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8255</wp:posOffset>
            </wp:positionV>
            <wp:extent cx="563880" cy="884337"/>
            <wp:effectExtent b="0" l="0" r="0" t="0"/>
            <wp:wrapNone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3880" cy="88433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1"/>
        <w:widowControl w:val="1"/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Інструкція з підготовки пропозицій до конкурсного відбору (тендеру)</w:t>
      </w:r>
    </w:p>
    <w:p w:rsidR="00000000" w:rsidDel="00000000" w:rsidP="00000000" w:rsidRDefault="00000000" w:rsidRPr="00000000" w14:paraId="00000007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Громадська організація "Український незалежний центр політичних досліджень" створена та діє у відповідності з Конституцією України, Законом України "Про громадські об’єднання", іншими законодавчими актами. Головною метою Організації є здійснення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та захист прав і свобод та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задоволення суспільних, зокрема економічних, соціальних, культурних, екологічних, освітніх та інших інтересів, в тому числі сприяння незворотності демократичних перетворень в Україні шляхом просування цінностей і процедур демократії в поле публічної політики та управління.</w:t>
      </w:r>
    </w:p>
    <w:p w:rsidR="00000000" w:rsidDel="00000000" w:rsidP="00000000" w:rsidRDefault="00000000" w:rsidRPr="00000000" w14:paraId="00000009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ind w:firstLine="709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Опис послуг</w:t>
      </w:r>
    </w:p>
    <w:p w:rsidR="00000000" w:rsidDel="00000000" w:rsidP="00000000" w:rsidRDefault="00000000" w:rsidRPr="00000000" w14:paraId="0000000B">
      <w:pPr>
        <w:spacing w:after="0" w:line="24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Від постачальника послуг очікується: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забезпечення роботи серверів організації;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забезпечення належного функціонування внутрішньої мережі та доступу до Інтернету;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забезпечення безперебійної роботи сайтів організації, пошти та програм організації;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встановлення програмного забезпечення на нові комп'ютери та підключення нових пристроїв (принтери, факси, сканери, проектори тощо);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телефонні, онлайн та особисті консультації для співробітників у разі проблем з програмами чи комп'ютерною технікою;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установка, підтримка та оновлення програмного забезпечення;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дрібний ремонт комп'ютерної техніки;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підбір та встановлення нової оргтехніки або деталей до наявної техніки;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22222"/>
          <w:sz w:val="24"/>
          <w:szCs w:val="24"/>
          <w:u w:val="none"/>
          <w:shd w:fill="auto" w:val="clear"/>
          <w:vertAlign w:val="baseline"/>
          <w:rtl w:val="0"/>
        </w:rPr>
        <w:t xml:space="preserve">придбання комплектуючих для комп’ютерної техніки;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вирішення конкретних проблем з роботою програмного забезпечення у співробітників організації;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підтримка віддаленого доступу роботи;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забезпечення придбання пакетів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онлайн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платформ;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забезпечення збереження інформації;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надання висновків щодо стану комп’ютерної техніки та супутнього обладнання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Очікувана тривалість надання послуги – рік з моменту укладання договору з можливістю продовження на один рік.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Кваліфікаційні критерії</w:t>
      </w:r>
    </w:p>
    <w:p w:rsidR="00000000" w:rsidDel="00000000" w:rsidP="00000000" w:rsidRDefault="00000000" w:rsidRPr="00000000" w14:paraId="0000001F">
      <w:pPr>
        <w:spacing w:after="0" w:line="240" w:lineRule="auto"/>
        <w:ind w:left="426" w:firstLine="709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Суб’єкт підприємницької діяльності згідно із законодавством України (юридична або фізична особа). Необхідно надати скан-копії реєстраційних документів,  що  засвідчують  юридичний  статус  суб'єкта  господарювання,  місце реєстрації (виписка з ЄДР про державну реєстрацію, свідоцтво/довідка платника податків, інші документи за наявності); 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Знання та володіння програмами UNIX (Free BSD), Windows, Web mail (mail server), Web server.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pacing w:after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Наявність сертифікатів адміністрування програм Windows, UNIX;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spacing w:after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Можливість надавати рахунки для оплати послуг без ПДВ.</w:t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Ключові критерії оцінки конкурсних пропозицій</w:t>
      </w:r>
    </w:p>
    <w:p w:rsidR="00000000" w:rsidDel="00000000" w:rsidP="00000000" w:rsidRDefault="00000000" w:rsidRPr="00000000" w14:paraId="00000026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1"/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Тендерна пропозиція (разом з додатками до неї) має відповідати наступним критеріям:</w:t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spacing w:after="0" w:line="24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Відповідність завданням та умовам тендеру;</w:t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spacing w:after="0" w:line="24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Конкурентоздатні та реалістичні розцінки.</w:t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spacing w:after="0" w:line="24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Наявний досвід в наданні аналогічних послуг не менше 2 років</w:t>
      </w:r>
    </w:p>
    <w:p w:rsidR="00000000" w:rsidDel="00000000" w:rsidP="00000000" w:rsidRDefault="00000000" w:rsidRPr="00000000" w14:paraId="0000002B">
      <w:pPr>
        <w:spacing w:after="0" w:line="24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Пропозиції учасників конкурсного відбору будуть оцінюватися нами за стобальною шкалою за такими критеріями: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50" w:right="30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after="0" w:lineRule="auto"/>
        <w:ind w:left="36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Ціна пропозиції  (надати типовий прайс-лист відповідно до переліку послуг та водночас не вичерпуючись ними) -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40 балів за критерій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0" w:lineRule="auto"/>
        <w:ind w:left="36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Відповідність переліку послуг, які надає учасник конкурсу,  потребам Замовника -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30 балів за критерій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spacing w:after="0" w:lineRule="auto"/>
        <w:ind w:left="36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Можливість закріплення за організацією менеджера -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15 балів  за критерій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spacing w:after="0" w:lineRule="auto"/>
        <w:ind w:left="36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Можливість надавати безкоштовні послуги (надати перелік та умови надання можливих безкоштовних послуг)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15 балів за критерій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результаті конкурсного відбору буде відібрано одного постачальника послуги підтримки комп’ютерної, офісної техніки та мережі організації.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Відбір постачальника послуг здійснюватиметься шляхом порівняння пропозицій від учасників конкурсного відбору з урахуванням найоптимальнішої ціни, якості і умов надання послуг Переможцем конкурсного відбору стане один учасник, який надасть усі зазначені документи та пропозиція якого набере найбільшу кількість балів. 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Зміст конкурсних пропозицій</w:t>
      </w:r>
    </w:p>
    <w:p w:rsidR="00000000" w:rsidDel="00000000" w:rsidP="00000000" w:rsidRDefault="00000000" w:rsidRPr="00000000" w14:paraId="0000003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Учасники повинні включати таку інформацію до конкурсних  пропозицій:</w:t>
      </w:r>
    </w:p>
    <w:p w:rsidR="00000000" w:rsidDel="00000000" w:rsidP="00000000" w:rsidRDefault="00000000" w:rsidRPr="00000000" w14:paraId="0000003A">
      <w:pPr>
        <w:widowControl w:val="0"/>
        <w:numPr>
          <w:ilvl w:val="1"/>
          <w:numId w:val="5"/>
        </w:numPr>
        <w:spacing w:after="0" w:line="240" w:lineRule="auto"/>
        <w:ind w:left="709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Копії реєстраційних документів (виписка з ЄДР про державну реєстрацію, свідоцтво/довідка платника податків, інші документи за наявності);</w:t>
      </w:r>
    </w:p>
    <w:p w:rsidR="00000000" w:rsidDel="00000000" w:rsidP="00000000" w:rsidRDefault="00000000" w:rsidRPr="00000000" w14:paraId="0000003B">
      <w:pPr>
        <w:widowControl w:val="0"/>
        <w:numPr>
          <w:ilvl w:val="1"/>
          <w:numId w:val="5"/>
        </w:numPr>
        <w:spacing w:after="0" w:line="240" w:lineRule="auto"/>
        <w:ind w:left="709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Заповнений та підписаний Додаток (анкета) №1;</w:t>
      </w:r>
    </w:p>
    <w:p w:rsidR="00000000" w:rsidDel="00000000" w:rsidP="00000000" w:rsidRDefault="00000000" w:rsidRPr="00000000" w14:paraId="0000003C">
      <w:pPr>
        <w:widowControl w:val="0"/>
        <w:numPr>
          <w:ilvl w:val="1"/>
          <w:numId w:val="5"/>
        </w:numPr>
        <w:spacing w:after="0" w:line="240" w:lineRule="auto"/>
        <w:ind w:left="709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Заповнена Таблиця 1 цієї інструкції з інформацією, що стосується критеріїв оцінювання;</w:t>
      </w:r>
    </w:p>
    <w:p w:rsidR="00000000" w:rsidDel="00000000" w:rsidP="00000000" w:rsidRDefault="00000000" w:rsidRPr="00000000" w14:paraId="0000003D">
      <w:pPr>
        <w:widowControl w:val="0"/>
        <w:numPr>
          <w:ilvl w:val="1"/>
          <w:numId w:val="5"/>
        </w:numPr>
        <w:spacing w:after="0" w:line="240" w:lineRule="auto"/>
        <w:ind w:left="709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Будь-які інші документи, які, на Вашу думку, можуть бути корисними у прийнятті рішення. </w:t>
      </w:r>
    </w:p>
    <w:p w:rsidR="00000000" w:rsidDel="00000000" w:rsidP="00000000" w:rsidRDefault="00000000" w:rsidRPr="00000000" w14:paraId="0000003E">
      <w:pPr>
        <w:widowControl w:val="0"/>
        <w:numPr>
          <w:ilvl w:val="1"/>
          <w:numId w:val="5"/>
        </w:numPr>
        <w:spacing w:after="0" w:line="240" w:lineRule="auto"/>
        <w:ind w:left="709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Шаблон типового договору з клієнтом</w:t>
      </w:r>
    </w:p>
    <w:p w:rsidR="00000000" w:rsidDel="00000000" w:rsidP="00000000" w:rsidRDefault="00000000" w:rsidRPr="00000000" w14:paraId="0000003F">
      <w:pPr>
        <w:widowControl w:val="0"/>
        <w:spacing w:after="0" w:line="240" w:lineRule="auto"/>
        <w:ind w:left="349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line="240" w:lineRule="auto"/>
        <w:ind w:left="360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Вимоги до підготовки конкурсних пропозицій</w:t>
      </w:r>
    </w:p>
    <w:p w:rsidR="00000000" w:rsidDel="00000000" w:rsidP="00000000" w:rsidRDefault="00000000" w:rsidRPr="00000000" w14:paraId="00000041">
      <w:pPr>
        <w:spacing w:after="0" w:line="240" w:lineRule="auto"/>
        <w:ind w:left="360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Пропозиції учасників конкурсного відбору мають бути надіслані українською мовою. </w:t>
      </w:r>
    </w:p>
    <w:p w:rsidR="00000000" w:rsidDel="00000000" w:rsidP="00000000" w:rsidRDefault="00000000" w:rsidRPr="00000000" w14:paraId="0000004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Усі зазначені учасником розцінки мають бути вказані без прихованих платежів, УНЦПД не сплачує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додатково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податки постачальника. </w:t>
      </w:r>
    </w:p>
    <w:p w:rsidR="00000000" w:rsidDel="00000000" w:rsidP="00000000" w:rsidRDefault="00000000" w:rsidRPr="00000000" w14:paraId="00000044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Таблиця і анкета мають бути засвідчені офіційною печаткою заявника (за наявності) та/або підписами офіційних осіб. </w:t>
      </w:r>
    </w:p>
    <w:p w:rsidR="00000000" w:rsidDel="00000000" w:rsidP="00000000" w:rsidRDefault="00000000" w:rsidRPr="00000000" w14:paraId="00000045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Укладання договору і подальша співпраця буде лише з переможцем тендеру.</w:t>
      </w:r>
    </w:p>
    <w:p w:rsidR="00000000" w:rsidDel="00000000" w:rsidP="00000000" w:rsidRDefault="00000000" w:rsidRPr="00000000" w14:paraId="00000046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Умови розрахунків</w:t>
      </w:r>
    </w:p>
    <w:p w:rsidR="00000000" w:rsidDel="00000000" w:rsidP="00000000" w:rsidRDefault="00000000" w:rsidRPr="00000000" w14:paraId="0000004D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Часткова передоплата або післяплата. Рахунки за товари мають бути виставлені у гривні. Безготівковий розрахунок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без ПДВ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4E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Таблиця 1 до інструкції з підготовки пропозицій до конкурсного відбору (тендеру)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Style w:val="Heading1"/>
        <w:widowControl w:val="1"/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Style w:val="Heading1"/>
        <w:widowControl w:val="1"/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Будь-ласка,  заповніть наведену нижче таблицю або додайте запитану  інформацію (прайс-лист, повний перелік послуг) окремими файлами 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207.0" w:type="dxa"/>
        <w:jc w:val="left"/>
        <w:tblInd w:w="-269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633"/>
        <w:gridCol w:w="5605"/>
        <w:gridCol w:w="3969"/>
        <w:tblGridChange w:id="0">
          <w:tblGrid>
            <w:gridCol w:w="633"/>
            <w:gridCol w:w="5605"/>
            <w:gridCol w:w="3969"/>
          </w:tblGrid>
        </w:tblGridChange>
      </w:tblGrid>
      <w:tr>
        <w:trPr>
          <w:cantSplit w:val="0"/>
          <w:trHeight w:val="636" w:hRule="atLeast"/>
          <w:tblHeader w:val="0"/>
        </w:trPr>
        <w:tc>
          <w:tcPr>
            <w:shd w:fill="c0c0c0" w:val="clear"/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№</w:t>
            </w:r>
          </w:p>
        </w:tc>
        <w:tc>
          <w:tcPr>
            <w:shd w:fill="c0c0c0" w:val="clear"/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Критерії </w:t>
            </w:r>
          </w:p>
        </w:tc>
        <w:tc>
          <w:tcPr>
            <w:shd w:fill="c0c0c0" w:val="clear"/>
            <w:vAlign w:val="center"/>
          </w:tcPr>
          <w:p w:rsidR="00000000" w:rsidDel="00000000" w:rsidP="00000000" w:rsidRDefault="00000000" w:rsidRPr="00000000" w14:paraId="0000005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Інформація учасника щодо критерію </w:t>
            </w:r>
          </w:p>
          <w:p w:rsidR="00000000" w:rsidDel="00000000" w:rsidP="00000000" w:rsidRDefault="00000000" w:rsidRPr="00000000" w14:paraId="000000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(надано/не надано)</w:t>
            </w:r>
          </w:p>
        </w:tc>
      </w:tr>
      <w:tr>
        <w:trPr>
          <w:cantSplit w:val="0"/>
          <w:trHeight w:val="528" w:hRule="atLeast"/>
          <w:tblHeader w:val="0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476" w:hanging="284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  Розцінки за послуги :</w:t>
            </w:r>
          </w:p>
          <w:p w:rsidR="00000000" w:rsidDel="00000000" w:rsidP="00000000" w:rsidRDefault="00000000" w:rsidRPr="00000000" w14:paraId="0000005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Надати типовий прайс–лист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4" w:hRule="atLeast"/>
          <w:tblHeader w:val="0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30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Відповідність переліку послуг, які надає учасник конкурсу, потребам Замовника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30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Надати повний перелік послуг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" w:hRule="atLeast"/>
          <w:tblHeader w:val="0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Можливість закріплення за організацією менеджера: </w:t>
            </w:r>
          </w:p>
          <w:p w:rsidR="00000000" w:rsidDel="00000000" w:rsidP="00000000" w:rsidRDefault="00000000" w:rsidRPr="00000000" w14:paraId="0000006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Так/ні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</w:tc>
      </w:tr>
      <w:tr>
        <w:trPr>
          <w:cantSplit w:val="0"/>
          <w:trHeight w:val="75" w:hRule="atLeast"/>
          <w:tblHeader w:val="0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jc w:val="righ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30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Можливість надавати безкоштовні послуги:</w:t>
            </w:r>
          </w:p>
          <w:p w:rsidR="00000000" w:rsidDel="00000000" w:rsidP="00000000" w:rsidRDefault="00000000" w:rsidRPr="00000000" w14:paraId="0000006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Надати перелік та умови надання можливих безкоштовних послуг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30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6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Дата: </w:t>
      </w:r>
    </w:p>
    <w:p w:rsidR="00000000" w:rsidDel="00000000" w:rsidP="00000000" w:rsidRDefault="00000000" w:rsidRPr="00000000" w14:paraId="0000006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tabs>
          <w:tab w:val="right" w:pos="3600"/>
          <w:tab w:val="right" w:pos="4320"/>
          <w:tab w:val="right" w:pos="8640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tabs>
          <w:tab w:val="left" w:pos="4320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[підпис]</w:t>
        <w:tab/>
        <w:t xml:space="preserve">[посада]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pStyle w:val="Heading1"/>
        <w:widowControl w:val="1"/>
        <w:spacing w:line="240" w:lineRule="auto"/>
        <w:jc w:val="left"/>
        <w:rPr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</w:r>
    </w:p>
    <w:sectPr>
      <w:footerReference r:id="rId8" w:type="default"/>
      <w:footerReference r:id="rId9" w:type="even"/>
      <w:pgSz w:h="16838" w:w="11906" w:orient="portrait"/>
      <w:pgMar w:bottom="850" w:top="850" w:left="1417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36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36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>
        <w:b w:val="1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0"/>
      <w:spacing w:after="0" w:lineRule="auto"/>
      <w:jc w:val="right"/>
    </w:pPr>
    <w:rPr>
      <w:rFonts w:ascii="Times New Roman" w:cs="Times New Roman" w:eastAsia="Times New Roman" w:hAnsi="Times New Roman"/>
      <w:b w:val="1"/>
      <w:sz w:val="18"/>
      <w:szCs w:val="1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paragraph" w:styleId="1">
    <w:name w:val="heading 1"/>
    <w:basedOn w:val="a"/>
    <w:next w:val="a"/>
    <w:link w:val="10"/>
    <w:qFormat w:val="1"/>
    <w:rsid w:val="00C81473"/>
    <w:pPr>
      <w:keepNext w:val="1"/>
      <w:widowControl w:val="0"/>
      <w:spacing w:after="0" w:line="240" w:lineRule="atLeast"/>
      <w:jc w:val="right"/>
      <w:outlineLvl w:val="0"/>
    </w:pPr>
    <w:rPr>
      <w:rFonts w:ascii="Times New Roman" w:cs="Times New Roman" w:eastAsia="Times New Roman" w:hAnsi="Times New Roman"/>
      <w:b w:val="1"/>
      <w:bCs w:val="1"/>
      <w:iCs w:val="1"/>
      <w:sz w:val="18"/>
      <w:szCs w:val="24"/>
      <w:lang w:eastAsia="x-none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header"/>
    <w:basedOn w:val="a"/>
    <w:link w:val="a4"/>
    <w:uiPriority w:val="99"/>
    <w:unhideWhenUsed w:val="1"/>
    <w:rsid w:val="00E3579B"/>
    <w:pPr>
      <w:tabs>
        <w:tab w:val="center" w:pos="4677"/>
        <w:tab w:val="right" w:pos="9355"/>
      </w:tabs>
      <w:spacing w:after="0" w:line="240" w:lineRule="auto"/>
    </w:pPr>
  </w:style>
  <w:style w:type="character" w:styleId="a4" w:customStyle="1">
    <w:name w:val="Верхний колонтитул Знак"/>
    <w:basedOn w:val="a0"/>
    <w:link w:val="a3"/>
    <w:uiPriority w:val="99"/>
    <w:rsid w:val="00E3579B"/>
  </w:style>
  <w:style w:type="paragraph" w:styleId="a5">
    <w:name w:val="footer"/>
    <w:basedOn w:val="a"/>
    <w:link w:val="a6"/>
    <w:uiPriority w:val="99"/>
    <w:unhideWhenUsed w:val="1"/>
    <w:rsid w:val="00E3579B"/>
    <w:pPr>
      <w:tabs>
        <w:tab w:val="center" w:pos="4677"/>
        <w:tab w:val="right" w:pos="9355"/>
      </w:tabs>
      <w:spacing w:after="0" w:line="240" w:lineRule="auto"/>
    </w:pPr>
  </w:style>
  <w:style w:type="character" w:styleId="a6" w:customStyle="1">
    <w:name w:val="Нижний колонтитул Знак"/>
    <w:basedOn w:val="a0"/>
    <w:link w:val="a5"/>
    <w:uiPriority w:val="99"/>
    <w:rsid w:val="00E3579B"/>
  </w:style>
  <w:style w:type="character" w:styleId="a7">
    <w:name w:val="Hyperlink"/>
    <w:basedOn w:val="a0"/>
    <w:uiPriority w:val="99"/>
    <w:unhideWhenUsed w:val="1"/>
    <w:rsid w:val="00C8271F"/>
    <w:rPr>
      <w:color w:val="0563c1" w:themeColor="hyperlink"/>
      <w:u w:val="single"/>
    </w:rPr>
  </w:style>
  <w:style w:type="character" w:styleId="10" w:customStyle="1">
    <w:name w:val="Заголовок 1 Знак"/>
    <w:basedOn w:val="a0"/>
    <w:link w:val="1"/>
    <w:rsid w:val="00C81473"/>
    <w:rPr>
      <w:rFonts w:ascii="Times New Roman" w:cs="Times New Roman" w:eastAsia="Times New Roman" w:hAnsi="Times New Roman"/>
      <w:b w:val="1"/>
      <w:bCs w:val="1"/>
      <w:iCs w:val="1"/>
      <w:sz w:val="18"/>
      <w:szCs w:val="24"/>
      <w:lang w:eastAsia="x-none"/>
    </w:rPr>
  </w:style>
  <w:style w:type="paragraph" w:styleId="2">
    <w:name w:val="Body Text 2"/>
    <w:basedOn w:val="a"/>
    <w:link w:val="20"/>
    <w:rsid w:val="00C81473"/>
    <w:pPr>
      <w:widowControl w:val="0"/>
      <w:spacing w:after="0" w:line="240" w:lineRule="auto"/>
    </w:pPr>
    <w:rPr>
      <w:rFonts w:ascii="Times New Roman" w:cs="Times New Roman" w:eastAsia="Times New Roman" w:hAnsi="Times New Roman"/>
      <w:b w:val="1"/>
      <w:bCs w:val="1"/>
      <w:i w:val="1"/>
      <w:iCs w:val="1"/>
      <w:sz w:val="24"/>
      <w:szCs w:val="20"/>
      <w:lang w:eastAsia="ru-RU" w:val="ru-RU"/>
    </w:rPr>
  </w:style>
  <w:style w:type="character" w:styleId="20" w:customStyle="1">
    <w:name w:val="Основной текст 2 Знак"/>
    <w:basedOn w:val="a0"/>
    <w:link w:val="2"/>
    <w:rsid w:val="00C81473"/>
    <w:rPr>
      <w:rFonts w:ascii="Times New Roman" w:cs="Times New Roman" w:eastAsia="Times New Roman" w:hAnsi="Times New Roman"/>
      <w:b w:val="1"/>
      <w:bCs w:val="1"/>
      <w:i w:val="1"/>
      <w:iCs w:val="1"/>
      <w:sz w:val="24"/>
      <w:szCs w:val="20"/>
      <w:lang w:eastAsia="ru-RU" w:val="ru-RU"/>
    </w:rPr>
  </w:style>
  <w:style w:type="paragraph" w:styleId="a8">
    <w:name w:val="Normal (Web)"/>
    <w:basedOn w:val="a"/>
    <w:uiPriority w:val="99"/>
    <w:rsid w:val="00C81473"/>
    <w:pPr>
      <w:spacing w:after="0" w:line="240" w:lineRule="auto"/>
      <w:ind w:left="150" w:right="300"/>
    </w:pPr>
    <w:rPr>
      <w:rFonts w:ascii="Arial" w:cs="Arial" w:eastAsia="Times New Roman" w:hAnsi="Arial"/>
      <w:color w:val="333366"/>
      <w:sz w:val="18"/>
      <w:szCs w:val="18"/>
      <w:lang w:eastAsia="ru-RU" w:val="ru-RU"/>
    </w:rPr>
  </w:style>
  <w:style w:type="paragraph" w:styleId="11" w:customStyle="1">
    <w:name w:val="Абзац списку1"/>
    <w:basedOn w:val="a"/>
    <w:rsid w:val="00C81473"/>
    <w:pPr>
      <w:ind w:left="720"/>
      <w:contextualSpacing w:val="1"/>
    </w:pPr>
    <w:rPr>
      <w:rFonts w:ascii="Calibri" w:cs="Times New Roman" w:eastAsia="Times New Roman" w:hAnsi="Calibri"/>
    </w:rPr>
  </w:style>
  <w:style w:type="paragraph" w:styleId="Paragraph" w:customStyle="1">
    <w:name w:val="Paragraph"/>
    <w:basedOn w:val="a"/>
    <w:link w:val="Paragraph0"/>
    <w:rsid w:val="00C81473"/>
    <w:pPr>
      <w:numPr>
        <w:ilvl w:val="3"/>
        <w:numId w:val="7"/>
      </w:numPr>
      <w:tabs>
        <w:tab w:val="left" w:pos="0"/>
      </w:tabs>
      <w:spacing w:after="0" w:before="240" w:line="240" w:lineRule="auto"/>
      <w:jc w:val="both"/>
    </w:pPr>
    <w:rPr>
      <w:rFonts w:ascii="Arial" w:cs="Times New Roman" w:eastAsia="SimSun" w:hAnsi="Arial"/>
      <w:szCs w:val="20"/>
      <w:lang w:val="ru-RU"/>
    </w:rPr>
  </w:style>
  <w:style w:type="paragraph" w:styleId="TableHeader" w:customStyle="1">
    <w:name w:val="TableHeader"/>
    <w:basedOn w:val="a"/>
    <w:autoRedefine w:val="1"/>
    <w:rsid w:val="00C81473"/>
    <w:pPr>
      <w:keepNext w:val="1"/>
      <w:keepLines w:val="1"/>
      <w:numPr>
        <w:ilvl w:val="2"/>
        <w:numId w:val="7"/>
      </w:numPr>
      <w:suppressAutoHyphens w:val="1"/>
      <w:spacing w:after="120" w:line="240" w:lineRule="auto"/>
    </w:pPr>
    <w:rPr>
      <w:rFonts w:ascii="Arial" w:cs="Times New Roman" w:eastAsia="SimSun" w:hAnsi="Arial"/>
      <w:sz w:val="20"/>
      <w:szCs w:val="20"/>
      <w:lang w:eastAsia="ru-RU" w:val="ru-RU"/>
    </w:rPr>
  </w:style>
  <w:style w:type="character" w:styleId="Paragraph0" w:customStyle="1">
    <w:name w:val="Paragraph Знак"/>
    <w:link w:val="Paragraph"/>
    <w:locked w:val="1"/>
    <w:rsid w:val="00C81473"/>
    <w:rPr>
      <w:rFonts w:ascii="Arial" w:cs="Times New Roman" w:eastAsia="SimSun" w:hAnsi="Arial"/>
      <w:szCs w:val="20"/>
      <w:lang w:val="ru-RU"/>
    </w:rPr>
  </w:style>
  <w:style w:type="character" w:styleId="a9">
    <w:name w:val="page number"/>
    <w:basedOn w:val="a0"/>
    <w:uiPriority w:val="99"/>
    <w:semiHidden w:val="1"/>
    <w:unhideWhenUsed w:val="1"/>
    <w:rsid w:val="00146C8C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iyuSMjqeoVglIjUC73UlkoF6D3g==">AMUW2mXul11Ws2EwNG4c0lLv4M65NLdSCmwjdQvgd2cl7tQlNkp/ZZAXkW1O1zMLbCyWWTjpYOM5IIKMNcEhBcdHwRQpdQtnggCK0Kn3Lr8TMoFTVKulh8U=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2021-09-08T13:16:00Z</dcterms:created>
  <dc:creator>УНЦПД</dc:creator>
</cp:coreProperties>
</file>