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захист прав і свобод громадян,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Закупівля відбувається в рамках діяльності Національної платформи стійкості та згуртованості (Національна Платформа). Діяльність Національної Платформи спрямована на посилення національної стійкості України. Шлях до цього – забезпечення діалогових практик у суспільстві, надання пропозицій владі у виробленні відповідних політик, зокрема – щодо стійкості та соціальної згуртованості, а також забезпечення суспільної обізнаності у цих процесах. Ініціатива реалізується за фінансової підтримки Європейського Союзу в рамках проєкту "Побудова стійкості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конфлікт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шляхом діалогу".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Основне завдання: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Доопрацювання гайдів, наданих Замовником.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Проведення 80 глибинних інтерв’ю тривалістю 1 година відповідно до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ехнічного завдання і надання звіту.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Проведення національного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опитування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45 питань закритих питань серед 1200 респондентів.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0" w:right="2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Очікуваний час надання послуги – до кінця березня 2023 року.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before="0" w:line="240" w:lineRule="auto"/>
        <w:ind w:left="0" w:right="2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постачальника товарів, робіт, послуг: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Суб’єкт підприємницької діяльності.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Укладення контракту і подальша співпраця відбувається тільки з переможцем конкурсу.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Вартість послуг - 35 балів за критерій;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Дотримання дослідницькою компанією стандартів соціологічних досліджень (вказівка на членство в міжнародних професійних асоціаціях, на дотримання професійного кодексу, способи контролю якості) – 30 балів за критерій.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Кваліфікація ключової особи, відповідальної за виконання замовлення – 10 балів за критерій.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Можливість провести опитування серед представників цільових груп у регіонах – 10 балів за критерій.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Можливість надати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результати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не пізніше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квітня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року – 15 балів за критерій.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податків);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 підписана Анкета учасника -  Додаток №1,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Таблиця 1 і Таблиця 2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CV ключової особи, відповідальної за виконання замовлення.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Перелік основних замовлень за останні 3 роки, що підтверджують проведення соціологічних досліджень у сфері суспільно-політичних відносин (не менше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-ти вказівок).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мають бути надіслані українською мовою.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Сканокопії документів, заповнені Таблиці 1 і 2,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Умови розрахунків визначаються в ході перемовин.</w:t>
        <w:br w:type="textWrapping"/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Технічне завдання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проведення соціологічного дослідження в межах реалізації проекту «Побудова стійкості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конфлікт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шляхом діалогу»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Глибинні інтерв’ю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Глибинних інтерв’ю (ГІ)  можуть проводитися як офлайн, так і онлайн, однак слід враховувати наступні параметри.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глибинних інтерв’ю мають брати участь такі місцеві громадяни: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Категорія 1: новий тип лідерів, який з’явився під час/через війну у 2022 році (волонтери, захисники, місцевий бізнес, громадські активісти, священнослужителі (різноконфесійні)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Категорія 2: місцева молодь 18-24 років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Категорія 3: ключові журналісти та місцеві лідери громадської думки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Категорія 4: органи місцевої влади та посадові особи, які приймають рішення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9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Чотири (4) глибинних інтерв’ю (ГІ) у кожному місці, переліченому нижче в географічному діапазоні.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9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Географічний охоплення: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А. Міста: Херсон, Куп'янськ, Суми, Чернігів, Харків, Миколаїв, Ужгород, Чернівці, Хмельницький;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Б. Громади: Корюківська громада (Чернігівська область), Тростянецька громада (Сумська область), Золочівська громада (Харківська область), Іванківська громада (Київська область), Бериславська громада (Херсонська область);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C. Також залучати тих, хто покинув потенційно небезпечні території (деокуповані/території під обстрілами), такі як: Сєвєродонецьк (3 ГІ), Лисичанськ (3 ГІ), Мелітополь (3 ГІ), Маріуполь (3 ГІ), Запоріжжя (3 ГІ), Дніпро (3 ГІ).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9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Загалом: 20 місць x 4 категорії = 80 глибинних інтерв’ю.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Як результати проведених ГІ дослідницькій групі надаються структуровані стенограми аудіофайлів (у письмовому тексті MSWord).</w:t>
      </w:r>
    </w:p>
    <w:p w:rsidR="00000000" w:rsidDel="00000000" w:rsidP="00000000" w:rsidRDefault="00000000" w:rsidRPr="00000000" w14:paraId="0000005A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Строки проведення інтерв’ю лютий-березень 2023 року.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Національне опитування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240" w:befor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Національне опитування буде включати 45 закритих запитань. </w:t>
        <w:br w:type="textWrapping"/>
        <w:t xml:space="preserve">Охоплення – 1200 респондентів. </w:t>
      </w:r>
    </w:p>
    <w:p w:rsidR="00000000" w:rsidDel="00000000" w:rsidP="00000000" w:rsidRDefault="00000000" w:rsidRPr="00000000" w14:paraId="00000060">
      <w:pPr>
        <w:spacing w:after="240" w:before="240" w:lineRule="auto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Розподіл за статтю, за віком, за місцем фактичного проживання і за місцем проживання до війни.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Строки проведення: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березень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року.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Таблиця 1</w:t>
      </w:r>
    </w:p>
    <w:p w:rsidR="00000000" w:rsidDel="00000000" w:rsidP="00000000" w:rsidRDefault="00000000" w:rsidRPr="00000000" w14:paraId="0000006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88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744"/>
        <w:gridCol w:w="4111"/>
        <w:tblGridChange w:id="0">
          <w:tblGrid>
            <w:gridCol w:w="633"/>
            <w:gridCol w:w="5744"/>
            <w:gridCol w:w="4111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Вартість послуг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уточнення гайдів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 глибинних інтерв’ю по 1 годині онлайн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національне опитування на 1200 респондентів по 45 закритих питань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- 35 балів за критерій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Щодо вартості послуг див. Таблицю 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Вказати метод загаль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нонаціонального опитування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Дотримання дослідницькою компанією стандартів соціологічних досліджень (вказівка на членство в міжнародних професійних асоціаціях, на дотримання професійного кодексу, способи контролю якості) – 35 балів за критерій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Кваліфікація ключової особи, відповідальної за  виконання замовлення – 10 балів за критерій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Можливість провести опитування серед представників цільових груп у регіонах – 10 балів за критерій.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Можливість надати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два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звіти не пізніше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квітня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2022 року – 10 балів за критерій.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3600"/>
          <w:tab w:val="right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Таблиця 2. Вартість одиниці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1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10"/>
        <w:gridCol w:w="5130"/>
        <w:gridCol w:w="2250"/>
        <w:gridCol w:w="1860"/>
        <w:tblGridChange w:id="0">
          <w:tblGrid>
            <w:gridCol w:w="510"/>
            <w:gridCol w:w="5130"/>
            <w:gridCol w:w="2250"/>
            <w:gridCol w:w="1860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Найменування послуг, передбачених технічними вимогами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до предмету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 одиниці послуг, грн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 пакету послуг, грн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3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Вартість уточнення гайдів, наданих замовником на основі Технічного завдання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гайд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 гайди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Вартість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організації та проведення 80 online  інтерв’ю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/ 1 година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інтерв’ю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80 інтерв’ю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9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4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Вартість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національного опитування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45 закритих  питань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лицем-до лиця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інші способи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3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00"/>
              </w:tabs>
              <w:spacing w:after="200" w:before="0" w:line="276" w:lineRule="auto"/>
              <w:ind w:left="45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Вартість послуг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 підготовки звітів українською мовою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звіт за результатами інтерв’ю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звіти за результатами загально-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націоального опитування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ВСЬОГО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Мінімальний термін виконання замовлення:____________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3600"/>
          <w:tab w:val="right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 за наявності</w:t>
      </w: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widowControl w:val="0"/>
      <w:suppressAutoHyphens w:val="1"/>
      <w:spacing w:after="0" w:line="240" w:lineRule="atLeast"/>
      <w:ind w:leftChars="-1" w:rightChars="0" w:firstLineChars="-1"/>
      <w:jc w:val="right"/>
      <w:textDirection w:val="btLr"/>
      <w:textAlignment w:val="top"/>
      <w:outlineLvl w:val="0"/>
    </w:pPr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ереглянутегіперпосилання">
    <w:name w:val="Переглянуте гіперпосилання"/>
    <w:next w:val="Переглянутегіперпосилання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1">
    <w:name w:val="List Paragraph1"/>
    <w:basedOn w:val="Звичайний"/>
    <w:next w:val="ListParagraph1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азва">
    <w:name w:val="Назва"/>
    <w:basedOn w:val="Звичайний"/>
    <w:next w:val="Назва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after="0" w:line="240" w:lineRule="auto"/>
      <w:ind w:leftChars="-1" w:rightChars="0" w:firstLineChars="-1"/>
      <w:jc w:val="center"/>
      <w:textDirection w:val="btLr"/>
      <w:textAlignment w:val="baseline"/>
      <w:outlineLvl w:val="0"/>
    </w:pPr>
    <w:rPr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НазваЗнак">
    <w:name w:val="Назва Знак"/>
    <w:next w:val="Назва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paragraph" w:styleId="Основнийтекст2">
    <w:name w:val="Основний текст 2"/>
    <w:basedOn w:val="Звичайний"/>
    <w:next w:val="Основнийтекст2"/>
    <w:autoRedefine w:val="0"/>
    <w:hidden w:val="0"/>
    <w:qFormat w:val="0"/>
    <w:pPr>
      <w:widowControl w:val="0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 w:val="1"/>
      <w:i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Абзацсписку2">
    <w:name w:val="Абзац списку2"/>
    <w:basedOn w:val="Звичайний"/>
    <w:next w:val="Абзацсписку2"/>
    <w:autoRedefine w:val="0"/>
    <w:hidden w:val="0"/>
    <w:qFormat w:val="0"/>
    <w:pPr>
      <w:widowControl w:val="0"/>
      <w:suppressAutoHyphens w:val="1"/>
      <w:spacing w:after="0" w:line="240" w:lineRule="auto"/>
      <w:ind w:left="708" w:leftChars="-1" w:rightChars="0" w:firstLineChars="-1"/>
      <w:textDirection w:val="btLr"/>
      <w:textAlignment w:val="top"/>
      <w:outlineLvl w:val="0"/>
    </w:pPr>
    <w:rPr>
      <w:rFonts w:ascii="Garamond" w:eastAsia="Times New Roman" w:hAnsi="Garamond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en-US"/>
    </w:rPr>
  </w:style>
  <w:style w:type="character" w:styleId="apple-converted-space">
    <w:name w:val="apple-converted-space"/>
    <w:basedOn w:val="Шрифтабзацузазамовчуванням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Звичайний(веб)">
    <w:name w:val="Звичайний (веб)"/>
    <w:basedOn w:val="Звичайний"/>
    <w:next w:val="Звичайний(веб)"/>
    <w:autoRedefine w:val="0"/>
    <w:hidden w:val="0"/>
    <w:qFormat w:val="0"/>
    <w:pPr>
      <w:suppressAutoHyphens w:val="1"/>
      <w:spacing w:after="0" w:line="240" w:lineRule="auto"/>
      <w:ind w:left="150" w:right="300"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333366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hps">
    <w:name w:val="hps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Звичайний"/>
    <w:next w:val="Абзацсписку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Paragraph">
    <w:name w:val="Paragraph"/>
    <w:basedOn w:val="ListParagraph1"/>
    <w:next w:val="Paragraph"/>
    <w:autoRedefine w:val="0"/>
    <w:hidden w:val="0"/>
    <w:qFormat w:val="0"/>
    <w:pPr>
      <w:numPr>
        <w:ilvl w:val="3"/>
        <w:numId w:val="3"/>
      </w:numPr>
      <w:tabs>
        <w:tab w:val="left" w:leader="none" w:pos="0"/>
      </w:tabs>
      <w:suppressAutoHyphens w:val="1"/>
      <w:spacing w:after="0" w:before="240" w:line="240" w:lineRule="auto"/>
      <w:ind w:left="0" w:leftChars="-1" w:rightChars="0" w:firstLineChars="-1"/>
      <w:jc w:val="both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en-US" w:val="ru-RU"/>
    </w:rPr>
  </w:style>
  <w:style w:type="paragraph" w:styleId="TableHeader">
    <w:name w:val="TableHeader"/>
    <w:basedOn w:val="Звичайний"/>
    <w:next w:val="TableHeader"/>
    <w:autoRedefine w:val="0"/>
    <w:hidden w:val="0"/>
    <w:qFormat w:val="0"/>
    <w:pPr>
      <w:keepNext w:val="1"/>
      <w:keepLines w:val="1"/>
      <w:numPr>
        <w:ilvl w:val="2"/>
        <w:numId w:val="3"/>
      </w:numPr>
      <w:suppressAutoHyphens w:val="0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ParagraphЗнак">
    <w:name w:val="Paragraph Знак"/>
    <w:next w:val="ParagraphЗнак"/>
    <w:autoRedefine w:val="0"/>
    <w:hidden w:val="0"/>
    <w:qFormat w:val="0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 w:val="ru-RU"/>
    </w:rPr>
  </w:style>
  <w:style w:type="paragraph" w:styleId="NormalBody">
    <w:name w:val="Normal Body"/>
    <w:basedOn w:val="Звичайний"/>
    <w:next w:val="NormalBody"/>
    <w:autoRedefine w:val="0"/>
    <w:hidden w:val="0"/>
    <w:qFormat w:val="0"/>
    <w:p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ListBulletStd">
    <w:name w:val="List Bullet Std"/>
    <w:basedOn w:val="NormalBody"/>
    <w:next w:val="ListBulletStd"/>
    <w:autoRedefine w:val="0"/>
    <w:hidden w:val="0"/>
    <w:qFormat w:val="0"/>
    <w:pPr>
      <w:numPr>
        <w:ilvl w:val="0"/>
        <w:numId w:val="4"/>
      </w:num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paragraph" w:styleId="Нижнійколонтитул">
    <w:name w:val="Нижній колонтитул"/>
    <w:basedOn w:val="Звичайний"/>
    <w:next w:val="Нижнійколонтитул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НижнійколонтитулЗнак">
    <w:name w:val="Нижній колонтитул Знак"/>
    <w:next w:val="Нижнійколонтитул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Номерсторінки">
    <w:name w:val="Номер сторінки"/>
    <w:basedOn w:val="Шрифтабзацузазамовчуванням"/>
    <w:next w:val="Номерсторінки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character" w:styleId="Знакпримітки">
    <w:name w:val="Знак примітки"/>
    <w:next w:val="Знакпримітки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Текстпримітки">
    <w:name w:val="Текст примітки"/>
    <w:basedOn w:val="Звичайний"/>
    <w:next w:val="Текстпримітки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ru-RU"/>
    </w:rPr>
  </w:style>
  <w:style w:type="character" w:styleId="ТекстприміткиЗнак">
    <w:name w:val="Текст примітки Знак"/>
    <w:next w:val="Текстпримітки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Темапримітки">
    <w:name w:val="Тема примітки"/>
    <w:basedOn w:val="Текстпримітки"/>
    <w:next w:val="Текстпримітки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ru-RU"/>
    </w:rPr>
  </w:style>
  <w:style w:type="character" w:styleId="ТемаприміткиЗнак">
    <w:name w:val="Тема примітки Знак"/>
    <w:next w:val="ТемаприміткиЗнак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Абзацсписку">
    <w:name w:val="Абзац списку"/>
    <w:basedOn w:val="Звичайний"/>
    <w:next w:val="Абзацсписку"/>
    <w:autoRedefine w:val="0"/>
    <w:hidden w:val="0"/>
    <w:qFormat w:val="0"/>
    <w:pPr>
      <w:suppressAutoHyphens w:val="1"/>
      <w:spacing w:after="0" w:line="240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04QkpQFfHKz0U78c+F/ECbVCvA==">AMUW2mVyXwqgQHXJsOWLk3MlNQvv9O/WK1yVoxZpTxG+Uf9byRr48QT1kTC6pA89OL5piGFYJbZDQyNZbCQIJ1+xmtl6r4Pjyo7UDq5PFo12Ng2ld9TAS3g=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2020-11-05T10:16:00Z</dcterms:created>
  <dc:creator>Victor</dc:creator>
</cp:coreProperties>
</file>