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96523</wp:posOffset>
            </wp:positionH>
            <wp:positionV relativeFrom="paragraph">
              <wp:posOffset>107950</wp:posOffset>
            </wp:positionV>
            <wp:extent cx="563880" cy="884555"/>
            <wp:effectExtent b="0" l="0" r="0" t="0"/>
            <wp:wrapNone/>
            <wp:docPr id="3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63880" cy="88455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0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right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Додаток 2 </w:t>
      </w:r>
    </w:p>
    <w:p w:rsidR="00000000" w:rsidDel="00000000" w:rsidP="00000000" w:rsidRDefault="00000000" w:rsidRPr="00000000" w14:paraId="00000007">
      <w:pPr>
        <w:keepNext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Інструкція з підготовки пропозицій до конкурсного відбору (тендеру)</w:t>
      </w:r>
    </w:p>
    <w:p w:rsidR="00000000" w:rsidDel="00000000" w:rsidP="00000000" w:rsidRDefault="00000000" w:rsidRPr="00000000" w14:paraId="0000000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firstLine="709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00" w:line="276" w:lineRule="auto"/>
        <w:jc w:val="both"/>
        <w:rPr>
          <w:rFonts w:ascii="Times New Roman" w:cs="Times New Roman" w:eastAsia="Times New Roman" w:hAnsi="Times New Roman"/>
          <w:color w:val="000000"/>
          <w:sz w:val="22"/>
          <w:szCs w:val="22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2"/>
          <w:szCs w:val="22"/>
          <w:rtl w:val="0"/>
        </w:rPr>
        <w:t xml:space="preserve">Громадська організація "Український незалежний центр політичних досліджень" створена та діє у відповідності до Конституції України, Закону України "Про громадські об’єднання", інших правових актів. Головною метою Організації є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2"/>
          <w:szCs w:val="22"/>
          <w:highlight w:val="white"/>
          <w:rtl w:val="0"/>
        </w:rPr>
        <w:t xml:space="preserve">захист прав і свобод громадян,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2"/>
          <w:szCs w:val="22"/>
          <w:rtl w:val="0"/>
        </w:rPr>
        <w:t xml:space="preserve">реалізація суспільних інтересів (економічних, соціальних, культурних, екологічних, освітніх та інших інтересів), сприяння незворотності демократичних перетворень в Україні шляхом просування цінностей і процедур демократії в поле публічної політики та управління.</w:t>
      </w:r>
    </w:p>
    <w:p w:rsidR="00000000" w:rsidDel="00000000" w:rsidP="00000000" w:rsidRDefault="00000000" w:rsidRPr="00000000" w14:paraId="0000000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00" w:line="276" w:lineRule="auto"/>
        <w:jc w:val="both"/>
        <w:rPr>
          <w:rFonts w:ascii="Times New Roman" w:cs="Times New Roman" w:eastAsia="Times New Roman" w:hAnsi="Times New Roman"/>
          <w:color w:val="000000"/>
          <w:sz w:val="22"/>
          <w:szCs w:val="22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2"/>
          <w:szCs w:val="22"/>
          <w:rtl w:val="0"/>
        </w:rPr>
        <w:t xml:space="preserve">Закупівля відбувається в рамках діяльності проекту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«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2"/>
          <w:szCs w:val="22"/>
          <w:rtl w:val="0"/>
        </w:rPr>
        <w:t xml:space="preserve">Підсилення впливових осіб: працюємо заради миру»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firstLine="709"/>
        <w:jc w:val="center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Опис послуги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59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Основне завдання:</w:t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spacing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Підготовка дослідження з питань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фінансов</w:t>
      </w:r>
      <w:r w:rsidDel="00000000" w:rsidR="00000000" w:rsidRPr="00000000">
        <w:rPr>
          <w:color w:val="000000"/>
          <w:sz w:val="24"/>
          <w:szCs w:val="24"/>
          <w:rtl w:val="0"/>
        </w:rPr>
        <w:t xml:space="preserve">их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 та податков</w:t>
      </w:r>
      <w:r w:rsidDel="00000000" w:rsidR="00000000" w:rsidRPr="00000000">
        <w:rPr>
          <w:color w:val="000000"/>
          <w:sz w:val="24"/>
          <w:szCs w:val="24"/>
          <w:rtl w:val="0"/>
        </w:rPr>
        <w:t xml:space="preserve">их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 аспект</w:t>
      </w:r>
      <w:r w:rsidDel="00000000" w:rsidR="00000000" w:rsidRPr="00000000">
        <w:rPr>
          <w:color w:val="000000"/>
          <w:sz w:val="24"/>
          <w:szCs w:val="24"/>
          <w:rtl w:val="0"/>
        </w:rPr>
        <w:t xml:space="preserve">ів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 діяльності волонтерів та їх організацій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(у розрізі поточного стану, міжнародного досвіду, проблематики, розробки пропозицій до законодавства та практики його застосування з урахуванням даних соціологічних досліджень)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spacing w:line="276" w:lineRule="auto"/>
        <w:ind w:left="7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Проведення аналізу законодавства та рішень органів влади, які впливають на діяльність волонтерів та волонтерських організацій, надання за результатами пропозицій змін до законодавства та формування державної політики.</w:t>
      </w:r>
    </w:p>
    <w:p w:rsidR="00000000" w:rsidDel="00000000" w:rsidP="00000000" w:rsidRDefault="00000000" w:rsidRPr="00000000" w14:paraId="00000013">
      <w:pPr>
        <w:numPr>
          <w:ilvl w:val="0"/>
          <w:numId w:val="1"/>
        </w:numPr>
        <w:spacing w:line="276" w:lineRule="auto"/>
        <w:ind w:left="7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Участь у робочих зустрічах та консультаціях зі стейкхолдерами з числа волонтерів, волонтерських організацій, представників органів державної влади та місцевого самоврядування, народними депутатами України тощо. </w:t>
      </w:r>
    </w:p>
    <w:p w:rsidR="00000000" w:rsidDel="00000000" w:rsidP="00000000" w:rsidRDefault="00000000" w:rsidRPr="00000000" w14:paraId="00000014">
      <w:pPr>
        <w:numPr>
          <w:ilvl w:val="0"/>
          <w:numId w:val="1"/>
        </w:numPr>
        <w:spacing w:line="276" w:lineRule="auto"/>
        <w:ind w:left="7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Участь в організації та проведення заходів, що стосуються дослідження (круглих столів, презентацій тощо).</w:t>
      </w:r>
    </w:p>
    <w:p w:rsidR="00000000" w:rsidDel="00000000" w:rsidP="00000000" w:rsidRDefault="00000000" w:rsidRPr="00000000" w14:paraId="00000015">
      <w:pPr>
        <w:numPr>
          <w:ilvl w:val="0"/>
          <w:numId w:val="1"/>
        </w:numPr>
        <w:spacing w:line="276" w:lineRule="auto"/>
        <w:ind w:left="7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Участь у заходах (у тому числі, робочих нарадах, консультаціях) за участі партнерських організацій.</w:t>
      </w:r>
    </w:p>
    <w:p w:rsidR="00000000" w:rsidDel="00000000" w:rsidP="00000000" w:rsidRDefault="00000000" w:rsidRPr="00000000" w14:paraId="00000016">
      <w:pPr>
        <w:numPr>
          <w:ilvl w:val="0"/>
          <w:numId w:val="1"/>
        </w:numPr>
        <w:spacing w:line="276" w:lineRule="auto"/>
        <w:ind w:left="7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Підготовка проміжної звітності для донора про хід виконання дослідження та участь у розробці фінального звіту за результатами проєкту. </w:t>
      </w:r>
    </w:p>
    <w:p w:rsidR="00000000" w:rsidDel="00000000" w:rsidP="00000000" w:rsidRDefault="00000000" w:rsidRPr="00000000" w14:paraId="0000001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30" w:lineRule="auto"/>
        <w:ind w:right="24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Очікуваний час надання послуг – до кінця червня 2023 року.  </w:t>
      </w:r>
    </w:p>
    <w:p w:rsidR="00000000" w:rsidDel="00000000" w:rsidP="00000000" w:rsidRDefault="00000000" w:rsidRPr="00000000" w14:paraId="0000001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30" w:lineRule="auto"/>
        <w:ind w:right="24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Вимоги до постачальника товарів, робіт, послуг: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Суб’єкт підприємницької діяльності.</w:t>
      </w:r>
    </w:p>
    <w:p w:rsidR="00000000" w:rsidDel="00000000" w:rsidP="00000000" w:rsidRDefault="00000000" w:rsidRPr="00000000" w14:paraId="0000001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    Укладення контракту і подальша співпраця відбувається тільки з переможцем конкурсу.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                                          Ключові критерії оцінки конкурсних пропозицій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Пропозиції учасників конкурсного відбору будуть оцінюватися за стобальною шкалою за такими критеріями:</w:t>
      </w:r>
    </w:p>
    <w:p w:rsidR="00000000" w:rsidDel="00000000" w:rsidP="00000000" w:rsidRDefault="00000000" w:rsidRPr="00000000" w14:paraId="0000002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hd w:fill="ffffff" w:val="clear"/>
        <w:spacing w:line="276" w:lineRule="auto"/>
        <w:ind w:left="7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1. Вартість послуг - 35 балів за критерій;</w:t>
      </w:r>
    </w:p>
    <w:p w:rsidR="00000000" w:rsidDel="00000000" w:rsidP="00000000" w:rsidRDefault="00000000" w:rsidRPr="00000000" w14:paraId="00000027">
      <w:pPr>
        <w:shd w:fill="ffffff" w:val="clear"/>
        <w:spacing w:line="276" w:lineRule="auto"/>
        <w:ind w:left="7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2. Досвід написання аналітичних матеріалів – 25 балів за критерій.</w:t>
      </w:r>
    </w:p>
    <w:p w:rsidR="00000000" w:rsidDel="00000000" w:rsidP="00000000" w:rsidRDefault="00000000" w:rsidRPr="00000000" w14:paraId="00000028">
      <w:pPr>
        <w:shd w:fill="ffffff" w:val="clear"/>
        <w:spacing w:line="276" w:lineRule="auto"/>
        <w:ind w:left="7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3. Досвід роботи з законодавством   – 25 балів за критерій.</w:t>
      </w:r>
    </w:p>
    <w:p w:rsidR="00000000" w:rsidDel="00000000" w:rsidP="00000000" w:rsidRDefault="00000000" w:rsidRPr="00000000" w14:paraId="00000029">
      <w:pPr>
        <w:shd w:fill="ffffff" w:val="clear"/>
        <w:spacing w:line="276" w:lineRule="auto"/>
        <w:ind w:left="7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4. Можливість надати звітність за пророблену роботу - 15 балів.</w:t>
      </w:r>
    </w:p>
    <w:p w:rsidR="00000000" w:rsidDel="00000000" w:rsidP="00000000" w:rsidRDefault="00000000" w:rsidRPr="00000000" w14:paraId="0000002A">
      <w:pPr>
        <w:spacing w:line="276" w:lineRule="auto"/>
        <w:rPr>
          <w:rFonts w:ascii="Times New Roman" w:cs="Times New Roman" w:eastAsia="Times New Roman" w:hAnsi="Times New Roman"/>
          <w:sz w:val="24"/>
          <w:szCs w:val="24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720" w:firstLine="0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Відбір постачальника послуг буде здійснюватися шляхом порівняння пропозицій від учасників конкурсного відбору на основі ключових критеріїв. </w:t>
      </w:r>
    </w:p>
    <w:p w:rsidR="00000000" w:rsidDel="00000000" w:rsidP="00000000" w:rsidRDefault="00000000" w:rsidRPr="00000000" w14:paraId="0000002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Переможцем конкурсного відбору стане учасник, який зможе надати усі зазначені документи та пропозиція якого набере найбільшу кількість балів. </w:t>
      </w:r>
    </w:p>
    <w:p w:rsidR="00000000" w:rsidDel="00000000" w:rsidP="00000000" w:rsidRDefault="00000000" w:rsidRPr="00000000" w14:paraId="0000002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Зміст конкурсних пропозицій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Учасники повинні включати таку інформацію до конкурсних  пропозицій:</w:t>
      </w:r>
    </w:p>
    <w:p w:rsidR="00000000" w:rsidDel="00000000" w:rsidP="00000000" w:rsidRDefault="00000000" w:rsidRPr="00000000" w14:paraId="00000032">
      <w:pPr>
        <w:widowControl w:val="0"/>
        <w:numPr>
          <w:ilvl w:val="1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09" w:hanging="36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Копії реєстраційних документів (виписка з ЄДР про державну реєстрацію, свідоцтво/довідка платника податків);</w:t>
      </w:r>
    </w:p>
    <w:p w:rsidR="00000000" w:rsidDel="00000000" w:rsidP="00000000" w:rsidRDefault="00000000" w:rsidRPr="00000000" w14:paraId="00000033">
      <w:pPr>
        <w:widowControl w:val="0"/>
        <w:numPr>
          <w:ilvl w:val="1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09" w:hanging="36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Заповнена та підписана Анкета учасника -  Додаток №1, </w:t>
      </w:r>
    </w:p>
    <w:p w:rsidR="00000000" w:rsidDel="00000000" w:rsidP="00000000" w:rsidRDefault="00000000" w:rsidRPr="00000000" w14:paraId="00000034">
      <w:pPr>
        <w:widowControl w:val="0"/>
        <w:numPr>
          <w:ilvl w:val="1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09" w:hanging="36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Заповнена Таблиця 1 і Таблиця 2 цієї Інструкції з інформацією, що стосується критеріїв оцінювання;</w:t>
      </w:r>
    </w:p>
    <w:p w:rsidR="00000000" w:rsidDel="00000000" w:rsidP="00000000" w:rsidRDefault="00000000" w:rsidRPr="00000000" w14:paraId="00000035">
      <w:pPr>
        <w:widowControl w:val="0"/>
        <w:numPr>
          <w:ilvl w:val="1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09" w:hanging="36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CV ключової особи, відповідальної за виконання замовлення. </w:t>
      </w:r>
    </w:p>
    <w:p w:rsidR="00000000" w:rsidDel="00000000" w:rsidP="00000000" w:rsidRDefault="00000000" w:rsidRPr="00000000" w14:paraId="00000036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349"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360" w:firstLine="0"/>
        <w:jc w:val="center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Вимоги до підготовки конкурсних пропозицій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Пропозиції учасників конкурсного відбору мають бути надіслані українською мовою. </w:t>
      </w:r>
    </w:p>
    <w:p w:rsidR="00000000" w:rsidDel="00000000" w:rsidP="00000000" w:rsidRDefault="00000000" w:rsidRPr="00000000" w14:paraId="0000003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Розцінки за послуги мають передбачати всі потреби виконавця, пов’язані із виконанням Технічного Завдання. </w:t>
      </w:r>
    </w:p>
    <w:p w:rsidR="00000000" w:rsidDel="00000000" w:rsidP="00000000" w:rsidRDefault="00000000" w:rsidRPr="00000000" w14:paraId="0000003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Сканокопії документів, заповнені Таблиці 1 і 2, а також Анкета учасника - Додаток №1 - мають бути засвідчені офіційною печаткою заявника (за наявності) та/або підписами офіційних осіб. 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                                                          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                                                                  Умови розрахунків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firstLine="708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Умови розрахунків визначаються в ході перемовин.</w:t>
        <w:br w:type="textWrapping"/>
      </w:r>
    </w:p>
    <w:p w:rsidR="00000000" w:rsidDel="00000000" w:rsidP="00000000" w:rsidRDefault="00000000" w:rsidRPr="00000000" w14:paraId="0000004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firstLine="708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firstLine="708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br w:type="textWrapping"/>
        <w:br w:type="textWrapping"/>
        <w:br w:type="textWrapping"/>
      </w:r>
    </w:p>
    <w:p w:rsidR="00000000" w:rsidDel="00000000" w:rsidP="00000000" w:rsidRDefault="00000000" w:rsidRPr="00000000" w14:paraId="0000004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firstLine="708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firstLine="708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firstLine="708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firstLine="708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firstLine="708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firstLine="708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firstLine="708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br w:type="textWrapping"/>
        <w:br w:type="textWrapping"/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Технічне завдання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00" w:line="276" w:lineRule="auto"/>
        <w:jc w:val="center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для п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ідготовки 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дослідження з питань фінансових та податкових аспектів діяльності волонтерів та їх організацій в межах реалізації проекту «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Підсилення впливових осіб: працюємо заради миру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»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numPr>
          <w:ilvl w:val="0"/>
          <w:numId w:val="3"/>
        </w:numPr>
        <w:spacing w:line="276" w:lineRule="auto"/>
        <w:ind w:left="7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Підготовка дослідження з питань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фінансов</w:t>
      </w:r>
      <w:r w:rsidDel="00000000" w:rsidR="00000000" w:rsidRPr="00000000">
        <w:rPr>
          <w:color w:val="000000"/>
          <w:sz w:val="24"/>
          <w:szCs w:val="24"/>
          <w:rtl w:val="0"/>
        </w:rPr>
        <w:t xml:space="preserve">их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 та податков</w:t>
      </w:r>
      <w:r w:rsidDel="00000000" w:rsidR="00000000" w:rsidRPr="00000000">
        <w:rPr>
          <w:color w:val="000000"/>
          <w:sz w:val="24"/>
          <w:szCs w:val="24"/>
          <w:rtl w:val="0"/>
        </w:rPr>
        <w:t xml:space="preserve">их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 аспект</w:t>
      </w:r>
      <w:r w:rsidDel="00000000" w:rsidR="00000000" w:rsidRPr="00000000">
        <w:rPr>
          <w:color w:val="000000"/>
          <w:sz w:val="24"/>
          <w:szCs w:val="24"/>
          <w:rtl w:val="0"/>
        </w:rPr>
        <w:t xml:space="preserve">ів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 діяльності волонтерів та їх організацій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(у розрізі поточного стану, міжнародного досвіду, проблематики, розробки пропозицій до законодавства та практики його застосування з урахуванням даних соціологічних досліджень).</w:t>
      </w:r>
    </w:p>
    <w:p w:rsidR="00000000" w:rsidDel="00000000" w:rsidP="00000000" w:rsidRDefault="00000000" w:rsidRPr="00000000" w14:paraId="0000004E">
      <w:pPr>
        <w:numPr>
          <w:ilvl w:val="0"/>
          <w:numId w:val="3"/>
        </w:numPr>
        <w:spacing w:line="276" w:lineRule="auto"/>
        <w:ind w:left="7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Проведення аналізу законодавства та рішень органів влади, які впливають на діяльність волонтерів та волонтерських організацій, надання за результатами пропозицій змін до законодавства та формування державної політики.</w:t>
      </w:r>
    </w:p>
    <w:p w:rsidR="00000000" w:rsidDel="00000000" w:rsidP="00000000" w:rsidRDefault="00000000" w:rsidRPr="00000000" w14:paraId="0000004F">
      <w:pPr>
        <w:numPr>
          <w:ilvl w:val="0"/>
          <w:numId w:val="3"/>
        </w:numPr>
        <w:spacing w:line="276" w:lineRule="auto"/>
        <w:ind w:left="7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Участь у робочих зустрічах та консультаціях зі стейкхолдерами з числа волонтерів, волонтерських організацій, представників органів державної влади та місцевого самоврядування, народними депутатами України тощо. </w:t>
      </w:r>
    </w:p>
    <w:p w:rsidR="00000000" w:rsidDel="00000000" w:rsidP="00000000" w:rsidRDefault="00000000" w:rsidRPr="00000000" w14:paraId="00000050">
      <w:pPr>
        <w:numPr>
          <w:ilvl w:val="0"/>
          <w:numId w:val="3"/>
        </w:numPr>
        <w:spacing w:line="276" w:lineRule="auto"/>
        <w:ind w:left="7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Участь в організації та проведення заходів, що стосуються дослідження (круглих столів, презентацій тощо).</w:t>
      </w:r>
    </w:p>
    <w:p w:rsidR="00000000" w:rsidDel="00000000" w:rsidP="00000000" w:rsidRDefault="00000000" w:rsidRPr="00000000" w14:paraId="00000051">
      <w:pPr>
        <w:numPr>
          <w:ilvl w:val="0"/>
          <w:numId w:val="3"/>
        </w:numPr>
        <w:spacing w:line="276" w:lineRule="auto"/>
        <w:ind w:left="7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Участь у заходах (у тому числі, робочих нарадах, консультаціях) за участі партнерських організацій.</w:t>
      </w:r>
    </w:p>
    <w:p w:rsidR="00000000" w:rsidDel="00000000" w:rsidP="00000000" w:rsidRDefault="00000000" w:rsidRPr="00000000" w14:paraId="00000052">
      <w:pPr>
        <w:numPr>
          <w:ilvl w:val="0"/>
          <w:numId w:val="3"/>
        </w:numPr>
        <w:spacing w:line="276" w:lineRule="auto"/>
        <w:ind w:left="7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Підготовка проміжної звітності для донора про хід виконання дослідження та участь у розробці фінального звіту за результатами проєкту. </w:t>
      </w:r>
    </w:p>
    <w:p w:rsidR="00000000" w:rsidDel="00000000" w:rsidP="00000000" w:rsidRDefault="00000000" w:rsidRPr="00000000" w14:paraId="0000005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firstLine="708"/>
        <w:jc w:val="center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firstLine="708"/>
        <w:jc w:val="center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keepNext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00" w:line="276" w:lineRule="auto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keepNext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keepNext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Таблиця 1</w:t>
      </w:r>
    </w:p>
    <w:p w:rsidR="00000000" w:rsidDel="00000000" w:rsidP="00000000" w:rsidRDefault="00000000" w:rsidRPr="00000000" w14:paraId="0000005B">
      <w:pPr>
        <w:keepNext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до Інструкції з підготовки пропозицій до конкурсного відбору (тендеру)</w:t>
      </w:r>
    </w:p>
    <w:p w:rsidR="00000000" w:rsidDel="00000000" w:rsidP="00000000" w:rsidRDefault="00000000" w:rsidRPr="00000000" w14:paraId="0000005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00" w:line="276" w:lineRule="auto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keepNext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Будь-ласка, заповніть наведену нижче таблицю </w:t>
      </w:r>
    </w:p>
    <w:p w:rsidR="00000000" w:rsidDel="00000000" w:rsidP="00000000" w:rsidRDefault="00000000" w:rsidRPr="00000000" w14:paraId="0000005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00" w:line="276" w:lineRule="auto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488.0" w:type="dxa"/>
        <w:jc w:val="left"/>
        <w:tblInd w:w="-284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000"/>
      </w:tblPr>
      <w:tblGrid>
        <w:gridCol w:w="633"/>
        <w:gridCol w:w="5744"/>
        <w:gridCol w:w="4111"/>
        <w:tblGridChange w:id="0">
          <w:tblGrid>
            <w:gridCol w:w="633"/>
            <w:gridCol w:w="5744"/>
            <w:gridCol w:w="4111"/>
          </w:tblGrid>
        </w:tblGridChange>
      </w:tblGrid>
      <w:tr>
        <w:trPr>
          <w:cantSplit w:val="0"/>
          <w:trHeight w:val="636" w:hRule="atLeast"/>
          <w:tblHeader w:val="0"/>
        </w:trPr>
        <w:tc>
          <w:tcPr>
            <w:shd w:fill="c0c0c0" w:val="clear"/>
            <w:tcMar>
              <w:top w:w="15.0" w:type="dxa"/>
              <w:left w:w="15.0" w:type="dxa"/>
              <w:bottom w:w="0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5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№</w:t>
            </w:r>
          </w:p>
        </w:tc>
        <w:tc>
          <w:tcPr>
            <w:shd w:fill="c0c0c0" w:val="clear"/>
            <w:tcMar>
              <w:top w:w="15.0" w:type="dxa"/>
              <w:left w:w="15.0" w:type="dxa"/>
              <w:bottom w:w="0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6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Критерії </w:t>
            </w:r>
          </w:p>
        </w:tc>
        <w:tc>
          <w:tcPr>
            <w:shd w:fill="c0c0c0" w:val="clear"/>
            <w:vAlign w:val="center"/>
          </w:tcPr>
          <w:p w:rsidR="00000000" w:rsidDel="00000000" w:rsidP="00000000" w:rsidRDefault="00000000" w:rsidRPr="00000000" w14:paraId="0000006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Інформація учасника щодо критерію</w:t>
            </w:r>
          </w:p>
        </w:tc>
      </w:tr>
      <w:tr>
        <w:trPr>
          <w:cantSplit w:val="0"/>
          <w:trHeight w:val="528" w:hRule="atLeast"/>
          <w:tblHeader w:val="0"/>
        </w:trPr>
        <w:tc>
          <w:tcPr>
            <w:tcMar>
              <w:top w:w="15.0" w:type="dxa"/>
              <w:left w:w="15.0" w:type="dxa"/>
              <w:bottom w:w="0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62">
            <w:pPr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476" w:hanging="284"/>
              <w:jc w:val="righ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5.0" w:type="dxa"/>
              <w:left w:w="15.0" w:type="dxa"/>
              <w:bottom w:w="0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6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Вартість послуг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(за дослідження)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24"/>
                <w:szCs w:val="24"/>
                <w:rtl w:val="0"/>
              </w:rPr>
              <w:t xml:space="preserve">Щодо вартості послуг див. Таблицю 2.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firstLine="0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 </w:t>
            </w:r>
          </w:p>
        </w:tc>
      </w:tr>
      <w:tr>
        <w:trPr>
          <w:cantSplit w:val="0"/>
          <w:trHeight w:val="75" w:hRule="atLeast"/>
          <w:tblHeader w:val="0"/>
        </w:trPr>
        <w:tc>
          <w:tcPr>
            <w:tcMar>
              <w:top w:w="15.0" w:type="dxa"/>
              <w:left w:w="15.0" w:type="dxa"/>
              <w:bottom w:w="0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68">
            <w:pPr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righ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5.0" w:type="dxa"/>
              <w:left w:w="15.0" w:type="dxa"/>
              <w:bottom w:w="0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6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Досвід написання аналітичних матеріалів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60" w:hRule="atLeast"/>
          <w:tblHeader w:val="0"/>
        </w:trPr>
        <w:tc>
          <w:tcPr>
            <w:tcMar>
              <w:top w:w="15.0" w:type="dxa"/>
              <w:left w:w="15.0" w:type="dxa"/>
              <w:bottom w:w="0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6B">
            <w:pPr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righ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5.0" w:type="dxa"/>
              <w:left w:w="15.0" w:type="dxa"/>
              <w:bottom w:w="0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6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Досвід роботи з законодавством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60" w:hRule="atLeast"/>
          <w:tblHeader w:val="0"/>
        </w:trPr>
        <w:tc>
          <w:tcPr>
            <w:tcMar>
              <w:top w:w="15.0" w:type="dxa"/>
              <w:left w:w="15.0" w:type="dxa"/>
              <w:bottom w:w="0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6F">
            <w:pPr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righ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5.0" w:type="dxa"/>
              <w:left w:w="15.0" w:type="dxa"/>
              <w:bottom w:w="0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7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Можливість надати звітність за виконану роботу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Дата: </w:t>
      </w:r>
    </w:p>
    <w:p w:rsidR="00000000" w:rsidDel="00000000" w:rsidP="00000000" w:rsidRDefault="00000000" w:rsidRPr="00000000" w14:paraId="0000007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right" w:leader="none" w:pos="3600"/>
          <w:tab w:val="right" w:leader="none" w:pos="4320"/>
          <w:tab w:val="right" w:leader="none" w:pos="8640"/>
        </w:tabs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u w:val="single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ab/>
        <w:t xml:space="preserve"> 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u w:val="single"/>
          <w:rtl w:val="0"/>
        </w:rPr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4320"/>
        </w:tabs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color w:val="000000"/>
          <w:sz w:val="24"/>
          <w:szCs w:val="24"/>
          <w:rtl w:val="0"/>
        </w:rPr>
        <w:t xml:space="preserve">[підпис]</w:t>
        <w:tab/>
        <w:t xml:space="preserve">[що виступає у якості]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right" w:leader="none" w:pos="8640"/>
        </w:tabs>
        <w:jc w:val="center"/>
        <w:rPr>
          <w:rFonts w:ascii="Times New Roman" w:cs="Times New Roman" w:eastAsia="Times New Roman" w:hAnsi="Times New Roman"/>
          <w:color w:val="000000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М.П.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firstLine="708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Таблиця 2. Вартість одиниці послуги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keepNext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keepNext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Будь-ласка, заповніть наведену нижче таблицю </w:t>
      </w:r>
    </w:p>
    <w:p w:rsidR="00000000" w:rsidDel="00000000" w:rsidP="00000000" w:rsidRDefault="00000000" w:rsidRPr="00000000" w14:paraId="0000008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750.0" w:type="dxa"/>
        <w:jc w:val="left"/>
        <w:tblInd w:w="10.0" w:type="dxa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000"/>
      </w:tblPr>
      <w:tblGrid>
        <w:gridCol w:w="510"/>
        <w:gridCol w:w="5130"/>
        <w:gridCol w:w="2250"/>
        <w:gridCol w:w="1860"/>
        <w:tblGridChange w:id="0">
          <w:tblGrid>
            <w:gridCol w:w="510"/>
            <w:gridCol w:w="5130"/>
            <w:gridCol w:w="2250"/>
            <w:gridCol w:w="1860"/>
          </w:tblGrid>
        </w:tblGridChange>
      </w:tblGrid>
      <w:tr>
        <w:trPr>
          <w:cantSplit w:val="0"/>
          <w:trHeight w:val="80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</w:tcBorders>
            <w:shd w:fill="cccccc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00" w:line="276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</w:tcBorders>
            <w:shd w:fill="cccccc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00" w:line="276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Найменування послуг, передбачених технічними вимогами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00" w:line="276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 до предмету закупівлі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shd w:fill="cccccc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00" w:line="276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Вартість одиниці послуг, грн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shd w:fill="cccccc" w:val="clear"/>
          </w:tcPr>
          <w:p w:rsidR="00000000" w:rsidDel="00000000" w:rsidP="00000000" w:rsidRDefault="00000000" w:rsidRPr="00000000" w14:paraId="0000008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00" w:line="276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Вартість пакету послуг, грн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93" w:hRule="atLeast"/>
          <w:tblHeader w:val="0"/>
        </w:trPr>
        <w:tc>
          <w:tcPr>
            <w:tcBorders>
              <w:left w:color="000000" w:space="0" w:sz="8" w:val="single"/>
              <w:bottom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00" w:line="276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left w:color="000000" w:space="0" w:sz="8" w:val="single"/>
              <w:bottom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00" w:line="276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        Вартість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дослідження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00" w:line="276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 дослідження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8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00" w:line="276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 дослідження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gridSpan w:val="2"/>
            <w:tcBorders>
              <w:left w:color="000000" w:space="0" w:sz="8" w:val="single"/>
              <w:bottom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00" w:line="276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ВСЬОГО 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00" w:line="276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8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00" w:line="276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firstLine="708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firstLine="708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firstLine="708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firstLine="708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Мінімальний термін виконання замовлення:____________</w:t>
      </w:r>
    </w:p>
    <w:p w:rsidR="00000000" w:rsidDel="00000000" w:rsidP="00000000" w:rsidRDefault="00000000" w:rsidRPr="00000000" w14:paraId="0000009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firstLine="708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firstLine="708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firstLine="708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Дата: </w:t>
      </w:r>
    </w:p>
    <w:p w:rsidR="00000000" w:rsidDel="00000000" w:rsidP="00000000" w:rsidRDefault="00000000" w:rsidRPr="00000000" w14:paraId="0000009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right" w:leader="none" w:pos="3600"/>
          <w:tab w:val="right" w:leader="none" w:pos="4320"/>
          <w:tab w:val="right" w:leader="none" w:pos="8640"/>
        </w:tabs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u w:val="single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ab/>
        <w:t xml:space="preserve"> 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u w:val="single"/>
          <w:rtl w:val="0"/>
        </w:rPr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4320"/>
        </w:tabs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color w:val="000000"/>
          <w:sz w:val="24"/>
          <w:szCs w:val="24"/>
          <w:rtl w:val="0"/>
        </w:rPr>
        <w:t xml:space="preserve">[підпис]</w:t>
        <w:tab/>
        <w:t xml:space="preserve">[що виступає у якості]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right" w:leader="none" w:pos="8640"/>
        </w:tabs>
        <w:jc w:val="center"/>
        <w:rPr>
          <w:rFonts w:ascii="Times New Roman" w:cs="Times New Roman" w:eastAsia="Times New Roman" w:hAnsi="Times New Roman"/>
          <w:color w:val="000000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М.П. за наявності</w:t>
      </w:r>
      <w:r w:rsidDel="00000000" w:rsidR="00000000" w:rsidRPr="00000000">
        <w:rPr>
          <w:rtl w:val="0"/>
        </w:rPr>
      </w:r>
    </w:p>
    <w:sectPr>
      <w:footerReference r:id="rId8" w:type="default"/>
      <w:footerReference r:id="rId9" w:type="even"/>
      <w:pgSz w:h="16838" w:w="11906" w:orient="portrait"/>
      <w:pgMar w:bottom="567" w:top="567" w:left="851" w:right="851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9C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13"/>
        <w:tab w:val="right" w:leader="none" w:pos="9026"/>
      </w:tabs>
      <w:spacing w:after="200" w:line="276" w:lineRule="auto"/>
      <w:jc w:val="right"/>
      <w:rPr>
        <w:color w:val="000000"/>
        <w:sz w:val="22"/>
        <w:szCs w:val="22"/>
      </w:rPr>
    </w:pPr>
    <w:r w:rsidDel="00000000" w:rsidR="00000000" w:rsidRPr="00000000">
      <w:rPr>
        <w:color w:val="000000"/>
        <w:sz w:val="22"/>
        <w:szCs w:val="22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9D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13"/>
        <w:tab w:val="right" w:leader="none" w:pos="9026"/>
      </w:tabs>
      <w:spacing w:after="200" w:line="276" w:lineRule="auto"/>
      <w:ind w:right="360"/>
      <w:rPr>
        <w:color w:val="000000"/>
        <w:sz w:val="22"/>
        <w:szCs w:val="22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9E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13"/>
        <w:tab w:val="right" w:leader="none" w:pos="9026"/>
      </w:tabs>
      <w:spacing w:after="200" w:line="276" w:lineRule="auto"/>
      <w:jc w:val="right"/>
      <w:rPr>
        <w:color w:val="000000"/>
        <w:sz w:val="22"/>
        <w:szCs w:val="22"/>
      </w:rPr>
    </w:pPr>
    <w:r w:rsidDel="00000000" w:rsidR="00000000" w:rsidRPr="00000000">
      <w:rPr>
        <w:color w:val="000000"/>
        <w:sz w:val="22"/>
        <w:szCs w:val="22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9F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13"/>
        <w:tab w:val="right" w:leader="none" w:pos="9026"/>
      </w:tabs>
      <w:spacing w:after="200" w:line="276" w:lineRule="auto"/>
      <w:ind w:right="360"/>
      <w:rPr>
        <w:color w:val="000000"/>
        <w:sz w:val="22"/>
        <w:szCs w:val="22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>
    <w:lvl w:ilvl="0">
      <w:start w:val="14"/>
      <w:numFmt w:val="bullet"/>
      <w:lvlText w:val="-"/>
      <w:lvlJc w:val="left"/>
      <w:pPr>
        <w:ind w:left="720" w:hanging="360"/>
      </w:pPr>
      <w:rPr>
        <w:rFonts w:ascii="Times New Roman" w:cs="Times New Roman" w:eastAsia="Times New Roman" w:hAnsi="Times New Roman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vertAlign w:val="baseline"/>
      </w:r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decimal"/>
      <w:lvlText w:val="%2."/>
      <w:lvlJc w:val="left"/>
      <w:pPr>
        <w:ind w:left="1440" w:hanging="360"/>
      </w:pPr>
      <w:rPr>
        <w:b w:val="0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vertAlign w:val="baseline"/>
      </w:rPr>
    </w:lvl>
  </w:abstractNum>
  <w:abstractNum w:abstractNumId="5"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lang w:val="uk-U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hanging="1"/>
      <w:jc w:val="right"/>
    </w:pPr>
    <w:rPr>
      <w:rFonts w:ascii="Calibri" w:cs="Calibri" w:eastAsia="Calibri" w:hAnsi="Calibri"/>
      <w:b w:val="1"/>
      <w:i w:val="0"/>
      <w:smallCaps w:val="0"/>
      <w:strike w:val="0"/>
      <w:color w:val="000000"/>
      <w:sz w:val="18"/>
      <w:szCs w:val="1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</w:style>
  <w:style w:type="paragraph" w:styleId="1">
    <w:name w:val="heading 1"/>
    <w:basedOn w:val="a0"/>
    <w:next w:val="a0"/>
    <w:uiPriority w:val="9"/>
    <w:qFormat w:val="1"/>
    <w:pPr>
      <w:keepNext w:val="1"/>
      <w:widowControl w:val="0"/>
      <w:spacing w:after="0" w:line="240" w:lineRule="atLeast"/>
      <w:jc w:val="right"/>
    </w:pPr>
    <w:rPr>
      <w:b w:val="1"/>
      <w:bCs w:val="1"/>
      <w:iCs w:val="1"/>
      <w:sz w:val="18"/>
      <w:szCs w:val="24"/>
      <w:lang w:val="uk-UA"/>
    </w:rPr>
  </w:style>
  <w:style w:type="paragraph" w:styleId="2">
    <w:name w:val="heading 2"/>
    <w:basedOn w:val="a"/>
    <w:next w:val="a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3">
    <w:name w:val="heading 3"/>
    <w:basedOn w:val="a"/>
    <w:next w:val="a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4">
    <w:name w:val="heading 4"/>
    <w:basedOn w:val="a"/>
    <w:next w:val="a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5">
    <w:name w:val="heading 5"/>
    <w:basedOn w:val="a"/>
    <w:next w:val="a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  <w:sz w:val="22"/>
      <w:szCs w:val="22"/>
    </w:rPr>
  </w:style>
  <w:style w:type="paragraph" w:styleId="6">
    <w:name w:val="heading 6"/>
    <w:basedOn w:val="a"/>
    <w:next w:val="a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</w:rPr>
  </w:style>
  <w:style w:type="character" w:styleId="a1" w:default="1">
    <w:name w:val="Default Paragraph Font"/>
    <w:uiPriority w:val="1"/>
    <w:semiHidden w:val="1"/>
    <w:unhideWhenUsed w:val="1"/>
  </w:style>
  <w:style w:type="table" w:styleId="a2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3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a4">
    <w:name w:val="Title"/>
    <w:basedOn w:val="a"/>
    <w:next w:val="a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a0" w:customStyle="1">
    <w:name w:val="Звичайний"/>
    <w:pPr>
      <w:suppressAutoHyphens w:val="1"/>
      <w:spacing w:after="200" w:line="276" w:lineRule="auto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 w:val="ru-RU"/>
    </w:rPr>
  </w:style>
  <w:style w:type="character" w:styleId="a5" w:customStyle="1">
    <w:name w:val="Шрифт абзацу за замовчуванням"/>
    <w:qFormat w:val="1"/>
    <w:rPr>
      <w:w w:val="100"/>
      <w:position w:val="-1"/>
      <w:effect w:val="none"/>
      <w:vertAlign w:val="baseline"/>
      <w:cs w:val="0"/>
      <w:em w:val="none"/>
    </w:rPr>
  </w:style>
  <w:style w:type="table" w:styleId="a6" w:customStyle="1">
    <w:name w:val="Звичайна таблиця"/>
    <w:qFormat w:val="1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</w:rPr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7" w:customStyle="1">
    <w:name w:val="Немає списку"/>
    <w:qFormat w:val="1"/>
  </w:style>
  <w:style w:type="paragraph" w:styleId="a8" w:customStyle="1">
    <w:name w:val="Текст у виносці"/>
    <w:basedOn w:val="a0"/>
    <w:qFormat w:val="1"/>
    <w:pPr>
      <w:spacing w:after="0" w:line="240" w:lineRule="auto"/>
    </w:pPr>
    <w:rPr>
      <w:rFonts w:ascii="Tahoma" w:hAnsi="Tahoma"/>
      <w:sz w:val="16"/>
      <w:szCs w:val="16"/>
    </w:rPr>
  </w:style>
  <w:style w:type="character" w:styleId="a9" w:customStyle="1">
    <w:name w:val="Текст у виносці Знак"/>
    <w:rPr>
      <w:rFonts w:ascii="Tahoma" w:cs="Tahoma" w:hAnsi="Tahoma"/>
      <w:w w:val="100"/>
      <w:position w:val="-1"/>
      <w:sz w:val="16"/>
      <w:szCs w:val="16"/>
      <w:effect w:val="none"/>
      <w:vertAlign w:val="baseline"/>
      <w:cs w:val="0"/>
      <w:em w:val="none"/>
    </w:rPr>
  </w:style>
  <w:style w:type="character" w:styleId="aa" w:customStyle="1">
    <w:name w:val="Гіперпосилання"/>
    <w:qFormat w:val="1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character" w:styleId="apple-style-span" w:customStyle="1">
    <w:name w:val="apple-style-span"/>
    <w:rPr>
      <w:w w:val="100"/>
      <w:position w:val="-1"/>
      <w:effect w:val="none"/>
      <w:vertAlign w:val="baseline"/>
      <w:cs w:val="0"/>
      <w:em w:val="none"/>
    </w:rPr>
  </w:style>
  <w:style w:type="character" w:styleId="ab" w:customStyle="1">
    <w:name w:val="Переглянуте гіперпосилання"/>
    <w:rPr>
      <w:color w:val="800080"/>
      <w:w w:val="100"/>
      <w:position w:val="-1"/>
      <w:u w:val="single"/>
      <w:effect w:val="none"/>
      <w:vertAlign w:val="baseline"/>
      <w:cs w:val="0"/>
      <w:em w:val="none"/>
    </w:rPr>
  </w:style>
  <w:style w:type="paragraph" w:styleId="ListParagraph1" w:customStyle="1">
    <w:name w:val="List Paragraph1"/>
    <w:basedOn w:val="a0"/>
    <w:pPr>
      <w:ind w:left="720"/>
      <w:contextualSpacing w:val="1"/>
    </w:pPr>
    <w:rPr>
      <w:lang w:eastAsia="ru-RU"/>
    </w:rPr>
  </w:style>
  <w:style w:type="paragraph" w:styleId="ac" w:customStyle="1">
    <w:name w:val="Назва"/>
    <w:basedOn w:val="a0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b w:val="1"/>
      <w:sz w:val="28"/>
      <w:szCs w:val="20"/>
      <w:lang w:eastAsia="ru-RU" w:val="uk-UA"/>
    </w:rPr>
  </w:style>
  <w:style w:type="character" w:styleId="ad" w:customStyle="1">
    <w:name w:val="Назва Знак"/>
    <w:rPr>
      <w:b w:val="1"/>
      <w:w w:val="100"/>
      <w:position w:val="-1"/>
      <w:sz w:val="28"/>
      <w:effect w:val="none"/>
      <w:vertAlign w:val="baseline"/>
      <w:cs w:val="0"/>
      <w:em w:val="none"/>
      <w:lang w:bidi="ar-SA" w:eastAsia="ru-RU" w:val="uk-UA"/>
    </w:rPr>
  </w:style>
  <w:style w:type="character" w:styleId="10" w:customStyle="1">
    <w:name w:val="Заголовок 1 Знак"/>
    <w:rPr>
      <w:b w:val="1"/>
      <w:bCs w:val="1"/>
      <w:iCs w:val="1"/>
      <w:w w:val="100"/>
      <w:position w:val="-1"/>
      <w:sz w:val="18"/>
      <w:szCs w:val="24"/>
      <w:effect w:val="none"/>
      <w:vertAlign w:val="baseline"/>
      <w:cs w:val="0"/>
      <w:em w:val="none"/>
      <w:lang w:bidi="ar-SA" w:val="uk-UA"/>
    </w:rPr>
  </w:style>
  <w:style w:type="paragraph" w:styleId="20" w:customStyle="1">
    <w:name w:val="Основний текст 2"/>
    <w:basedOn w:val="a0"/>
    <w:pPr>
      <w:widowControl w:val="0"/>
      <w:spacing w:after="0" w:line="240" w:lineRule="auto"/>
    </w:pPr>
    <w:rPr>
      <w:rFonts w:ascii="Times New Roman" w:eastAsia="Times New Roman" w:hAnsi="Times New Roman"/>
      <w:b w:val="1"/>
      <w:bCs w:val="1"/>
      <w:i w:val="1"/>
      <w:iCs w:val="1"/>
      <w:sz w:val="24"/>
      <w:szCs w:val="20"/>
      <w:lang w:eastAsia="ru-RU"/>
    </w:rPr>
  </w:style>
  <w:style w:type="paragraph" w:styleId="21" w:customStyle="1">
    <w:name w:val="Абзац списку2"/>
    <w:basedOn w:val="a0"/>
    <w:pPr>
      <w:widowControl w:val="0"/>
      <w:spacing w:after="0" w:line="240" w:lineRule="auto"/>
      <w:ind w:left="708"/>
    </w:pPr>
    <w:rPr>
      <w:rFonts w:ascii="Garamond" w:eastAsia="Times New Roman" w:hAnsi="Garamond"/>
      <w:sz w:val="24"/>
      <w:szCs w:val="20"/>
      <w:lang w:eastAsia="ru-RU" w:val="en-US"/>
    </w:rPr>
  </w:style>
  <w:style w:type="character" w:styleId="apple-converted-space" w:customStyle="1">
    <w:name w:val="apple-converted-space"/>
    <w:basedOn w:val="a5"/>
    <w:rPr>
      <w:w w:val="100"/>
      <w:position w:val="-1"/>
      <w:effect w:val="none"/>
      <w:vertAlign w:val="baseline"/>
      <w:cs w:val="0"/>
      <w:em w:val="none"/>
    </w:rPr>
  </w:style>
  <w:style w:type="paragraph" w:styleId="ae" w:customStyle="1">
    <w:name w:val="Звичайний (веб)"/>
    <w:basedOn w:val="a0"/>
    <w:pPr>
      <w:spacing w:after="0" w:line="240" w:lineRule="auto"/>
      <w:ind w:left="150" w:right="300"/>
    </w:pPr>
    <w:rPr>
      <w:rFonts w:ascii="Arial" w:cs="Arial" w:eastAsia="Times New Roman" w:hAnsi="Arial"/>
      <w:color w:val="333366"/>
      <w:sz w:val="18"/>
      <w:szCs w:val="18"/>
      <w:lang w:eastAsia="ru-RU"/>
    </w:rPr>
  </w:style>
  <w:style w:type="character" w:styleId="hps" w:customStyle="1">
    <w:name w:val="hps"/>
    <w:rPr>
      <w:w w:val="100"/>
      <w:position w:val="-1"/>
      <w:effect w:val="none"/>
      <w:vertAlign w:val="baseline"/>
      <w:cs w:val="0"/>
      <w:em w:val="none"/>
    </w:rPr>
  </w:style>
  <w:style w:type="paragraph" w:styleId="11" w:customStyle="1">
    <w:name w:val="Абзац списку1"/>
    <w:basedOn w:val="a0"/>
    <w:pPr>
      <w:spacing w:after="160" w:line="259" w:lineRule="auto"/>
      <w:ind w:left="720"/>
      <w:contextualSpacing w:val="1"/>
    </w:pPr>
    <w:rPr>
      <w:lang w:val="uk-UA"/>
    </w:rPr>
  </w:style>
  <w:style w:type="paragraph" w:styleId="Paragraph" w:customStyle="1">
    <w:name w:val="Paragraph"/>
    <w:basedOn w:val="ListParagraph1"/>
    <w:pPr>
      <w:numPr>
        <w:ilvl w:val="3"/>
        <w:numId w:val="3"/>
      </w:numPr>
      <w:tabs>
        <w:tab w:val="left" w:pos="0"/>
      </w:tabs>
      <w:spacing w:after="0" w:before="240" w:line="240" w:lineRule="auto"/>
      <w:ind w:left="0" w:hanging="1"/>
      <w:jc w:val="both"/>
    </w:pPr>
    <w:rPr>
      <w:rFonts w:ascii="Arial" w:eastAsia="SimSun" w:hAnsi="Arial"/>
      <w:szCs w:val="20"/>
      <w:lang w:eastAsia="en-US"/>
    </w:rPr>
  </w:style>
  <w:style w:type="paragraph" w:styleId="TableHeader" w:customStyle="1">
    <w:name w:val="TableHeader"/>
    <w:basedOn w:val="a0"/>
    <w:pPr>
      <w:keepNext w:val="1"/>
      <w:keepLines w:val="1"/>
      <w:numPr>
        <w:ilvl w:val="2"/>
        <w:numId w:val="3"/>
      </w:numPr>
      <w:suppressAutoHyphens w:val="0"/>
      <w:spacing w:after="120" w:line="240" w:lineRule="auto"/>
      <w:ind w:left="-1" w:hanging="1"/>
    </w:pPr>
    <w:rPr>
      <w:rFonts w:ascii="Arial" w:eastAsia="SimSun" w:hAnsi="Arial"/>
      <w:sz w:val="20"/>
      <w:szCs w:val="20"/>
      <w:lang w:eastAsia="ru-RU"/>
    </w:rPr>
  </w:style>
  <w:style w:type="character" w:styleId="Paragraph0" w:customStyle="1">
    <w:name w:val="Paragraph Знак"/>
    <w:rPr>
      <w:rFonts w:ascii="Arial" w:eastAsia="SimSun" w:hAnsi="Arial"/>
      <w:w w:val="100"/>
      <w:position w:val="-1"/>
      <w:sz w:val="22"/>
      <w:effect w:val="none"/>
      <w:vertAlign w:val="baseline"/>
      <w:cs w:val="0"/>
      <w:em w:val="none"/>
      <w:lang w:eastAsia="en-US" w:val="ru-RU"/>
    </w:rPr>
  </w:style>
  <w:style w:type="paragraph" w:styleId="NormalBody" w:customStyle="1">
    <w:name w:val="Normal Body"/>
    <w:basedOn w:val="a0"/>
    <w:pPr>
      <w:spacing w:after="120" w:line="240" w:lineRule="auto"/>
      <w:ind w:firstLine="357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ListBulletStd" w:customStyle="1">
    <w:name w:val="List Bullet Std"/>
    <w:basedOn w:val="NormalBody"/>
    <w:pPr>
      <w:numPr>
        <w:numId w:val="4"/>
      </w:numPr>
      <w:ind w:left="-1" w:firstLine="357"/>
    </w:pPr>
  </w:style>
  <w:style w:type="paragraph" w:styleId="Default" w:customStyle="1">
    <w:name w:val="Default"/>
    <w:pPr>
      <w:suppressAutoHyphens w:val="1"/>
      <w:autoSpaceDE w:val="0"/>
      <w:autoSpaceDN w:val="0"/>
      <w:adjustRightInd w:val="0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hAnsi="Times New Roman"/>
      <w:color w:val="000000"/>
      <w:position w:val="-1"/>
      <w:sz w:val="24"/>
      <w:szCs w:val="24"/>
      <w:lang w:eastAsia="en-US"/>
    </w:rPr>
  </w:style>
  <w:style w:type="paragraph" w:styleId="af" w:customStyle="1">
    <w:name w:val="Нижній колонтитул"/>
    <w:basedOn w:val="a0"/>
    <w:qFormat w:val="1"/>
    <w:pPr>
      <w:tabs>
        <w:tab w:val="center" w:pos="4513"/>
        <w:tab w:val="right" w:pos="9026"/>
      </w:tabs>
    </w:pPr>
  </w:style>
  <w:style w:type="character" w:styleId="af0" w:customStyle="1">
    <w:name w:val="Нижній колонтитул Знак"/>
    <w:rPr>
      <w:w w:val="100"/>
      <w:position w:val="-1"/>
      <w:sz w:val="22"/>
      <w:szCs w:val="22"/>
      <w:effect w:val="none"/>
      <w:vertAlign w:val="baseline"/>
      <w:cs w:val="0"/>
      <w:em w:val="none"/>
      <w:lang w:eastAsia="en-US" w:val="ru-RU"/>
    </w:rPr>
  </w:style>
  <w:style w:type="character" w:styleId="af1" w:customStyle="1">
    <w:name w:val="Номер сторінки"/>
    <w:basedOn w:val="a5"/>
    <w:qFormat w:val="1"/>
    <w:rPr>
      <w:w w:val="100"/>
      <w:position w:val="-1"/>
      <w:effect w:val="none"/>
      <w:vertAlign w:val="baseline"/>
      <w:cs w:val="0"/>
      <w:em w:val="none"/>
    </w:rPr>
  </w:style>
  <w:style w:type="character" w:styleId="af2" w:customStyle="1">
    <w:name w:val="Знак примітки"/>
    <w:qFormat w:val="1"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af3" w:customStyle="1">
    <w:name w:val="Текст примітки"/>
    <w:basedOn w:val="a0"/>
    <w:qFormat w:val="1"/>
    <w:rPr>
      <w:sz w:val="20"/>
      <w:szCs w:val="20"/>
    </w:rPr>
  </w:style>
  <w:style w:type="character" w:styleId="af4" w:customStyle="1">
    <w:name w:val="Текст примітки Знак"/>
    <w:rPr>
      <w:w w:val="100"/>
      <w:position w:val="-1"/>
      <w:effect w:val="none"/>
      <w:vertAlign w:val="baseline"/>
      <w:cs w:val="0"/>
      <w:em w:val="none"/>
      <w:lang w:eastAsia="en-US" w:val="ru-RU"/>
    </w:rPr>
  </w:style>
  <w:style w:type="paragraph" w:styleId="af5" w:customStyle="1">
    <w:name w:val="Тема примітки"/>
    <w:basedOn w:val="af3"/>
    <w:next w:val="af3"/>
    <w:qFormat w:val="1"/>
    <w:rPr>
      <w:b w:val="1"/>
      <w:bCs w:val="1"/>
    </w:rPr>
  </w:style>
  <w:style w:type="character" w:styleId="af6" w:customStyle="1">
    <w:name w:val="Тема примітки Знак"/>
    <w:rPr>
      <w:b w:val="1"/>
      <w:bCs w:val="1"/>
      <w:w w:val="100"/>
      <w:position w:val="-1"/>
      <w:effect w:val="none"/>
      <w:vertAlign w:val="baseline"/>
      <w:cs w:val="0"/>
      <w:em w:val="none"/>
      <w:lang w:eastAsia="en-US" w:val="ru-RU"/>
    </w:rPr>
  </w:style>
  <w:style w:type="paragraph" w:styleId="af7" w:customStyle="1">
    <w:name w:val="Абзац списку"/>
    <w:basedOn w:val="a0"/>
    <w:pPr>
      <w:spacing w:after="0" w:line="240" w:lineRule="auto"/>
      <w:ind w:left="720"/>
      <w:contextualSpacing w:val="1"/>
    </w:pPr>
    <w:rPr>
      <w:rFonts w:ascii="Times New Roman" w:eastAsia="Times New Roman" w:hAnsi="Times New Roman"/>
      <w:sz w:val="24"/>
      <w:szCs w:val="24"/>
      <w:lang w:eastAsia="uk-UA" w:val="en-US"/>
    </w:rPr>
  </w:style>
  <w:style w:type="paragraph" w:styleId="af8">
    <w:name w:val="Subtitle"/>
    <w:basedOn w:val="a"/>
    <w:next w:val="a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f9" w:customStyle="1">
    <w:basedOn w:val="TableNormal0"/>
    <w:tblPr>
      <w:tblStyleRowBandSize w:val="1"/>
      <w:tblStyleColBandSize w:val="1"/>
    </w:tblPr>
  </w:style>
  <w:style w:type="table" w:styleId="afa" w:customStyle="1">
    <w:basedOn w:val="TableNormal0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b" w:customStyle="1">
    <w:basedOn w:val="TableNormal0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c" w:customStyle="1">
    <w:basedOn w:val="TableNormal0"/>
    <w:tblPr>
      <w:tblStyleRowBandSize w:val="1"/>
      <w:tblStyleColBandSize w:val="1"/>
      <w:tblCellMar>
        <w:left w:w="108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2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2wpRj9xBaaIOod+Mr56jSLF9t0A==">AMUW2mXtUoEYKGBKgetFOHRglZGFgL/SRvut4eUw7jYm5eKg69VMoRY0gD5j/H+3UOrdrufH0fgigpRsozYvas+iGj9PK/NJ+nSYSmmf8kafSDoLF7eu5x0=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2023-03-28T12:39:00Z</dcterms:created>
  <dc:creator>Victor</dc:creator>
</cp:coreProperties>
</file>