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96521</wp:posOffset>
            </wp:positionH>
            <wp:positionV relativeFrom="paragraph">
              <wp:posOffset>107950</wp:posOffset>
            </wp:positionV>
            <wp:extent cx="563880" cy="884555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88455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2 </w:t>
      </w:r>
    </w:p>
    <w:p w:rsidR="00000000" w:rsidDel="00000000" w:rsidP="00000000" w:rsidRDefault="00000000" w:rsidRPr="00000000" w14:paraId="00000007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Інструкція з підготовки пропозицій до конкурсного відбору (тендеру)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Громадська організація "Український незалежний центр політичних досліджень" створена та діє у відповідності з Конституцією України, Законом України "Про громадські об’єднання", іншими законодавчими актами. Головною метою Організації є здійснення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та захист прав і свобод та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задоволення суспільних, зокрема економічних, соціальних, культурних, екологічних, освітніх та інших інтересів, в тому числі сприяння незворотності демократичних перетворень в Україні шляхом просування цінностей і процедур демократії в поле публічної політики та управління.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Закупівля відбувається в рамках програми “Спільнодія”, що реалізується Українським незалежним центром політичних досліджень у партне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стві з Фондом Східна Європа та ГО “Разом проти корупції” за фінансової підтримки Європейського Союзу.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Програма “Спільнодія” має на меті сприяння розвитку потенціалу волонтерських ініціатив, а також популяризації волонтерства в Україні. Українським незалежним центром політичних досліджень реалізується компонент покращення середовища для діяльності волонтерів та розвиток державної політики волонтерської діяльності,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зокрема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у частині роботи волонтерських хабів у великих та середніх громадах; безпеки діяльності волонтерів; фінансових та податкових аспектів діяльності волонтерів та волонтерських організацій; використання цифрових технологій волонтерами та волонтерськими організаціями.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Опис послуги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Організація планує в результаті конкурсного відбору обрати постачальника послуг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з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виготовлення відеороликів.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 обраного постачальника послуг виготовлення відеороликів очікується: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Надання послуг виготовлення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відеороликів, тривалістю до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 хвилини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на теми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пов’язані з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волонтерсько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ю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діяльн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істю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(популяризація, роз’яснення, рекомендації), які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можуть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стати вірусними, спонукати до розповсюдження та поширення в соціальних мережах, національних та регіональних ЗМІ (укр.мова).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Очікувана тривалість н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адання послуг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до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01 листопада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 2023 року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. 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Вимоги до потенційних постачальників послуг: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Розуміння діяльності волонтерів;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Досвід у сфері виготовлення мультимедійних матеріалів, включаючи написання сценарію. Посилання на роботи або їх долучені версії – вітаються. Вмістити опис та посилання у Word або PDF документ;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Запропонований бюджет, що включатиме повний детальний кошторис витрат, необхідних для зйомки 1 відеоролика;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Обов’язкова реєстрація фізичною особою-підприємцем 3 групи, без ПДВ;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Наявність відповідних КВЕДів.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Ключові критерії оцінки конкурсних пропозицій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Тендерна пропозиція (разом з додатками до неї) має відповідати наступним критеріям: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Відповідність завданням та умовам тендеру;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Підтверджений досвід у сфері надання послуг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виготовленн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промо відео матеріалів, соціальної реклами;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Прийнятна ціна передбачена бюджетом на виготовлення одиниці продукції – (відеоролика) та умови надання послуг;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Можливість працювати в зазначені терміни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серпень-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жовтень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Пропозиції учасників конкурсного відбору будуть оцінюватися за стобальною шкалою за такими критеріями: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50" w:right="30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Вартість за виготовлення одного відеоролика, тривалістю до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 хвилини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40 балів;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Досвід надання послуг виготовлення відеороликів – 50 балів;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Часові рамки роботи (середній час для виконання одного відеоролика, тривалістю до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 хвилини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– 10 балів.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Відбір постачальників послуг буде здійснюватися шляхом порівняння пропозицій від учасників конкурсного відбору з урахуванням найоптимальнішої ціни за послуги, кваліфікації персоналу або підприємця, умов співпраці.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Переможцем конкурсного відбору стане учасник, який надасть усі зазначені документи та пропозиція якого набере найбільшу кількість балів.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Зміст конкурсних пропозицій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Учасники повинні включати таку інформацію до конкурсних  пропозицій: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Копії реєстраційних документів (виписка з ЄДР про державну реєстрацію із зазначеними КВЕД, свідоцтво/довідка платника податків тощо);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Заповнений та підписаний Додаток №1;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Заповнена Таблиця 1 цієї інструкції з інформацією, що стосується критеріїв оцінювання;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Резюме особи, відповідальної за виконання замовлення;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Портфоліо (2 посилання на відеоролики).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Вимоги до підготовки конкурсних пропозицій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Пропозиції учасників конкурсного відбору мають бути надіслані українською мовою. Розцінки за послуги мають бути вказані без додаткових прихованих платежів. Організація не сплачує податки постачальника послуг.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Анкета і Таблиця 1 мають бути засвідчені офіційною печаткою заявника (за наявності) та/або підписами офіційних осіб.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Умови розрахунків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Розрахунок здійснюється у безготівковій формі після прийняття послуг на основі акту про надані й прийняті послуги та наданого постачальником рахунку з кошторисом. 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f5496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2f5496"/>
          <w:sz w:val="22"/>
          <w:szCs w:val="22"/>
          <w:u w:val="none"/>
          <w:shd w:fill="auto" w:val="clear"/>
          <w:vertAlign w:val="baseline"/>
          <w:rtl w:val="0"/>
        </w:rPr>
        <w:t xml:space="preserve">Таблиця 1 див. на наступній сторінці.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Таблиця 1 до інструкції з підготовки пропозицій до конкурсного відбору (тендеру)</w:t>
      </w:r>
    </w:p>
    <w:p w:rsidR="00000000" w:rsidDel="00000000" w:rsidP="00000000" w:rsidRDefault="00000000" w:rsidRPr="00000000" w14:paraId="0000005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Будь-ласка, заповніть наведену нижче таблицю 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7.0" w:type="dxa"/>
        <w:jc w:val="left"/>
        <w:tblInd w:w="-284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633"/>
        <w:gridCol w:w="4896"/>
        <w:gridCol w:w="4678"/>
        <w:tblGridChange w:id="0">
          <w:tblGrid>
            <w:gridCol w:w="633"/>
            <w:gridCol w:w="4896"/>
            <w:gridCol w:w="4678"/>
          </w:tblGrid>
        </w:tblGridChange>
      </w:tblGrid>
      <w:tr>
        <w:trPr>
          <w:cantSplit w:val="0"/>
          <w:trHeight w:val="636" w:hRule="atLeast"/>
          <w:tblHeader w:val="0"/>
        </w:trPr>
        <w:tc>
          <w:tcPr>
            <w:shd w:fill="c0c0c0" w:val="clear"/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</w:t>
            </w:r>
          </w:p>
        </w:tc>
        <w:tc>
          <w:tcPr>
            <w:shd w:fill="c0c0c0" w:val="clear"/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Критерії </w:t>
            </w:r>
          </w:p>
        </w:tc>
        <w:tc>
          <w:tcPr>
            <w:shd w:fill="c0c0c0" w:val="clear"/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учасника щодо критерію</w:t>
            </w:r>
          </w:p>
        </w:tc>
      </w:tr>
      <w:tr>
        <w:trPr>
          <w:cantSplit w:val="0"/>
          <w:trHeight w:val="528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0" w:hanging="284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Вартість за виготовлення одного відеоролика, тривалістю до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хвилини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4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Досвід надання послуг виготовлення відеороликів  (резюме і портфоліо з 2 посиланнями на відео-ролики)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f5496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Гіперпосилання або додані файли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4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Часові рамки роботи (середній час для виготовлення одного відеоролика) 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Дата: 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3600"/>
          <w:tab w:val="right" w:leader="none" w:pos="4320"/>
          <w:tab w:val="right" w:leader="none" w:pos="864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32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[підпис]</w:t>
        <w:tab/>
        <w:t xml:space="preserve">[що виступає у якості]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864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864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М.П. за наявності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8" w:type="default"/>
      <w:footerReference r:id="rId9" w:type="even"/>
      <w:pgSz w:h="16838" w:w="11906" w:orient="portrait"/>
      <w:pgMar w:bottom="567" w:top="567" w:left="851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200" w:before="0" w:line="276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200" w:before="0" w:line="276" w:lineRule="auto"/>
      <w:ind w:left="0" w:right="36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200" w:before="0" w:line="276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200" w:before="0" w:line="276" w:lineRule="auto"/>
      <w:ind w:left="0" w:right="36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widowControl w:val="0"/>
      <w:suppressAutoHyphens w:val="1"/>
      <w:spacing w:after="0" w:line="240" w:lineRule="atLeast"/>
      <w:ind w:leftChars="-1" w:rightChars="0" w:firstLineChars="-1"/>
      <w:jc w:val="right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iCs w:val="1"/>
      <w:w w:val="100"/>
      <w:position w:val="-1"/>
      <w:sz w:val="18"/>
      <w:szCs w:val="24"/>
      <w:effect w:val="none"/>
      <w:vertAlign w:val="baseline"/>
      <w:cs w:val="0"/>
      <w:em w:val="none"/>
      <w:lang w:bidi="ar-SA" w:eastAsia="und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ru-RU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Гиперссылка">
    <w:name w:val="Гиперссылка"/>
    <w:next w:val="Гиперссылка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apple-style-span">
    <w:name w:val="apple-style-span"/>
    <w:next w:val="apple-style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Просмотреннаягиперссылка">
    <w:name w:val="Просмотренная гиперссылка"/>
    <w:next w:val="Просмотреннаягиперссылка"/>
    <w:autoRedefine w:val="0"/>
    <w:hidden w:val="0"/>
    <w:qFormat w:val="0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ListParagraph">
    <w:name w:val="List Paragraph"/>
    <w:basedOn w:val="Обычный"/>
    <w:next w:val="ListParagraph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paragraph" w:styleId="Название">
    <w:name w:val="Название"/>
    <w:basedOn w:val="Обычный"/>
    <w:next w:val="Название"/>
    <w:autoRedefine w:val="0"/>
    <w:hidden w:val="0"/>
    <w:qFormat w:val="0"/>
    <w:pPr>
      <w:suppressAutoHyphens w:val="1"/>
      <w:overflowPunct w:val="0"/>
      <w:autoSpaceDE w:val="0"/>
      <w:autoSpaceDN w:val="0"/>
      <w:adjustRightInd w:val="0"/>
      <w:spacing w:after="0" w:line="240" w:lineRule="auto"/>
      <w:ind w:leftChars="-1" w:rightChars="0" w:firstLineChars="-1"/>
      <w:jc w:val="center"/>
      <w:textDirection w:val="btLr"/>
      <w:textAlignment w:val="baseline"/>
      <w:outlineLvl w:val="0"/>
    </w:pPr>
    <w:rPr>
      <w:rFonts w:ascii="Times New Roman" w:eastAsia="MS Mincho" w:hAnsi="Times New Roman"/>
      <w:b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ru-RU" w:val="uk-UA"/>
    </w:rPr>
  </w:style>
  <w:style w:type="character" w:styleId="НазваниеЗнак">
    <w:name w:val="Название Знак"/>
    <w:next w:val="НазваниеЗнак"/>
    <w:autoRedefine w:val="0"/>
    <w:hidden w:val="0"/>
    <w:qFormat w:val="0"/>
    <w:rPr>
      <w:b w:val="1"/>
      <w:w w:val="100"/>
      <w:position w:val="-1"/>
      <w:sz w:val="28"/>
      <w:effect w:val="none"/>
      <w:vertAlign w:val="baseline"/>
      <w:cs w:val="0"/>
      <w:em w:val="none"/>
      <w:lang w:bidi="ar-SA" w:eastAsia="ru-RU" w:val="uk-UA"/>
    </w:r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b w:val="1"/>
      <w:bCs w:val="1"/>
      <w:iCs w:val="1"/>
      <w:w w:val="100"/>
      <w:position w:val="-1"/>
      <w:sz w:val="18"/>
      <w:szCs w:val="24"/>
      <w:effect w:val="none"/>
      <w:vertAlign w:val="baseline"/>
      <w:cs w:val="0"/>
      <w:em w:val="none"/>
      <w:lang w:bidi="ar-SA" w:eastAsia="und" w:val="uk-UA"/>
    </w:rPr>
  </w:style>
  <w:style w:type="paragraph" w:styleId="Основнойтекст2">
    <w:name w:val="Основной текст 2"/>
    <w:basedOn w:val="Обычный"/>
    <w:next w:val="Основнойтекст2"/>
    <w:autoRedefine w:val="0"/>
    <w:hidden w:val="0"/>
    <w:qFormat w:val="0"/>
    <w:pPr>
      <w:widowControl w:val="0"/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i w:val="1"/>
      <w:iCs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ru-RU" w:val="ru-RU"/>
    </w:rPr>
  </w:style>
  <w:style w:type="paragraph" w:styleId="Абзацсписку">
    <w:name w:val="Абзац списку"/>
    <w:basedOn w:val="Обычный"/>
    <w:next w:val="Абзацсписку"/>
    <w:autoRedefine w:val="0"/>
    <w:hidden w:val="0"/>
    <w:qFormat w:val="0"/>
    <w:pPr>
      <w:widowControl w:val="0"/>
      <w:suppressAutoHyphens w:val="1"/>
      <w:spacing w:after="0" w:line="240" w:lineRule="auto"/>
      <w:ind w:left="708" w:leftChars="-1" w:rightChars="0" w:firstLineChars="-1"/>
      <w:textDirection w:val="btLr"/>
      <w:textAlignment w:val="top"/>
      <w:outlineLvl w:val="0"/>
    </w:pPr>
    <w:rPr>
      <w:rFonts w:ascii="Garamond" w:eastAsia="Times New Roman" w:hAnsi="Garamond"/>
      <w:w w:val="100"/>
      <w:position w:val="-1"/>
      <w:sz w:val="24"/>
      <w:szCs w:val="20"/>
      <w:effect w:val="none"/>
      <w:vertAlign w:val="baseline"/>
      <w:cs w:val="0"/>
      <w:em w:val="none"/>
      <w:lang w:bidi="ar-SA" w:eastAsia="ru-RU" w:val="en-US"/>
    </w:rPr>
  </w:style>
  <w:style w:type="character" w:styleId="apple-converted-space">
    <w:name w:val="apple-converted-space"/>
    <w:basedOn w:val="Основнойшрифтабзаца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1"/>
      <w:spacing w:after="0" w:line="240" w:lineRule="auto"/>
      <w:ind w:left="150" w:right="300" w:leftChars="-1" w:rightChars="0" w:firstLineChars="-1"/>
      <w:textDirection w:val="btLr"/>
      <w:textAlignment w:val="top"/>
      <w:outlineLvl w:val="0"/>
    </w:pPr>
    <w:rPr>
      <w:rFonts w:ascii="Arial" w:cs="Arial" w:eastAsia="Times New Roman" w:hAnsi="Arial"/>
      <w:color w:val="333366"/>
      <w:w w:val="100"/>
      <w:position w:val="-1"/>
      <w:sz w:val="18"/>
      <w:szCs w:val="18"/>
      <w:effect w:val="none"/>
      <w:vertAlign w:val="baseline"/>
      <w:cs w:val="0"/>
      <w:em w:val="none"/>
      <w:lang w:bidi="ar-SA" w:eastAsia="ru-RU" w:val="ru-RU"/>
    </w:rPr>
  </w:style>
  <w:style w:type="character" w:styleId="hps">
    <w:name w:val="hps"/>
    <w:next w:val="hps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Абзацсписку1">
    <w:name w:val="Абзац списку1"/>
    <w:basedOn w:val="Обычный"/>
    <w:next w:val="Абзацсписку1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uk-UA"/>
    </w:rPr>
  </w:style>
  <w:style w:type="paragraph" w:styleId="Paragraph">
    <w:name w:val="Paragraph"/>
    <w:basedOn w:val="ListParagraph"/>
    <w:next w:val="Paragraph"/>
    <w:autoRedefine w:val="0"/>
    <w:hidden w:val="0"/>
    <w:qFormat w:val="0"/>
    <w:pPr>
      <w:numPr>
        <w:ilvl w:val="3"/>
        <w:numId w:val="21"/>
      </w:numPr>
      <w:tabs>
        <w:tab w:val="left" w:leader="none" w:pos="0"/>
      </w:tabs>
      <w:suppressAutoHyphens w:val="1"/>
      <w:spacing w:after="0" w:before="240" w:line="240" w:lineRule="auto"/>
      <w:ind w:left="0" w:leftChars="-1" w:rightChars="0" w:firstLineChars="-1"/>
      <w:jc w:val="both"/>
      <w:textDirection w:val="btLr"/>
      <w:textAlignment w:val="top"/>
      <w:outlineLvl w:val="0"/>
    </w:pPr>
    <w:rPr>
      <w:rFonts w:ascii="Arial" w:eastAsia="SimSun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en-US" w:val="ru-RU"/>
    </w:rPr>
  </w:style>
  <w:style w:type="paragraph" w:styleId="TableHeader">
    <w:name w:val="TableHeader"/>
    <w:basedOn w:val="Обычный"/>
    <w:next w:val="TableHeader"/>
    <w:autoRedefine w:val="0"/>
    <w:hidden w:val="0"/>
    <w:qFormat w:val="0"/>
    <w:pPr>
      <w:keepNext w:val="1"/>
      <w:keepLines w:val="1"/>
      <w:numPr>
        <w:ilvl w:val="2"/>
        <w:numId w:val="21"/>
      </w:numPr>
      <w:suppressAutoHyphens w:val="0"/>
      <w:spacing w:after="120" w:line="240" w:lineRule="auto"/>
      <w:ind w:leftChars="-1" w:rightChars="0" w:firstLineChars="-1"/>
      <w:textDirection w:val="btLr"/>
      <w:textAlignment w:val="top"/>
      <w:outlineLvl w:val="0"/>
    </w:pPr>
    <w:rPr>
      <w:rFonts w:ascii="Arial" w:eastAsia="SimSun" w:hAnsi="Arial"/>
      <w:w w:val="100"/>
      <w:position w:val="-1"/>
      <w:sz w:val="20"/>
      <w:szCs w:val="20"/>
      <w:effect w:val="none"/>
      <w:vertAlign w:val="baseline"/>
      <w:cs w:val="0"/>
      <w:em w:val="none"/>
      <w:lang w:bidi="ar-SA" w:eastAsia="ru-RU" w:val="ru-RU"/>
    </w:rPr>
  </w:style>
  <w:style w:type="character" w:styleId="ParagraphЗнак">
    <w:name w:val="Paragraph Знак"/>
    <w:next w:val="ParagraphЗнак"/>
    <w:autoRedefine w:val="0"/>
    <w:hidden w:val="0"/>
    <w:qFormat w:val="0"/>
    <w:rPr>
      <w:rFonts w:ascii="Arial" w:eastAsia="SimSun" w:hAnsi="Arial"/>
      <w:w w:val="100"/>
      <w:position w:val="-1"/>
      <w:sz w:val="22"/>
      <w:effect w:val="none"/>
      <w:vertAlign w:val="baseline"/>
      <w:cs w:val="0"/>
      <w:em w:val="none"/>
      <w:lang w:bidi="ar-SA" w:eastAsia="en-US" w:val="ru-RU"/>
    </w:rPr>
  </w:style>
  <w:style w:type="paragraph" w:styleId="NormalBody">
    <w:name w:val="Normal Body"/>
    <w:basedOn w:val="Обычный"/>
    <w:next w:val="NormalBody"/>
    <w:autoRedefine w:val="0"/>
    <w:hidden w:val="0"/>
    <w:qFormat w:val="0"/>
    <w:pPr>
      <w:suppressAutoHyphens w:val="1"/>
      <w:spacing w:after="120" w:line="240" w:lineRule="auto"/>
      <w:ind w:leftChars="-1" w:rightChars="0" w:firstLine="357" w:firstLineChars="-1"/>
      <w:jc w:val="both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ListBulletStd">
    <w:name w:val="List Bullet Std"/>
    <w:basedOn w:val="NormalBody"/>
    <w:next w:val="ListBulletStd"/>
    <w:autoRedefine w:val="0"/>
    <w:hidden w:val="0"/>
    <w:qFormat w:val="0"/>
    <w:pPr>
      <w:numPr>
        <w:ilvl w:val="0"/>
        <w:numId w:val="23"/>
      </w:numPr>
      <w:suppressAutoHyphens w:val="1"/>
      <w:spacing w:after="120" w:line="240" w:lineRule="auto"/>
      <w:ind w:leftChars="-1" w:rightChars="0" w:firstLine="357" w:firstLineChars="-1"/>
      <w:jc w:val="both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uk-UA"/>
    </w:rPr>
  </w:style>
  <w:style w:type="character" w:styleId="Строгий">
    <w:name w:val="Строгий"/>
    <w:next w:val="Строгий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caps">
    <w:name w:val="caps"/>
    <w:next w:val="caps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Calibri" w:eastAsia="Times New Roman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uk-UA"/>
    </w:r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character" w:styleId="НижнийколонтитулЗнак">
    <w:name w:val="Нижний колонтитул Знак"/>
    <w:next w:val="НижнийколонтитулЗнак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 w:val="ru-RU"/>
    </w:rPr>
  </w:style>
  <w:style w:type="character" w:styleId="Номерстраницы">
    <w:name w:val="Номер страницы"/>
    <w:basedOn w:val="Основнойшрифтабзаца"/>
    <w:next w:val="Номерстраницы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4GvqF8Kyf4FAUm2yILLsJSjX5w==">CgMxLjA4AHIhMVdiZEM2NEtWckdKNllDR1RmblhjcFN1cFUtMVVoMTU4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2023-07-14T20:33:00Z</dcterms:created>
  <dc:creator>Victor</dc:creator>
</cp:coreProperties>
</file>