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smallCaps w:val="1"/>
          <w:color w:val="000000"/>
          <w:sz w:val="23"/>
          <w:szCs w:val="23"/>
          <w:rtl w:val="0"/>
        </w:rPr>
        <w:t xml:space="preserve">ОГОЛОШЕННЯ ПРО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постачальника послуги проведення соціологічного дослідження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 11.09.2023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Головний розпорядник коштів 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Джерело фінансування закупівлі 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675"/>
              </w:tabs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Проект «Спільнодія»</w:t>
              <w:tab/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Тетяна Альве</w:t>
            </w:r>
          </w:p>
        </w:tc>
      </w:tr>
      <w:tr>
        <w:trPr>
          <w:cantSplit w:val="1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(093) 981-69-96</w:t>
            </w:r>
          </w:p>
        </w:tc>
      </w:tr>
      <w:tr>
        <w:trPr>
          <w:cantSplit w:val="1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Постачальник послуги проведення соціологічного дослідження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20 жовтня 2023 року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Безготівковий розрахунок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УНЦПД не сплачує податки постачальника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heading=h.gjdgxs" w:id="1"/>
            <w:bookmarkEnd w:id="1"/>
            <w:hyperlink r:id="rId7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Обов’язково надіслати на об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идві електронні скриньки: </w:t>
            </w: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ucipr@ucipr.org.ua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(у назві теми вкажіть “Постачальник послуг проведення соціологічного дослідження щодо ролі волонтерських спільнот у реабілітації військовослужбовців та ветеранів війни до Спільнодії»)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22.09.2023 р. 18 год. 00 хв.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Дата 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Протягом 3 днів після кінцевого строку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Контактна особа: Тетяна Альве, (093) 981-69-96 </w:t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both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0"/>
    <w:next w:val="a0"/>
    <w:pPr>
      <w:keepNext w:val="1"/>
      <w:widowControl w:val="1"/>
    </w:pPr>
    <w:rPr>
      <w:rFonts w:ascii="Cambria" w:cs="Arial" w:hAnsi="Cambria"/>
      <w:b w:val="1"/>
      <w:iCs w:val="1"/>
      <w:noProof w:val="1"/>
      <w:kern w:val="0"/>
      <w:sz w:val="24"/>
      <w:szCs w:val="24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paragraph" w:styleId="7">
    <w:name w:val="heading 7"/>
    <w:basedOn w:val="a0"/>
    <w:next w:val="a0"/>
    <w:pPr>
      <w:widowControl w:val="1"/>
      <w:spacing w:after="60" w:before="24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 w:val="1"/>
      <w:spacing w:after="60" w:before="240"/>
      <w:jc w:val="left"/>
      <w:outlineLvl w:val="7"/>
    </w:pPr>
    <w:rPr>
      <w:rFonts w:ascii="Calibri" w:hAnsi="Calibri"/>
      <w:i w:val="1"/>
      <w:iCs w:val="1"/>
      <w:kern w:val="0"/>
      <w:sz w:val="24"/>
      <w:szCs w:val="24"/>
      <w:lang w:val="ru-RU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0" w:customStyle="1">
    <w:name w:val="Звичайний"/>
    <w:pPr>
      <w:widowControl w:val="0"/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kern w:val="2"/>
      <w:position w:val="-1"/>
      <w:sz w:val="21"/>
      <w:lang w:eastAsia="zh-CN" w:val="en-US"/>
    </w:rPr>
  </w:style>
  <w:style w:type="character" w:styleId="a5" w:customStyle="1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</w:style>
  <w:style w:type="character" w:styleId="10" w:customStyle="1">
    <w:name w:val="Заголовок 1 Знак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styleId="70" w:customStyle="1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80" w:customStyle="1">
    <w:name w:val="Заголовок 8 Знак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8" w:customStyle="1">
    <w:name w:val="Знак Знак Знак Знак Знак Знак Знак"/>
    <w:basedOn w:val="a0"/>
    <w:pPr>
      <w:widowControl w:val="1"/>
      <w:jc w:val="left"/>
    </w:pPr>
    <w:rPr>
      <w:rFonts w:ascii="Verdana" w:hAnsi="Verdana"/>
      <w:kern w:val="0"/>
      <w:sz w:val="24"/>
      <w:szCs w:val="24"/>
    </w:rPr>
  </w:style>
  <w:style w:type="character" w:styleId="a9" w:customStyle="1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 w:customStyle="1">
    <w:name w:val="Текст у виносці"/>
    <w:basedOn w:val="a0"/>
    <w:rPr>
      <w:rFonts w:ascii="Segoe UI" w:cs="Segoe UI" w:eastAsia="SimSun" w:hAnsi="Segoe UI"/>
      <w:sz w:val="18"/>
      <w:szCs w:val="18"/>
    </w:rPr>
  </w:style>
  <w:style w:type="character" w:styleId="ab" w:customStyle="1">
    <w:name w:val="Текст у виносці Знак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ac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mailto:ucipr@ucipr.org.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index.php?option=com_content&amp;view=category&amp;id=40&amp;Itemid=218&amp;lang=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Y87x6V5PwYe/2uQPn6ptrregKw==">CgMxLjAyCWguMzBqMHpsbDIIaC5namRneHM4AGohChRzdWdnZXN0LnFzbWZyeTNyeHNuahIJQW5vbnltb3VzaiEKFHN1Z2dlc3QucnpveTAxZ2ZydWV2EglBbm9ueW1vdXNqIQoUc3VnZ2VzdC5wdWpxYzRlaDRsb2QSCUFub255bW91c3IhMXpVMWNpQk5abnV3V2hQZURYZlNWOTNzc0xyZ3FLYWVL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2015-07-15T13:26:00Z</dcterms:created>
  <dc:creator>Daryna Stepanyuk</dc:creator>
</cp:coreProperties>
</file>