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E6E01" w14:textId="77777777" w:rsidR="00D57E3F" w:rsidRPr="000D418A" w:rsidRDefault="00D57E3F" w:rsidP="004E1257">
      <w:pPr>
        <w:spacing w:after="0" w:line="240" w:lineRule="auto"/>
        <w:jc w:val="both"/>
        <w:rPr>
          <w:rFonts w:ascii="Segoe UI" w:eastAsia="Calibri" w:hAnsi="Segoe UI" w:cs="Segoe UI"/>
          <w:b/>
          <w:sz w:val="28"/>
          <w:szCs w:val="26"/>
          <w:lang w:val="uk-UA"/>
        </w:rPr>
      </w:pPr>
      <w:bookmarkStart w:id="0" w:name="_GoBack"/>
      <w:bookmarkEnd w:id="0"/>
    </w:p>
    <w:p w14:paraId="766EE664" w14:textId="77777777" w:rsidR="00D57E3F" w:rsidRPr="000D418A" w:rsidRDefault="00D57E3F" w:rsidP="004E1257">
      <w:pPr>
        <w:spacing w:after="0" w:line="240" w:lineRule="auto"/>
        <w:jc w:val="both"/>
        <w:rPr>
          <w:rFonts w:ascii="Segoe UI" w:eastAsia="Calibri" w:hAnsi="Segoe UI" w:cs="Segoe UI"/>
          <w:b/>
          <w:sz w:val="28"/>
          <w:szCs w:val="26"/>
          <w:lang w:val="uk-UA"/>
        </w:rPr>
      </w:pPr>
    </w:p>
    <w:p w14:paraId="178975DA" w14:textId="5FFB85B5" w:rsidR="00D57E3F" w:rsidRPr="008C4432" w:rsidRDefault="004E1257" w:rsidP="004E1257">
      <w:pPr>
        <w:spacing w:after="0" w:line="240" w:lineRule="auto"/>
        <w:jc w:val="center"/>
        <w:rPr>
          <w:rFonts w:ascii="Segoe UI" w:eastAsia="Calibri" w:hAnsi="Segoe UI" w:cs="Segoe UI"/>
          <w:b/>
          <w:sz w:val="28"/>
          <w:szCs w:val="26"/>
          <w:lang w:val="uk-UA"/>
        </w:rPr>
      </w:pPr>
      <w:r w:rsidRPr="008C4432">
        <w:rPr>
          <w:rFonts w:ascii="Segoe UI" w:eastAsia="Calibri" w:hAnsi="Segoe UI" w:cs="Segoe UI"/>
          <w:b/>
          <w:sz w:val="28"/>
          <w:szCs w:val="26"/>
          <w:lang w:val="uk-UA"/>
        </w:rPr>
        <w:t>НАЦІОНАЛЬНИЙ ЗВІТ</w:t>
      </w:r>
      <w:r w:rsidR="002D6F7D" w:rsidRPr="008C4432">
        <w:rPr>
          <w:rFonts w:ascii="Segoe UI" w:eastAsia="Calibri" w:hAnsi="Segoe UI" w:cs="Segoe UI"/>
          <w:b/>
          <w:sz w:val="28"/>
          <w:szCs w:val="26"/>
          <w:lang w:val="uk-UA"/>
        </w:rPr>
        <w:t xml:space="preserve"> ‒ </w:t>
      </w:r>
      <w:r w:rsidRPr="008C4432">
        <w:rPr>
          <w:rFonts w:ascii="Segoe UI" w:eastAsia="Calibri" w:hAnsi="Segoe UI" w:cs="Segoe UI"/>
          <w:b/>
          <w:sz w:val="28"/>
          <w:szCs w:val="26"/>
          <w:lang w:val="uk-UA"/>
        </w:rPr>
        <w:t>УКРАЇНА</w:t>
      </w:r>
    </w:p>
    <w:p w14:paraId="0F7AF8DA" w14:textId="77777777" w:rsidR="00D57E3F" w:rsidRPr="008C4432" w:rsidRDefault="00D57E3F" w:rsidP="004E1257">
      <w:pPr>
        <w:spacing w:after="0" w:line="240" w:lineRule="auto"/>
        <w:jc w:val="center"/>
        <w:rPr>
          <w:rFonts w:ascii="Segoe UI" w:eastAsia="Calibri" w:hAnsi="Segoe UI" w:cs="Segoe UI"/>
          <w:b/>
          <w:sz w:val="28"/>
          <w:szCs w:val="26"/>
          <w:lang w:val="uk-UA"/>
        </w:rPr>
      </w:pPr>
    </w:p>
    <w:p w14:paraId="7BA96FB3" w14:textId="77777777" w:rsidR="00D57E3F" w:rsidRPr="008C4432" w:rsidRDefault="00125BF8" w:rsidP="004E1257">
      <w:pPr>
        <w:spacing w:after="0" w:line="240" w:lineRule="auto"/>
        <w:jc w:val="center"/>
        <w:rPr>
          <w:rFonts w:ascii="Segoe UI" w:eastAsia="Calibri" w:hAnsi="Segoe UI" w:cs="Segoe UI"/>
          <w:b/>
          <w:sz w:val="28"/>
          <w:szCs w:val="26"/>
          <w:lang w:val="uk-UA"/>
        </w:rPr>
      </w:pPr>
      <w:r w:rsidRPr="008C4432">
        <w:rPr>
          <w:rFonts w:ascii="Segoe UI" w:eastAsia="Calibri" w:hAnsi="Segoe UI" w:cs="Segoe UI"/>
          <w:b/>
          <w:sz w:val="28"/>
          <w:szCs w:val="26"/>
          <w:lang w:val="uk-UA"/>
        </w:rPr>
        <w:t>2017-2018</w:t>
      </w:r>
    </w:p>
    <w:p w14:paraId="2E2F222F" w14:textId="77777777" w:rsidR="00D57E3F" w:rsidRPr="008C4432" w:rsidRDefault="00D57E3F" w:rsidP="004E1257">
      <w:pPr>
        <w:spacing w:after="0" w:line="240" w:lineRule="auto"/>
        <w:jc w:val="center"/>
        <w:rPr>
          <w:rFonts w:ascii="Segoe UI" w:eastAsia="Calibri" w:hAnsi="Segoe UI" w:cs="Segoe UI"/>
          <w:b/>
          <w:sz w:val="24"/>
          <w:lang w:val="uk-UA"/>
        </w:rPr>
      </w:pPr>
    </w:p>
    <w:p w14:paraId="613F3E2A" w14:textId="77777777" w:rsidR="00D57E3F" w:rsidRPr="008C4432" w:rsidRDefault="00D57E3F" w:rsidP="004E1257">
      <w:pPr>
        <w:spacing w:after="0" w:line="240" w:lineRule="auto"/>
        <w:jc w:val="center"/>
        <w:rPr>
          <w:rFonts w:ascii="Segoe UI" w:eastAsia="Calibri" w:hAnsi="Segoe UI" w:cs="Segoe UI"/>
          <w:b/>
          <w:sz w:val="24"/>
          <w:lang w:val="uk-UA"/>
        </w:rPr>
      </w:pPr>
    </w:p>
    <w:p w14:paraId="5240A9F9" w14:textId="77777777" w:rsidR="00D57E3F" w:rsidRPr="008C4432" w:rsidRDefault="00D57E3F" w:rsidP="004E1257">
      <w:pPr>
        <w:spacing w:after="0" w:line="240" w:lineRule="auto"/>
        <w:jc w:val="center"/>
        <w:rPr>
          <w:rFonts w:ascii="Segoe UI" w:eastAsia="Calibri" w:hAnsi="Segoe UI" w:cs="Segoe UI"/>
          <w:i/>
          <w:sz w:val="24"/>
          <w:lang w:val="uk-UA"/>
        </w:rPr>
      </w:pPr>
    </w:p>
    <w:p w14:paraId="15C591B2" w14:textId="77777777" w:rsidR="00D57E3F" w:rsidRPr="008C4432" w:rsidRDefault="00D57E3F" w:rsidP="004E1257">
      <w:pPr>
        <w:spacing w:after="0" w:line="240" w:lineRule="auto"/>
        <w:jc w:val="center"/>
        <w:rPr>
          <w:rFonts w:ascii="Segoe UI" w:eastAsia="Calibri" w:hAnsi="Segoe UI" w:cs="Segoe UI"/>
          <w:i/>
          <w:sz w:val="24"/>
          <w:lang w:val="uk-UA"/>
        </w:rPr>
      </w:pPr>
    </w:p>
    <w:p w14:paraId="57732424" w14:textId="77777777" w:rsidR="00D57E3F" w:rsidRPr="008C4432" w:rsidRDefault="00D57E3F" w:rsidP="004E1257">
      <w:pPr>
        <w:spacing w:after="0" w:line="240" w:lineRule="auto"/>
        <w:jc w:val="center"/>
        <w:rPr>
          <w:rFonts w:ascii="Segoe UI" w:eastAsia="Calibri" w:hAnsi="Segoe UI" w:cs="Segoe UI"/>
          <w:i/>
          <w:sz w:val="24"/>
          <w:lang w:val="uk-UA"/>
        </w:rPr>
      </w:pPr>
    </w:p>
    <w:p w14:paraId="773E680B" w14:textId="77777777" w:rsidR="00D57E3F" w:rsidRPr="008C4432" w:rsidRDefault="00D57E3F" w:rsidP="004E1257">
      <w:pPr>
        <w:spacing w:after="0" w:line="240" w:lineRule="auto"/>
        <w:jc w:val="center"/>
        <w:rPr>
          <w:rFonts w:ascii="Segoe UI" w:eastAsia="Calibri" w:hAnsi="Segoe UI" w:cs="Segoe UI"/>
          <w:i/>
          <w:sz w:val="24"/>
          <w:lang w:val="uk-UA"/>
        </w:rPr>
      </w:pPr>
    </w:p>
    <w:p w14:paraId="302A6E93" w14:textId="77777777" w:rsidR="00D57E3F" w:rsidRPr="008C4432" w:rsidRDefault="00D57E3F" w:rsidP="004E1257">
      <w:pPr>
        <w:spacing w:after="0" w:line="240" w:lineRule="auto"/>
        <w:jc w:val="center"/>
        <w:rPr>
          <w:rFonts w:ascii="Segoe UI" w:eastAsia="Calibri" w:hAnsi="Segoe UI" w:cs="Segoe UI"/>
          <w:i/>
          <w:sz w:val="24"/>
          <w:lang w:val="uk-UA"/>
        </w:rPr>
      </w:pPr>
    </w:p>
    <w:p w14:paraId="66E0CB8D" w14:textId="6516AB10" w:rsidR="00D57E3F" w:rsidRPr="008C4432" w:rsidRDefault="004E1257" w:rsidP="004E1257">
      <w:pPr>
        <w:spacing w:after="0" w:line="240" w:lineRule="auto"/>
        <w:jc w:val="center"/>
        <w:rPr>
          <w:rFonts w:ascii="Segoe UI" w:eastAsia="Calibri" w:hAnsi="Segoe UI" w:cs="Segoe UI"/>
          <w:b/>
          <w:i/>
          <w:smallCaps/>
          <w:sz w:val="24"/>
          <w:lang w:val="uk-UA"/>
        </w:rPr>
      </w:pPr>
      <w:r w:rsidRPr="008C4432">
        <w:rPr>
          <w:rFonts w:ascii="Segoe UI" w:eastAsia="Calibri" w:hAnsi="Segoe UI" w:cs="Segoe UI"/>
          <w:b/>
          <w:i/>
          <w:smallCaps/>
          <w:sz w:val="24"/>
          <w:lang w:val="uk-UA"/>
        </w:rPr>
        <w:t>БАРОМЕТР ОГС</w:t>
      </w:r>
      <w:r w:rsidR="00125BF8" w:rsidRPr="008C4432">
        <w:rPr>
          <w:rFonts w:ascii="Segoe UI" w:eastAsia="Calibri" w:hAnsi="Segoe UI" w:cs="Segoe UI"/>
          <w:b/>
          <w:i/>
          <w:smallCaps/>
          <w:sz w:val="24"/>
          <w:lang w:val="uk-UA"/>
        </w:rPr>
        <w:t>:</w:t>
      </w:r>
    </w:p>
    <w:p w14:paraId="359FCB9C" w14:textId="08E92795" w:rsidR="00D57E3F" w:rsidRPr="008C4432" w:rsidRDefault="004E1257" w:rsidP="004E1257">
      <w:pPr>
        <w:spacing w:after="0" w:line="240" w:lineRule="auto"/>
        <w:jc w:val="center"/>
        <w:rPr>
          <w:rFonts w:ascii="Segoe UI" w:eastAsia="Calibri" w:hAnsi="Segoe UI" w:cs="Segoe UI"/>
          <w:b/>
          <w:i/>
          <w:smallCaps/>
          <w:sz w:val="24"/>
          <w:lang w:val="uk-UA"/>
        </w:rPr>
      </w:pPr>
      <w:r w:rsidRPr="008C4432">
        <w:rPr>
          <w:rFonts w:ascii="Segoe UI" w:eastAsia="Calibri" w:hAnsi="Segoe UI" w:cs="Segoe UI"/>
          <w:b/>
          <w:i/>
          <w:smallCaps/>
          <w:sz w:val="24"/>
          <w:lang w:val="uk-UA"/>
        </w:rPr>
        <w:t xml:space="preserve">ОЦІНКА СЕРЕДОВИЩА </w:t>
      </w:r>
      <w:r w:rsidR="005B0E20" w:rsidRPr="008C4432">
        <w:rPr>
          <w:rFonts w:ascii="Segoe UI" w:eastAsia="Calibri" w:hAnsi="Segoe UI" w:cs="Segoe UI"/>
          <w:b/>
          <w:i/>
          <w:smallCaps/>
          <w:sz w:val="24"/>
          <w:lang w:val="uk-UA"/>
        </w:rPr>
        <w:t>ДЛЯ ГРОМАДЯНСЬКОГО СУСПІЛЬСТВА В</w:t>
      </w:r>
      <w:r w:rsidRPr="008C4432">
        <w:rPr>
          <w:rFonts w:ascii="Segoe UI" w:eastAsia="Calibri" w:hAnsi="Segoe UI" w:cs="Segoe UI"/>
          <w:b/>
          <w:i/>
          <w:smallCaps/>
          <w:sz w:val="24"/>
          <w:lang w:val="uk-UA"/>
        </w:rPr>
        <w:t xml:space="preserve"> КРАЇНАХ СХІДНОГО ПАРТНЕРСТВА</w:t>
      </w:r>
    </w:p>
    <w:p w14:paraId="4E53002E" w14:textId="77777777" w:rsidR="00D57E3F" w:rsidRPr="008C4432" w:rsidRDefault="00D57E3F" w:rsidP="004E1257">
      <w:pPr>
        <w:spacing w:after="0" w:line="240" w:lineRule="auto"/>
        <w:jc w:val="center"/>
        <w:rPr>
          <w:rFonts w:ascii="Segoe UI" w:eastAsia="Calibri" w:hAnsi="Segoe UI" w:cs="Segoe UI"/>
          <w:i/>
          <w:lang w:val="uk-UA"/>
        </w:rPr>
      </w:pPr>
    </w:p>
    <w:p w14:paraId="613ABCC0" w14:textId="77777777" w:rsidR="00D57E3F" w:rsidRPr="008C4432" w:rsidRDefault="00D57E3F" w:rsidP="004E1257">
      <w:pPr>
        <w:spacing w:after="0" w:line="240" w:lineRule="auto"/>
        <w:jc w:val="center"/>
        <w:rPr>
          <w:rFonts w:ascii="Segoe UI" w:eastAsia="Calibri" w:hAnsi="Segoe UI" w:cs="Segoe UI"/>
          <w:i/>
          <w:lang w:val="uk-UA"/>
        </w:rPr>
      </w:pPr>
    </w:p>
    <w:p w14:paraId="2567FC00" w14:textId="77777777" w:rsidR="00D57E3F" w:rsidRPr="008C4432" w:rsidRDefault="00D57E3F" w:rsidP="004E1257">
      <w:pPr>
        <w:spacing w:after="0" w:line="240" w:lineRule="auto"/>
        <w:jc w:val="center"/>
        <w:rPr>
          <w:rFonts w:ascii="Segoe UI" w:eastAsia="Calibri" w:hAnsi="Segoe UI" w:cs="Segoe UI"/>
          <w:i/>
          <w:lang w:val="uk-UA"/>
        </w:rPr>
      </w:pPr>
    </w:p>
    <w:p w14:paraId="213B5535" w14:textId="77777777" w:rsidR="00D57E3F" w:rsidRPr="008C4432" w:rsidRDefault="00D57E3F" w:rsidP="004E1257">
      <w:pPr>
        <w:spacing w:after="0" w:line="240" w:lineRule="auto"/>
        <w:jc w:val="center"/>
        <w:rPr>
          <w:rFonts w:ascii="Segoe UI" w:eastAsia="Calibri" w:hAnsi="Segoe UI" w:cs="Segoe UI"/>
          <w:i/>
          <w:lang w:val="uk-UA"/>
        </w:rPr>
      </w:pPr>
    </w:p>
    <w:p w14:paraId="7C40977C" w14:textId="77777777" w:rsidR="00D57E3F" w:rsidRPr="008C4432" w:rsidRDefault="00D57E3F" w:rsidP="004E1257">
      <w:pPr>
        <w:spacing w:after="0" w:line="240" w:lineRule="auto"/>
        <w:jc w:val="both"/>
        <w:rPr>
          <w:rFonts w:ascii="Segoe UI" w:eastAsia="Calibri" w:hAnsi="Segoe UI" w:cs="Segoe UI"/>
          <w:i/>
          <w:lang w:val="uk-UA"/>
        </w:rPr>
      </w:pPr>
    </w:p>
    <w:p w14:paraId="550069F4" w14:textId="77777777" w:rsidR="00D57E3F" w:rsidRPr="008C4432" w:rsidRDefault="00D57E3F" w:rsidP="004E1257">
      <w:pPr>
        <w:spacing w:after="0" w:line="240" w:lineRule="auto"/>
        <w:jc w:val="both"/>
        <w:rPr>
          <w:rFonts w:ascii="Segoe UI" w:eastAsia="Calibri" w:hAnsi="Segoe UI" w:cs="Segoe UI"/>
          <w:i/>
          <w:lang w:val="uk-UA"/>
        </w:rPr>
      </w:pPr>
    </w:p>
    <w:p w14:paraId="0BEDA3DD" w14:textId="77777777" w:rsidR="00D57E3F" w:rsidRPr="008C4432" w:rsidRDefault="00D57E3F" w:rsidP="004E1257">
      <w:pPr>
        <w:spacing w:after="0" w:line="240" w:lineRule="auto"/>
        <w:jc w:val="both"/>
        <w:rPr>
          <w:rFonts w:ascii="Segoe UI" w:eastAsia="Calibri" w:hAnsi="Segoe UI" w:cs="Segoe UI"/>
          <w:i/>
          <w:lang w:val="uk-UA"/>
        </w:rPr>
      </w:pPr>
    </w:p>
    <w:p w14:paraId="36B4102E" w14:textId="77777777" w:rsidR="00D57E3F" w:rsidRPr="008C4432" w:rsidRDefault="00D57E3F" w:rsidP="004E1257">
      <w:pPr>
        <w:spacing w:after="0" w:line="240" w:lineRule="auto"/>
        <w:jc w:val="both"/>
        <w:rPr>
          <w:rFonts w:ascii="Segoe UI" w:eastAsia="Calibri" w:hAnsi="Segoe UI" w:cs="Segoe UI"/>
          <w:i/>
          <w:lang w:val="uk-UA"/>
        </w:rPr>
      </w:pPr>
    </w:p>
    <w:p w14:paraId="34DD85B6" w14:textId="77777777" w:rsidR="00D57E3F" w:rsidRPr="008C4432" w:rsidRDefault="00D57E3F" w:rsidP="004E1257">
      <w:pPr>
        <w:spacing w:after="0" w:line="720" w:lineRule="auto"/>
        <w:jc w:val="both"/>
        <w:rPr>
          <w:rFonts w:ascii="Segoe UI" w:eastAsia="Calibri" w:hAnsi="Segoe UI" w:cs="Segoe UI"/>
          <w:b/>
          <w:lang w:val="uk-UA"/>
        </w:rPr>
      </w:pPr>
    </w:p>
    <w:p w14:paraId="315F5828" w14:textId="5BAC2F1C" w:rsidR="00D57E3F" w:rsidRPr="008C4432" w:rsidRDefault="00125BF8" w:rsidP="004E1257">
      <w:pPr>
        <w:spacing w:after="0" w:line="720" w:lineRule="auto"/>
        <w:jc w:val="both"/>
        <w:rPr>
          <w:rFonts w:ascii="Segoe UI" w:eastAsia="Calibri" w:hAnsi="Segoe UI" w:cs="Segoe UI"/>
          <w:b/>
          <w:lang w:val="uk-UA"/>
        </w:rPr>
      </w:pPr>
      <w:r w:rsidRPr="008C4432">
        <w:rPr>
          <w:rFonts w:ascii="Segoe UI" w:hAnsi="Segoe UI" w:cs="Segoe UI"/>
          <w:lang w:val="uk-UA"/>
        </w:rPr>
        <w:br w:type="page"/>
      </w:r>
    </w:p>
    <w:p w14:paraId="31C5C37C" w14:textId="1D9D1472" w:rsidR="00D57E3F" w:rsidRPr="008C4432" w:rsidRDefault="004E1257" w:rsidP="004E1257">
      <w:pPr>
        <w:shd w:val="clear" w:color="auto" w:fill="FFFFFF"/>
        <w:spacing w:before="150" w:after="0" w:line="240" w:lineRule="auto"/>
        <w:jc w:val="both"/>
        <w:rPr>
          <w:rFonts w:ascii="Segoe UI" w:eastAsia="Calibri" w:hAnsi="Segoe UI" w:cs="Segoe UI"/>
          <w:sz w:val="20"/>
          <w:szCs w:val="20"/>
          <w:lang w:val="uk-UA"/>
        </w:rPr>
      </w:pPr>
      <w:r w:rsidRPr="008C4432">
        <w:rPr>
          <w:rFonts w:ascii="Segoe UI" w:eastAsia="Calibri" w:hAnsi="Segoe UI" w:cs="Segoe UI"/>
          <w:sz w:val="20"/>
          <w:szCs w:val="20"/>
          <w:lang w:val="uk-UA"/>
        </w:rPr>
        <w:lastRenderedPageBreak/>
        <w:t>Автори</w:t>
      </w:r>
      <w:r w:rsidR="00125BF8" w:rsidRPr="008C4432">
        <w:rPr>
          <w:rFonts w:ascii="Segoe UI" w:eastAsia="Calibri" w:hAnsi="Segoe UI" w:cs="Segoe UI"/>
          <w:sz w:val="20"/>
          <w:szCs w:val="20"/>
          <w:lang w:val="uk-UA"/>
        </w:rPr>
        <w:t xml:space="preserve">: </w:t>
      </w:r>
      <w:r w:rsidRPr="008C4432">
        <w:rPr>
          <w:rFonts w:ascii="Segoe UI" w:eastAsia="Calibri" w:hAnsi="Segoe UI" w:cs="Segoe UI"/>
          <w:sz w:val="20"/>
          <w:szCs w:val="20"/>
          <w:lang w:val="uk-UA"/>
        </w:rPr>
        <w:t>Український незалежний центр політичних досліджень</w:t>
      </w:r>
    </w:p>
    <w:p w14:paraId="0AE9346E"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2F8D2545" w14:textId="168C4C1F" w:rsidR="00D57E3F" w:rsidRPr="008C4432" w:rsidRDefault="004E1257" w:rsidP="004E1257">
      <w:pPr>
        <w:spacing w:after="0" w:line="240" w:lineRule="auto"/>
        <w:ind w:left="720" w:firstLine="130"/>
        <w:jc w:val="both"/>
        <w:rPr>
          <w:rFonts w:ascii="Segoe UI" w:eastAsia="Calibri" w:hAnsi="Segoe UI" w:cs="Segoe UI"/>
          <w:sz w:val="20"/>
          <w:szCs w:val="20"/>
          <w:lang w:val="uk-UA"/>
        </w:rPr>
      </w:pPr>
      <w:r w:rsidRPr="008C4432">
        <w:rPr>
          <w:rFonts w:ascii="Segoe UI" w:eastAsia="Calibri" w:hAnsi="Segoe UI" w:cs="Segoe UI"/>
          <w:sz w:val="20"/>
          <w:szCs w:val="20"/>
          <w:lang w:val="uk-UA"/>
        </w:rPr>
        <w:t>Максим Лациба</w:t>
      </w:r>
    </w:p>
    <w:p w14:paraId="54DBA294" w14:textId="4D4C21B8" w:rsidR="00D57E3F" w:rsidRPr="008C4432" w:rsidRDefault="004E1257" w:rsidP="004E1257">
      <w:pPr>
        <w:spacing w:after="0" w:line="240" w:lineRule="auto"/>
        <w:ind w:firstLine="851"/>
        <w:jc w:val="both"/>
        <w:rPr>
          <w:rFonts w:ascii="Segoe UI" w:eastAsia="Calibri" w:hAnsi="Segoe UI" w:cs="Segoe UI"/>
          <w:sz w:val="20"/>
          <w:szCs w:val="20"/>
          <w:lang w:val="uk-UA"/>
        </w:rPr>
      </w:pPr>
      <w:r w:rsidRPr="008C4432">
        <w:rPr>
          <w:rFonts w:ascii="Segoe UI" w:eastAsia="Calibri" w:hAnsi="Segoe UI" w:cs="Segoe UI"/>
          <w:sz w:val="20"/>
          <w:szCs w:val="20"/>
          <w:lang w:val="uk-UA"/>
        </w:rPr>
        <w:t>Дар</w:t>
      </w:r>
      <w:r w:rsidR="005B0E20" w:rsidRPr="008C4432">
        <w:rPr>
          <w:rFonts w:ascii="Segoe UI" w:eastAsia="Calibri" w:hAnsi="Segoe UI" w:cs="Segoe UI"/>
          <w:sz w:val="20"/>
          <w:szCs w:val="20"/>
          <w:lang w:val="uk-UA"/>
        </w:rPr>
        <w:t>’</w:t>
      </w:r>
      <w:r w:rsidRPr="008C4432">
        <w:rPr>
          <w:rFonts w:ascii="Segoe UI" w:eastAsia="Calibri" w:hAnsi="Segoe UI" w:cs="Segoe UI"/>
          <w:sz w:val="20"/>
          <w:szCs w:val="20"/>
          <w:lang w:val="uk-UA"/>
        </w:rPr>
        <w:t>я Сидоренко</w:t>
      </w:r>
    </w:p>
    <w:p w14:paraId="08F8F1CB" w14:textId="7CB65BBE" w:rsidR="00D57E3F" w:rsidRPr="008C4432" w:rsidRDefault="004E1257" w:rsidP="004E1257">
      <w:pPr>
        <w:spacing w:after="0" w:line="240" w:lineRule="auto"/>
        <w:ind w:firstLine="851"/>
        <w:jc w:val="both"/>
        <w:rPr>
          <w:rFonts w:ascii="Segoe UI" w:eastAsia="Calibri" w:hAnsi="Segoe UI" w:cs="Segoe UI"/>
          <w:sz w:val="20"/>
          <w:szCs w:val="20"/>
          <w:lang w:val="uk-UA"/>
        </w:rPr>
      </w:pPr>
      <w:r w:rsidRPr="008C4432">
        <w:rPr>
          <w:rFonts w:ascii="Segoe UI" w:eastAsia="Calibri" w:hAnsi="Segoe UI" w:cs="Segoe UI"/>
          <w:sz w:val="20"/>
          <w:szCs w:val="20"/>
          <w:lang w:val="uk-UA"/>
        </w:rPr>
        <w:t>Наталія Повтар</w:t>
      </w:r>
      <w:r w:rsidR="005B0E20" w:rsidRPr="008C4432">
        <w:rPr>
          <w:rFonts w:ascii="Segoe UI" w:eastAsia="Calibri" w:hAnsi="Segoe UI" w:cs="Segoe UI"/>
          <w:sz w:val="20"/>
          <w:szCs w:val="20"/>
          <w:lang w:val="uk-UA"/>
        </w:rPr>
        <w:t>ь</w:t>
      </w:r>
    </w:p>
    <w:p w14:paraId="722348EF" w14:textId="77777777" w:rsidR="00C86BD1" w:rsidRPr="008C4432" w:rsidRDefault="00C86BD1" w:rsidP="004E1257">
      <w:pPr>
        <w:spacing w:after="0"/>
        <w:jc w:val="both"/>
        <w:rPr>
          <w:rFonts w:ascii="Segoe UI" w:eastAsia="Calibri" w:hAnsi="Segoe UI" w:cs="Segoe UI"/>
          <w:b/>
          <w:sz w:val="20"/>
          <w:szCs w:val="20"/>
          <w:lang w:val="uk-UA"/>
        </w:rPr>
      </w:pPr>
    </w:p>
    <w:p w14:paraId="27D136DC" w14:textId="01A53DE3" w:rsidR="004C1812" w:rsidRPr="008C4432" w:rsidRDefault="004C1812" w:rsidP="004C1812">
      <w:pPr>
        <w:shd w:val="clear" w:color="auto" w:fill="FFFFFF"/>
        <w:spacing w:before="150" w:after="0" w:line="240" w:lineRule="auto"/>
        <w:jc w:val="both"/>
        <w:rPr>
          <w:rFonts w:ascii="Segoe UI" w:eastAsia="Calibri" w:hAnsi="Segoe UI" w:cs="Segoe UI"/>
          <w:sz w:val="20"/>
          <w:szCs w:val="20"/>
          <w:lang w:val="uk-UA"/>
        </w:rPr>
      </w:pPr>
      <w:r w:rsidRPr="008C4432">
        <w:rPr>
          <w:rFonts w:ascii="Segoe UI" w:eastAsia="Calibri" w:hAnsi="Segoe UI" w:cs="Segoe UI"/>
          <w:b/>
          <w:sz w:val="20"/>
          <w:szCs w:val="20"/>
          <w:lang w:val="uk-UA"/>
        </w:rPr>
        <w:t>Максим Лациба</w:t>
      </w:r>
      <w:r w:rsidR="002D6F7D" w:rsidRPr="008C4432">
        <w:rPr>
          <w:rFonts w:ascii="Segoe UI" w:eastAsia="Calibri" w:hAnsi="Segoe UI" w:cs="Segoe UI"/>
          <w:sz w:val="20"/>
          <w:szCs w:val="20"/>
          <w:lang w:val="uk-UA"/>
        </w:rPr>
        <w:t xml:space="preserve"> ‒ </w:t>
      </w:r>
      <w:r w:rsidRPr="008C4432">
        <w:rPr>
          <w:rFonts w:ascii="Segoe UI" w:eastAsia="Calibri" w:hAnsi="Segoe UI" w:cs="Segoe UI"/>
          <w:sz w:val="20"/>
          <w:szCs w:val="20"/>
          <w:lang w:val="uk-UA"/>
        </w:rPr>
        <w:t xml:space="preserve">експерт із законодавства щодо розвитку громадянського суспільства, який 20 років працює в Українському незалежному центрі політичних досліджень. </w:t>
      </w:r>
      <w:r w:rsidRPr="008C4432">
        <w:rPr>
          <w:rFonts w:ascii="Segoe UI" w:eastAsia="Calibri" w:hAnsi="Segoe UI" w:cs="Segoe UI"/>
          <w:b/>
          <w:sz w:val="20"/>
          <w:szCs w:val="20"/>
          <w:lang w:val="uk-UA"/>
        </w:rPr>
        <w:t>Наталія Повтар</w:t>
      </w:r>
      <w:r w:rsidR="005B0E20" w:rsidRPr="008C4432">
        <w:rPr>
          <w:rFonts w:ascii="Segoe UI" w:eastAsia="Calibri" w:hAnsi="Segoe UI" w:cs="Segoe UI"/>
          <w:b/>
          <w:sz w:val="20"/>
          <w:szCs w:val="20"/>
          <w:lang w:val="uk-UA"/>
        </w:rPr>
        <w:t>ь</w:t>
      </w:r>
      <w:r w:rsidR="002D6F7D" w:rsidRPr="008C4432">
        <w:rPr>
          <w:rFonts w:ascii="Segoe UI" w:eastAsia="Calibri" w:hAnsi="Segoe UI" w:cs="Segoe UI"/>
          <w:sz w:val="20"/>
          <w:szCs w:val="20"/>
          <w:lang w:val="uk-UA"/>
        </w:rPr>
        <w:t xml:space="preserve"> ‒ </w:t>
      </w:r>
      <w:r w:rsidRPr="008C4432">
        <w:rPr>
          <w:rFonts w:ascii="Segoe UI" w:eastAsia="Calibri" w:hAnsi="Segoe UI" w:cs="Segoe UI"/>
          <w:sz w:val="20"/>
          <w:szCs w:val="20"/>
          <w:lang w:val="uk-UA"/>
        </w:rPr>
        <w:t xml:space="preserve">експерт із законодавства, що регулює створення та діяльність організацій громадянського суспільства. </w:t>
      </w:r>
      <w:r w:rsidR="005B0E20" w:rsidRPr="008C4432">
        <w:rPr>
          <w:rFonts w:ascii="Segoe UI" w:eastAsia="Calibri" w:hAnsi="Segoe UI" w:cs="Segoe UI"/>
          <w:b/>
          <w:sz w:val="20"/>
          <w:szCs w:val="20"/>
          <w:lang w:val="uk-UA"/>
        </w:rPr>
        <w:t>Дар’</w:t>
      </w:r>
      <w:r w:rsidRPr="008C4432">
        <w:rPr>
          <w:rFonts w:ascii="Segoe UI" w:eastAsia="Calibri" w:hAnsi="Segoe UI" w:cs="Segoe UI"/>
          <w:b/>
          <w:sz w:val="20"/>
          <w:szCs w:val="20"/>
          <w:lang w:val="uk-UA"/>
        </w:rPr>
        <w:t>я Сидоренко</w:t>
      </w:r>
      <w:r w:rsidR="002D6F7D" w:rsidRPr="008C4432">
        <w:rPr>
          <w:rFonts w:ascii="Segoe UI" w:eastAsia="Calibri" w:hAnsi="Segoe UI" w:cs="Segoe UI"/>
          <w:sz w:val="20"/>
          <w:szCs w:val="20"/>
          <w:lang w:val="uk-UA"/>
        </w:rPr>
        <w:t xml:space="preserve"> ‒ </w:t>
      </w:r>
      <w:r w:rsidRPr="008C4432">
        <w:rPr>
          <w:rFonts w:ascii="Segoe UI" w:eastAsia="Calibri" w:hAnsi="Segoe UI" w:cs="Segoe UI"/>
          <w:sz w:val="20"/>
          <w:szCs w:val="20"/>
          <w:lang w:val="uk-UA"/>
        </w:rPr>
        <w:t>адвокат та експерт із законодавства щодо розвитку громадянського суспільства.</w:t>
      </w:r>
    </w:p>
    <w:p w14:paraId="6B4E3BF4" w14:textId="720C97DF" w:rsidR="004C1812" w:rsidRPr="008C4432" w:rsidRDefault="004C1812" w:rsidP="004C1812">
      <w:pPr>
        <w:shd w:val="clear" w:color="auto" w:fill="FFFFFF"/>
        <w:spacing w:before="150" w:after="0" w:line="240" w:lineRule="auto"/>
        <w:jc w:val="both"/>
        <w:rPr>
          <w:rFonts w:ascii="Segoe UI" w:eastAsia="Calibri" w:hAnsi="Segoe UI" w:cs="Segoe UI"/>
          <w:sz w:val="20"/>
          <w:szCs w:val="20"/>
          <w:lang w:val="uk-UA"/>
        </w:rPr>
      </w:pPr>
      <w:r w:rsidRPr="008C4432">
        <w:rPr>
          <w:rFonts w:ascii="Segoe UI" w:eastAsia="Calibri" w:hAnsi="Segoe UI" w:cs="Segoe UI"/>
          <w:b/>
          <w:sz w:val="20"/>
          <w:szCs w:val="20"/>
          <w:lang w:val="uk-UA"/>
        </w:rPr>
        <w:t>Олександр Вінніков</w:t>
      </w:r>
      <w:r w:rsidRPr="008C4432">
        <w:rPr>
          <w:rFonts w:ascii="Segoe UI" w:eastAsia="Calibri" w:hAnsi="Segoe UI" w:cs="Segoe UI"/>
          <w:sz w:val="20"/>
          <w:szCs w:val="20"/>
          <w:lang w:val="uk-UA"/>
        </w:rPr>
        <w:t xml:space="preserve"> (експерт з правових питань), </w:t>
      </w:r>
      <w:r w:rsidRPr="008C4432">
        <w:rPr>
          <w:rFonts w:ascii="Segoe UI" w:eastAsia="Calibri" w:hAnsi="Segoe UI" w:cs="Segoe UI"/>
          <w:b/>
          <w:sz w:val="20"/>
          <w:szCs w:val="20"/>
          <w:lang w:val="uk-UA"/>
        </w:rPr>
        <w:t>Максим Лукінюк</w:t>
      </w:r>
      <w:r w:rsidRPr="008C4432">
        <w:rPr>
          <w:rFonts w:ascii="Segoe UI" w:eastAsia="Calibri" w:hAnsi="Segoe UI" w:cs="Segoe UI"/>
          <w:sz w:val="20"/>
          <w:szCs w:val="20"/>
          <w:lang w:val="uk-UA"/>
        </w:rPr>
        <w:t xml:space="preserve"> (експерт з місцевого самоврядування), </w:t>
      </w:r>
      <w:r w:rsidRPr="008C4432">
        <w:rPr>
          <w:rFonts w:ascii="Segoe UI" w:eastAsia="Calibri" w:hAnsi="Segoe UI" w:cs="Segoe UI"/>
          <w:b/>
          <w:sz w:val="20"/>
          <w:szCs w:val="20"/>
          <w:lang w:val="uk-UA"/>
        </w:rPr>
        <w:t>Олександр Павліченко</w:t>
      </w:r>
      <w:r w:rsidRPr="008C4432">
        <w:rPr>
          <w:rFonts w:ascii="Segoe UI" w:eastAsia="Calibri" w:hAnsi="Segoe UI" w:cs="Segoe UI"/>
          <w:sz w:val="20"/>
          <w:szCs w:val="20"/>
          <w:lang w:val="uk-UA"/>
        </w:rPr>
        <w:t xml:space="preserve"> (експерт з прав людини) та </w:t>
      </w:r>
      <w:r w:rsidRPr="008C4432">
        <w:rPr>
          <w:rFonts w:ascii="Segoe UI" w:eastAsia="Calibri" w:hAnsi="Segoe UI" w:cs="Segoe UI"/>
          <w:b/>
          <w:sz w:val="20"/>
          <w:szCs w:val="20"/>
          <w:lang w:val="uk-UA"/>
        </w:rPr>
        <w:t>Максим Середа</w:t>
      </w:r>
      <w:r w:rsidRPr="008C4432">
        <w:rPr>
          <w:rFonts w:ascii="Segoe UI" w:eastAsia="Calibri" w:hAnsi="Segoe UI" w:cs="Segoe UI"/>
          <w:sz w:val="20"/>
          <w:szCs w:val="20"/>
          <w:lang w:val="uk-UA"/>
        </w:rPr>
        <w:t xml:space="preserve"> (експерт з мирних зібрань) долучилися до написання звіту.</w:t>
      </w:r>
    </w:p>
    <w:p w14:paraId="4EB1E35F" w14:textId="77777777" w:rsidR="00C86BD1" w:rsidRPr="008C4432" w:rsidRDefault="00C86BD1" w:rsidP="004E1257">
      <w:pPr>
        <w:spacing w:after="0"/>
        <w:jc w:val="both"/>
        <w:rPr>
          <w:rFonts w:ascii="Segoe UI" w:eastAsia="Calibri" w:hAnsi="Segoe UI" w:cs="Segoe UI"/>
          <w:sz w:val="20"/>
          <w:szCs w:val="20"/>
          <w:lang w:val="uk-UA"/>
        </w:rPr>
      </w:pPr>
    </w:p>
    <w:p w14:paraId="57079F8C" w14:textId="3B0536A8" w:rsidR="000B0F32" w:rsidRPr="008C4432" w:rsidRDefault="000B0F32" w:rsidP="000B0F32">
      <w:pPr>
        <w:spacing w:after="0"/>
        <w:jc w:val="both"/>
        <w:rPr>
          <w:rFonts w:ascii="Segoe UI" w:eastAsia="Calibri" w:hAnsi="Segoe UI" w:cs="Segoe UI"/>
          <w:sz w:val="20"/>
          <w:szCs w:val="20"/>
          <w:lang w:val="uk-UA"/>
        </w:rPr>
      </w:pPr>
      <w:r w:rsidRPr="008C4432">
        <w:rPr>
          <w:rFonts w:ascii="Segoe UI" w:eastAsia="Calibri" w:hAnsi="Segoe UI" w:cs="Segoe UI"/>
          <w:b/>
          <w:sz w:val="20"/>
          <w:szCs w:val="20"/>
          <w:lang w:val="uk-UA"/>
        </w:rPr>
        <w:t>Український незалежний центр політичних досліджень</w:t>
      </w:r>
      <w:r w:rsidR="002D6F7D" w:rsidRPr="008C4432">
        <w:rPr>
          <w:rFonts w:ascii="Segoe UI" w:eastAsia="Calibri" w:hAnsi="Segoe UI" w:cs="Segoe UI"/>
          <w:b/>
          <w:sz w:val="20"/>
          <w:szCs w:val="20"/>
          <w:lang w:val="uk-UA"/>
        </w:rPr>
        <w:t xml:space="preserve"> ‒ </w:t>
      </w:r>
      <w:r w:rsidRPr="008C4432">
        <w:rPr>
          <w:rFonts w:ascii="Segoe UI" w:eastAsia="Calibri" w:hAnsi="Segoe UI" w:cs="Segoe UI"/>
          <w:sz w:val="20"/>
          <w:szCs w:val="20"/>
          <w:lang w:val="uk-UA"/>
        </w:rPr>
        <w:t>неурядовий позапартійний аналітичний центр, який розвиває демократичні процедури у полі публічної політики і своєю діяльністю утверджує в суспільстві ідеї незворотності демократичних перетворень.</w:t>
      </w:r>
    </w:p>
    <w:p w14:paraId="196C98BE" w14:textId="69FB905A" w:rsidR="00C86BD1" w:rsidRPr="008C4432" w:rsidRDefault="000B0F32" w:rsidP="000B0F32">
      <w:pPr>
        <w:spacing w:after="0"/>
        <w:jc w:val="both"/>
        <w:rPr>
          <w:rFonts w:ascii="Segoe UI" w:eastAsia="Calibri" w:hAnsi="Segoe UI" w:cs="Segoe UI"/>
          <w:sz w:val="20"/>
          <w:szCs w:val="20"/>
          <w:lang w:val="uk-UA"/>
        </w:rPr>
      </w:pPr>
      <w:r w:rsidRPr="008C4432">
        <w:rPr>
          <w:rFonts w:ascii="Segoe UI" w:eastAsia="Calibri" w:hAnsi="Segoe UI" w:cs="Segoe UI"/>
          <w:sz w:val="20"/>
          <w:szCs w:val="20"/>
          <w:lang w:val="uk-UA"/>
        </w:rPr>
        <w:t xml:space="preserve">УНЦПД зосереджується на ретельному вивченні суспільно-політичних процесів в Україні та країнах ЄС, генерує ідеї та адвокатує пропозиції для хорошого врядування, займається громадянською і політичною просвітою, створює майданчики для суспільної комунікації. УНЦПД постав на зорі незалежності із кола студентів, що творили </w:t>
      </w:r>
      <w:r w:rsidR="008D58E4" w:rsidRPr="008C4432">
        <w:rPr>
          <w:rFonts w:ascii="Segoe UI" w:eastAsia="Calibri" w:hAnsi="Segoe UI" w:cs="Segoe UI"/>
          <w:sz w:val="20"/>
          <w:szCs w:val="20"/>
          <w:lang w:val="uk-UA"/>
        </w:rPr>
        <w:t>"</w:t>
      </w:r>
      <w:r w:rsidRPr="008C4432">
        <w:rPr>
          <w:rFonts w:ascii="Segoe UI" w:eastAsia="Calibri" w:hAnsi="Segoe UI" w:cs="Segoe UI"/>
          <w:sz w:val="20"/>
          <w:szCs w:val="20"/>
          <w:lang w:val="uk-UA"/>
        </w:rPr>
        <w:t>Революцію на Граніті</w:t>
      </w:r>
      <w:r w:rsidR="008D58E4" w:rsidRPr="008C4432">
        <w:rPr>
          <w:rFonts w:ascii="Segoe UI" w:eastAsia="Calibri" w:hAnsi="Segoe UI" w:cs="Segoe UI"/>
          <w:sz w:val="20"/>
          <w:szCs w:val="20"/>
          <w:lang w:val="uk-UA"/>
        </w:rPr>
        <w:t>"</w:t>
      </w:r>
      <w:r w:rsidRPr="008C4432">
        <w:rPr>
          <w:rFonts w:ascii="Segoe UI" w:eastAsia="Calibri" w:hAnsi="Segoe UI" w:cs="Segoe UI"/>
          <w:sz w:val="20"/>
          <w:szCs w:val="20"/>
          <w:lang w:val="uk-UA"/>
        </w:rPr>
        <w:t xml:space="preserve"> у 1991 році, і сьогодні перетворився на одну із дієвих українських інституцій, що системно працює для ствердження демократії, належного врядування, здійснення політичних прав і громадянських свобод.</w:t>
      </w:r>
    </w:p>
    <w:p w14:paraId="225FD9EC" w14:textId="77777777" w:rsidR="00C86BD1" w:rsidRPr="008C4432" w:rsidRDefault="00C86BD1" w:rsidP="004E1257">
      <w:pPr>
        <w:spacing w:after="0"/>
        <w:jc w:val="both"/>
        <w:rPr>
          <w:rFonts w:ascii="Segoe UI" w:eastAsia="Calibri" w:hAnsi="Segoe UI" w:cs="Segoe UI"/>
          <w:sz w:val="20"/>
          <w:szCs w:val="20"/>
          <w:lang w:val="uk-UA"/>
        </w:rPr>
      </w:pPr>
    </w:p>
    <w:p w14:paraId="567B019D"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567CA370"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0696E36C"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659F50A4"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2BE59C70"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22AF4E01"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3A50439F"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343EFAA3" w14:textId="37F399E3" w:rsidR="00D57E3F" w:rsidRPr="008C4432" w:rsidRDefault="005B0E20" w:rsidP="004E1257">
      <w:pPr>
        <w:spacing w:after="0" w:line="240" w:lineRule="auto"/>
        <w:jc w:val="both"/>
        <w:rPr>
          <w:rFonts w:ascii="Segoe UI" w:eastAsia="Calibri" w:hAnsi="Segoe UI" w:cs="Segoe UI"/>
          <w:sz w:val="20"/>
          <w:szCs w:val="20"/>
          <w:lang w:val="uk-UA"/>
        </w:rPr>
      </w:pPr>
      <w:r w:rsidRPr="008C4432">
        <w:rPr>
          <w:rFonts w:ascii="Segoe UI" w:eastAsia="Calibri" w:hAnsi="Segoe UI" w:cs="Segoe UI"/>
          <w:sz w:val="20"/>
          <w:szCs w:val="20"/>
          <w:lang w:val="uk-UA"/>
        </w:rPr>
        <w:t>Вересень</w:t>
      </w:r>
      <w:r w:rsidR="00125BF8" w:rsidRPr="008C4432">
        <w:rPr>
          <w:rFonts w:ascii="Segoe UI" w:eastAsia="Calibri" w:hAnsi="Segoe UI" w:cs="Segoe UI"/>
          <w:sz w:val="20"/>
          <w:szCs w:val="20"/>
          <w:lang w:val="uk-UA"/>
        </w:rPr>
        <w:t xml:space="preserve"> 2019</w:t>
      </w:r>
    </w:p>
    <w:p w14:paraId="6F220AD1" w14:textId="77777777" w:rsidR="00D57E3F" w:rsidRPr="008C4432" w:rsidRDefault="00D57E3F" w:rsidP="004E1257">
      <w:pPr>
        <w:spacing w:after="0" w:line="240" w:lineRule="auto"/>
        <w:jc w:val="both"/>
        <w:rPr>
          <w:rFonts w:ascii="Segoe UI" w:eastAsia="Calibri" w:hAnsi="Segoe UI" w:cs="Segoe UI"/>
          <w:sz w:val="20"/>
          <w:szCs w:val="20"/>
          <w:lang w:val="uk-UA"/>
        </w:rPr>
      </w:pPr>
    </w:p>
    <w:p w14:paraId="0805D855" w14:textId="540C93AD" w:rsidR="00D57E3F" w:rsidRPr="008C4432" w:rsidRDefault="005B5866" w:rsidP="004E1257">
      <w:pPr>
        <w:spacing w:after="0" w:line="240" w:lineRule="auto"/>
        <w:jc w:val="both"/>
        <w:rPr>
          <w:rFonts w:ascii="Segoe UI" w:eastAsia="Calibri" w:hAnsi="Segoe UI" w:cs="Segoe UI"/>
          <w:sz w:val="20"/>
          <w:szCs w:val="20"/>
          <w:lang w:val="uk-UA"/>
        </w:rPr>
      </w:pPr>
      <w:r w:rsidRPr="008C4432">
        <w:rPr>
          <w:rFonts w:ascii="Segoe UI" w:eastAsia="Calibri" w:hAnsi="Segoe UI" w:cs="Segoe UI"/>
          <w:sz w:val="20"/>
          <w:szCs w:val="20"/>
          <w:lang w:val="uk-UA"/>
        </w:rPr>
        <w:t>Copyright</w:t>
      </w:r>
      <w:r w:rsidR="00125BF8" w:rsidRPr="008C4432">
        <w:rPr>
          <w:rFonts w:ascii="Segoe UI" w:eastAsia="Calibri" w:hAnsi="Segoe UI" w:cs="Segoe UI"/>
          <w:sz w:val="20"/>
          <w:szCs w:val="20"/>
          <w:lang w:val="uk-UA"/>
        </w:rPr>
        <w:t xml:space="preserve">© 2019 ECNL </w:t>
      </w:r>
      <w:r w:rsidR="000B0F32" w:rsidRPr="008C4432">
        <w:rPr>
          <w:rFonts w:ascii="Segoe UI" w:eastAsia="Calibri" w:hAnsi="Segoe UI" w:cs="Segoe UI"/>
          <w:sz w:val="20"/>
          <w:szCs w:val="20"/>
          <w:lang w:val="uk-UA"/>
        </w:rPr>
        <w:t>та Український незалежний центр політичних досліджень (УНЦПД)</w:t>
      </w:r>
      <w:r w:rsidR="00125BF8" w:rsidRPr="008C4432">
        <w:rPr>
          <w:rFonts w:ascii="Segoe UI" w:eastAsia="Calibri" w:hAnsi="Segoe UI" w:cs="Segoe UI"/>
          <w:sz w:val="20"/>
          <w:szCs w:val="20"/>
          <w:lang w:val="uk-UA"/>
        </w:rPr>
        <w:t>.</w:t>
      </w:r>
      <w:r w:rsidR="00114095" w:rsidRPr="008C4432">
        <w:rPr>
          <w:rFonts w:ascii="Segoe UI" w:eastAsia="Calibri" w:hAnsi="Segoe UI" w:cs="Segoe UI"/>
          <w:sz w:val="20"/>
          <w:szCs w:val="20"/>
          <w:lang w:val="uk-UA"/>
        </w:rPr>
        <w:t xml:space="preserve"> </w:t>
      </w:r>
      <w:r w:rsidR="004C2437" w:rsidRPr="008C4432">
        <w:rPr>
          <w:rFonts w:ascii="Segoe UI" w:eastAsia="Calibri" w:hAnsi="Segoe UI" w:cs="Segoe UI"/>
          <w:sz w:val="20"/>
          <w:szCs w:val="20"/>
          <w:lang w:val="uk-UA"/>
        </w:rPr>
        <w:t>У</w:t>
      </w:r>
      <w:r w:rsidR="000B0F32" w:rsidRPr="008C4432">
        <w:rPr>
          <w:rFonts w:ascii="Segoe UI" w:eastAsia="Calibri" w:hAnsi="Segoe UI" w:cs="Segoe UI"/>
          <w:sz w:val="20"/>
          <w:szCs w:val="20"/>
          <w:lang w:val="uk-UA"/>
        </w:rPr>
        <w:t xml:space="preserve">сі права </w:t>
      </w:r>
      <w:r w:rsidR="00896CC1" w:rsidRPr="008C4432">
        <w:rPr>
          <w:rFonts w:ascii="Segoe UI" w:eastAsia="Calibri" w:hAnsi="Segoe UI" w:cs="Segoe UI"/>
          <w:sz w:val="20"/>
          <w:szCs w:val="20"/>
          <w:lang w:val="uk-UA"/>
        </w:rPr>
        <w:t>захищен</w:t>
      </w:r>
      <w:r w:rsidR="004C2437" w:rsidRPr="008C4432">
        <w:rPr>
          <w:rFonts w:ascii="Segoe UI" w:eastAsia="Calibri" w:hAnsi="Segoe UI" w:cs="Segoe UI"/>
          <w:sz w:val="20"/>
          <w:szCs w:val="20"/>
          <w:lang w:val="uk-UA"/>
        </w:rPr>
        <w:t>і</w:t>
      </w:r>
      <w:r w:rsidR="00114095" w:rsidRPr="008C4432">
        <w:rPr>
          <w:rFonts w:ascii="Segoe UI" w:eastAsia="Calibri" w:hAnsi="Segoe UI" w:cs="Segoe UI"/>
          <w:sz w:val="20"/>
          <w:szCs w:val="20"/>
          <w:lang w:val="uk-UA"/>
        </w:rPr>
        <w:t>.</w:t>
      </w:r>
    </w:p>
    <w:p w14:paraId="6348F7A3" w14:textId="77777777" w:rsidR="00D57E3F" w:rsidRPr="00663047" w:rsidRDefault="00125BF8" w:rsidP="004E1257">
      <w:pPr>
        <w:tabs>
          <w:tab w:val="left" w:pos="4136"/>
        </w:tabs>
        <w:spacing w:after="0" w:line="720" w:lineRule="auto"/>
        <w:jc w:val="both"/>
        <w:rPr>
          <w:rFonts w:ascii="Segoe UI" w:eastAsia="Calibri" w:hAnsi="Segoe UI" w:cs="Segoe UI"/>
          <w:lang w:val="uk-UA"/>
        </w:rPr>
      </w:pPr>
      <w:r w:rsidRPr="00663047">
        <w:rPr>
          <w:rFonts w:ascii="Segoe UI" w:hAnsi="Segoe UI" w:cs="Segoe UI"/>
          <w:lang w:val="uk-UA"/>
        </w:rPr>
        <w:br w:type="page"/>
      </w:r>
    </w:p>
    <w:p w14:paraId="743CCBD0" w14:textId="77777777" w:rsidR="00312FAC" w:rsidRPr="00663047" w:rsidRDefault="00312FAC" w:rsidP="00312FAC">
      <w:pPr>
        <w:spacing w:after="0" w:line="240" w:lineRule="auto"/>
        <w:jc w:val="both"/>
        <w:rPr>
          <w:rFonts w:ascii="Segoe UI" w:eastAsia="Calibri" w:hAnsi="Segoe UI" w:cs="Segoe UI"/>
          <w:b/>
          <w:color w:val="002060"/>
          <w:lang w:val="uk-UA"/>
        </w:rPr>
      </w:pPr>
      <w:r w:rsidRPr="00663047">
        <w:rPr>
          <w:rFonts w:ascii="Segoe UI" w:eastAsia="Calibri" w:hAnsi="Segoe UI" w:cs="Segoe UI"/>
          <w:b/>
          <w:color w:val="002060"/>
          <w:lang w:val="uk-UA"/>
        </w:rPr>
        <w:lastRenderedPageBreak/>
        <w:t>Зміст</w:t>
      </w:r>
    </w:p>
    <w:p w14:paraId="2F97C06E" w14:textId="77777777" w:rsidR="00117767" w:rsidRPr="00663047" w:rsidRDefault="00117767" w:rsidP="00117767">
      <w:pPr>
        <w:keepNext/>
        <w:keepLines/>
        <w:pBdr>
          <w:top w:val="nil"/>
          <w:left w:val="nil"/>
          <w:bottom w:val="nil"/>
          <w:right w:val="nil"/>
          <w:between w:val="nil"/>
        </w:pBdr>
        <w:spacing w:before="240" w:after="0"/>
        <w:jc w:val="both"/>
        <w:rPr>
          <w:rFonts w:ascii="Segoe UI" w:eastAsia="Calibri" w:hAnsi="Segoe UI" w:cs="Segoe UI"/>
          <w:color w:val="440E2F"/>
          <w:lang w:val="uk-UA"/>
        </w:rPr>
      </w:pPr>
    </w:p>
    <w:sdt>
      <w:sdtPr>
        <w:rPr>
          <w:rFonts w:ascii="Segoe UI" w:hAnsi="Segoe UI" w:cs="Segoe UI"/>
          <w:lang w:val="uk-UA"/>
        </w:rPr>
        <w:id w:val="2020428873"/>
        <w:docPartObj>
          <w:docPartGallery w:val="Table of Contents"/>
          <w:docPartUnique/>
        </w:docPartObj>
      </w:sdtPr>
      <w:sdtEndPr>
        <w:rPr>
          <w:sz w:val="20"/>
          <w:szCs w:val="20"/>
        </w:rPr>
      </w:sdtEndPr>
      <w:sdtContent>
        <w:sdt>
          <w:sdtPr>
            <w:rPr>
              <w:rFonts w:ascii="Segoe UI" w:hAnsi="Segoe UI" w:cs="Segoe UI"/>
              <w:lang w:val="uk-UA"/>
            </w:rPr>
            <w:id w:val="521976861"/>
            <w:docPartObj>
              <w:docPartGallery w:val="Table of Contents"/>
              <w:docPartUnique/>
            </w:docPartObj>
          </w:sdtPr>
          <w:sdtEndPr>
            <w:rPr>
              <w:sz w:val="20"/>
              <w:szCs w:val="20"/>
            </w:rPr>
          </w:sdtEndPr>
          <w:sdtContent>
            <w:p w14:paraId="0B95FE46" w14:textId="77777777" w:rsidR="00396BD8" w:rsidRPr="00663047" w:rsidRDefault="00396BD8" w:rsidP="00396BD8">
              <w:pPr>
                <w:tabs>
                  <w:tab w:val="right" w:pos="9515"/>
                </w:tabs>
                <w:spacing w:before="120" w:after="100" w:line="240" w:lineRule="auto"/>
                <w:jc w:val="both"/>
                <w:rPr>
                  <w:rFonts w:ascii="Segoe UI" w:eastAsia="Times New Roman" w:hAnsi="Segoe UI" w:cs="Segoe UI"/>
                  <w:noProof/>
                  <w:lang w:val="en-US" w:eastAsia="en-US"/>
                </w:rPr>
              </w:pPr>
              <w:r w:rsidRPr="00663047">
                <w:rPr>
                  <w:rFonts w:ascii="Segoe UI" w:hAnsi="Segoe UI" w:cs="Segoe UI"/>
                  <w:lang w:val="uk-UA"/>
                </w:rPr>
                <w:fldChar w:fldCharType="begin"/>
              </w:r>
              <w:r w:rsidRPr="00663047">
                <w:rPr>
                  <w:rFonts w:ascii="Segoe UI" w:hAnsi="Segoe UI" w:cs="Segoe UI"/>
                  <w:lang w:val="uk-UA"/>
                </w:rPr>
                <w:instrText xml:space="preserve"> TOC \h \u \z </w:instrText>
              </w:r>
              <w:r w:rsidRPr="00663047">
                <w:rPr>
                  <w:rFonts w:ascii="Segoe UI" w:hAnsi="Segoe UI" w:cs="Segoe UI"/>
                  <w:lang w:val="uk-UA"/>
                </w:rPr>
                <w:fldChar w:fldCharType="separate"/>
              </w:r>
              <w:hyperlink w:anchor="_Toc20993220" w:history="1">
                <w:r w:rsidRPr="00663047">
                  <w:rPr>
                    <w:rFonts w:ascii="Segoe UI" w:hAnsi="Segoe UI" w:cs="Segoe UI"/>
                    <w:noProof/>
                    <w:u w:val="single"/>
                    <w:lang w:val="en-US"/>
                  </w:rPr>
                  <w:t>I. Резюме</w:t>
                </w:r>
                <w:r w:rsidRPr="00663047">
                  <w:rPr>
                    <w:rFonts w:ascii="Segoe UI" w:hAnsi="Segoe UI" w:cs="Segoe UI"/>
                    <w:noProof/>
                    <w:webHidden/>
                    <w:lang w:val="en-US"/>
                  </w:rPr>
                  <w:tab/>
                </w:r>
                <w:r w:rsidRPr="00663047">
                  <w:rPr>
                    <w:rFonts w:ascii="Segoe UI" w:hAnsi="Segoe UI" w:cs="Segoe UI"/>
                    <w:noProof/>
                    <w:webHidden/>
                    <w:lang w:val="en-US"/>
                  </w:rPr>
                  <w:fldChar w:fldCharType="begin"/>
                </w:r>
                <w:r w:rsidRPr="00663047">
                  <w:rPr>
                    <w:rFonts w:ascii="Segoe UI" w:hAnsi="Segoe UI" w:cs="Segoe UI"/>
                    <w:noProof/>
                    <w:webHidden/>
                    <w:lang w:val="en-US"/>
                  </w:rPr>
                  <w:instrText xml:space="preserve"> PAGEREF _Toc20993220 \h </w:instrText>
                </w:r>
                <w:r w:rsidRPr="00663047">
                  <w:rPr>
                    <w:rFonts w:ascii="Segoe UI" w:hAnsi="Segoe UI" w:cs="Segoe UI"/>
                    <w:noProof/>
                    <w:webHidden/>
                    <w:lang w:val="en-US"/>
                  </w:rPr>
                </w:r>
                <w:r w:rsidRPr="00663047">
                  <w:rPr>
                    <w:rFonts w:ascii="Segoe UI" w:hAnsi="Segoe UI" w:cs="Segoe UI"/>
                    <w:noProof/>
                    <w:webHidden/>
                    <w:lang w:val="en-US"/>
                  </w:rPr>
                  <w:fldChar w:fldCharType="separate"/>
                </w:r>
                <w:r>
                  <w:rPr>
                    <w:rFonts w:ascii="Segoe UI" w:hAnsi="Segoe UI" w:cs="Segoe UI"/>
                    <w:b/>
                    <w:bCs/>
                    <w:noProof/>
                    <w:webHidden/>
                    <w:lang w:val="ru-RU"/>
                  </w:rPr>
                  <w:t>5</w:t>
                </w:r>
                <w:r w:rsidRPr="00663047">
                  <w:rPr>
                    <w:rFonts w:ascii="Segoe UI" w:hAnsi="Segoe UI" w:cs="Segoe UI"/>
                    <w:b/>
                    <w:bCs/>
                    <w:noProof/>
                    <w:webHidden/>
                    <w:lang w:val="ru-RU"/>
                  </w:rPr>
                  <w:t>.</w:t>
                </w:r>
                <w:r w:rsidRPr="00663047">
                  <w:rPr>
                    <w:rFonts w:ascii="Segoe UI" w:hAnsi="Segoe UI" w:cs="Segoe UI"/>
                    <w:noProof/>
                    <w:webHidden/>
                    <w:lang w:val="en-US"/>
                  </w:rPr>
                  <w:fldChar w:fldCharType="end"/>
                </w:r>
              </w:hyperlink>
            </w:p>
            <w:p w14:paraId="14487FFA" w14:textId="77777777" w:rsidR="00396BD8" w:rsidRPr="00663047" w:rsidRDefault="00396BD8" w:rsidP="00396BD8">
              <w:pPr>
                <w:tabs>
                  <w:tab w:val="right" w:pos="9515"/>
                </w:tabs>
                <w:spacing w:before="120" w:after="100" w:line="240" w:lineRule="auto"/>
                <w:jc w:val="both"/>
                <w:rPr>
                  <w:rFonts w:ascii="Segoe UI" w:eastAsia="Times New Roman" w:hAnsi="Segoe UI" w:cs="Segoe UI"/>
                  <w:noProof/>
                  <w:lang w:val="en-US" w:eastAsia="en-US"/>
                </w:rPr>
              </w:pPr>
              <w:hyperlink w:anchor="_Toc20993221" w:history="1">
                <w:r w:rsidRPr="00663047">
                  <w:rPr>
                    <w:rFonts w:ascii="Segoe UI" w:hAnsi="Segoe UI" w:cs="Segoe UI"/>
                    <w:noProof/>
                    <w:u w:val="single"/>
                    <w:lang w:val="en-US"/>
                  </w:rPr>
                  <w:t>II. Вступ</w:t>
                </w:r>
                <w:r w:rsidRPr="00663047">
                  <w:rPr>
                    <w:rFonts w:ascii="Segoe UI" w:hAnsi="Segoe UI" w:cs="Segoe UI"/>
                    <w:noProof/>
                    <w:webHidden/>
                    <w:lang w:val="en-US"/>
                  </w:rPr>
                  <w:tab/>
                </w:r>
                <w:r w:rsidRPr="00663047">
                  <w:rPr>
                    <w:rFonts w:ascii="Segoe UI" w:hAnsi="Segoe UI" w:cs="Segoe UI"/>
                    <w:noProof/>
                    <w:webHidden/>
                    <w:lang w:val="en-US"/>
                  </w:rPr>
                  <w:fldChar w:fldCharType="begin"/>
                </w:r>
                <w:r w:rsidRPr="00663047">
                  <w:rPr>
                    <w:rFonts w:ascii="Segoe UI" w:hAnsi="Segoe UI" w:cs="Segoe UI"/>
                    <w:noProof/>
                    <w:webHidden/>
                    <w:lang w:val="en-US"/>
                  </w:rPr>
                  <w:instrText xml:space="preserve"> PAGEREF _Toc20993221 \h </w:instrText>
                </w:r>
                <w:r w:rsidRPr="00663047">
                  <w:rPr>
                    <w:rFonts w:ascii="Segoe UI" w:hAnsi="Segoe UI" w:cs="Segoe UI"/>
                    <w:noProof/>
                    <w:webHidden/>
                    <w:lang w:val="en-US"/>
                  </w:rPr>
                </w:r>
                <w:r w:rsidRPr="00663047">
                  <w:rPr>
                    <w:rFonts w:ascii="Segoe UI" w:hAnsi="Segoe UI" w:cs="Segoe UI"/>
                    <w:noProof/>
                    <w:webHidden/>
                    <w:lang w:val="en-US"/>
                  </w:rPr>
                  <w:fldChar w:fldCharType="separate"/>
                </w:r>
                <w:r>
                  <w:rPr>
                    <w:rFonts w:ascii="Segoe UI" w:hAnsi="Segoe UI" w:cs="Segoe UI"/>
                    <w:b/>
                    <w:bCs/>
                    <w:noProof/>
                    <w:webHidden/>
                    <w:lang w:val="ru-RU"/>
                  </w:rPr>
                  <w:t>8</w:t>
                </w:r>
                <w:r w:rsidRPr="00663047">
                  <w:rPr>
                    <w:rFonts w:ascii="Segoe UI" w:hAnsi="Segoe UI" w:cs="Segoe UI"/>
                    <w:b/>
                    <w:bCs/>
                    <w:noProof/>
                    <w:webHidden/>
                    <w:lang w:val="ru-RU"/>
                  </w:rPr>
                  <w:t>.</w:t>
                </w:r>
                <w:r w:rsidRPr="00663047">
                  <w:rPr>
                    <w:rFonts w:ascii="Segoe UI" w:hAnsi="Segoe UI" w:cs="Segoe UI"/>
                    <w:noProof/>
                    <w:webHidden/>
                    <w:lang w:val="en-US"/>
                  </w:rPr>
                  <w:fldChar w:fldCharType="end"/>
                </w:r>
              </w:hyperlink>
            </w:p>
            <w:p w14:paraId="3C62444E" w14:textId="77777777" w:rsidR="00396BD8" w:rsidRPr="00663047" w:rsidRDefault="00396BD8" w:rsidP="00396BD8">
              <w:pPr>
                <w:tabs>
                  <w:tab w:val="right" w:pos="9515"/>
                </w:tabs>
                <w:spacing w:before="120" w:after="100" w:line="240" w:lineRule="auto"/>
                <w:jc w:val="both"/>
                <w:rPr>
                  <w:rFonts w:ascii="Segoe UI" w:eastAsia="Times New Roman" w:hAnsi="Segoe UI" w:cs="Segoe UI"/>
                  <w:noProof/>
                  <w:lang w:val="en-US" w:eastAsia="en-US"/>
                </w:rPr>
              </w:pPr>
              <w:hyperlink w:anchor="_Toc20993222" w:history="1">
                <w:r w:rsidRPr="00663047">
                  <w:rPr>
                    <w:rFonts w:ascii="Segoe UI" w:hAnsi="Segoe UI" w:cs="Segoe UI"/>
                    <w:noProof/>
                    <w:u w:val="single"/>
                    <w:lang w:val="en-US"/>
                  </w:rPr>
                  <w:t>III. Контекст/загальна інформація</w:t>
                </w:r>
                <w:r w:rsidRPr="00663047">
                  <w:rPr>
                    <w:rFonts w:ascii="Segoe UI" w:hAnsi="Segoe UI" w:cs="Segoe UI"/>
                    <w:noProof/>
                    <w:webHidden/>
                    <w:lang w:val="en-US"/>
                  </w:rPr>
                  <w:tab/>
                </w:r>
                <w:r w:rsidRPr="00663047">
                  <w:rPr>
                    <w:rFonts w:ascii="Segoe UI" w:hAnsi="Segoe UI" w:cs="Segoe UI"/>
                    <w:noProof/>
                    <w:webHidden/>
                    <w:lang w:val="en-US"/>
                  </w:rPr>
                  <w:fldChar w:fldCharType="begin"/>
                </w:r>
                <w:r w:rsidRPr="00663047">
                  <w:rPr>
                    <w:rFonts w:ascii="Segoe UI" w:hAnsi="Segoe UI" w:cs="Segoe UI"/>
                    <w:noProof/>
                    <w:webHidden/>
                    <w:lang w:val="en-US"/>
                  </w:rPr>
                  <w:instrText xml:space="preserve"> PAGEREF _Toc20993222 \h </w:instrText>
                </w:r>
                <w:r w:rsidRPr="00663047">
                  <w:rPr>
                    <w:rFonts w:ascii="Segoe UI" w:hAnsi="Segoe UI" w:cs="Segoe UI"/>
                    <w:noProof/>
                    <w:webHidden/>
                    <w:lang w:val="en-US"/>
                  </w:rPr>
                </w:r>
                <w:r w:rsidRPr="00663047">
                  <w:rPr>
                    <w:rFonts w:ascii="Segoe UI" w:hAnsi="Segoe UI" w:cs="Segoe UI"/>
                    <w:noProof/>
                    <w:webHidden/>
                    <w:lang w:val="en-US"/>
                  </w:rPr>
                  <w:fldChar w:fldCharType="separate"/>
                </w:r>
                <w:r>
                  <w:rPr>
                    <w:rFonts w:ascii="Segoe UI" w:hAnsi="Segoe UI" w:cs="Segoe UI"/>
                    <w:b/>
                    <w:bCs/>
                    <w:noProof/>
                    <w:webHidden/>
                    <w:lang w:val="ru-RU"/>
                  </w:rPr>
                  <w:t>10</w:t>
                </w:r>
                <w:r w:rsidRPr="00663047">
                  <w:rPr>
                    <w:rFonts w:ascii="Segoe UI" w:hAnsi="Segoe UI" w:cs="Segoe UI"/>
                    <w:b/>
                    <w:bCs/>
                    <w:noProof/>
                    <w:webHidden/>
                    <w:lang w:val="ru-RU"/>
                  </w:rPr>
                  <w:t>.</w:t>
                </w:r>
                <w:r w:rsidRPr="00663047">
                  <w:rPr>
                    <w:rFonts w:ascii="Segoe UI" w:hAnsi="Segoe UI" w:cs="Segoe UI"/>
                    <w:noProof/>
                    <w:webHidden/>
                    <w:lang w:val="en-US"/>
                  </w:rPr>
                  <w:fldChar w:fldCharType="end"/>
                </w:r>
              </w:hyperlink>
            </w:p>
            <w:p w14:paraId="20E33DCD" w14:textId="77777777" w:rsidR="00396BD8" w:rsidRPr="00663047" w:rsidRDefault="00396BD8" w:rsidP="00396BD8">
              <w:pPr>
                <w:tabs>
                  <w:tab w:val="right" w:pos="9515"/>
                </w:tabs>
                <w:spacing w:before="120" w:after="100" w:line="240" w:lineRule="auto"/>
                <w:jc w:val="both"/>
                <w:rPr>
                  <w:rFonts w:ascii="Segoe UI" w:eastAsia="Times New Roman" w:hAnsi="Segoe UI" w:cs="Segoe UI"/>
                  <w:noProof/>
                  <w:lang w:val="en-US" w:eastAsia="en-US"/>
                </w:rPr>
              </w:pPr>
              <w:hyperlink w:anchor="_Toc20993223" w:history="1">
                <w:r w:rsidRPr="00663047">
                  <w:rPr>
                    <w:rFonts w:ascii="Segoe UI" w:hAnsi="Segoe UI" w:cs="Segoe UI"/>
                    <w:noProof/>
                    <w:u w:val="single"/>
                    <w:lang w:val="en-US"/>
                  </w:rPr>
                  <w:t>IV. Основні результати дослідження сприятливого середовища</w:t>
                </w:r>
                <w:r w:rsidRPr="00663047">
                  <w:rPr>
                    <w:rFonts w:ascii="Segoe UI" w:hAnsi="Segoe UI" w:cs="Segoe UI"/>
                    <w:noProof/>
                    <w:webHidden/>
                    <w:lang w:val="en-US"/>
                  </w:rPr>
                  <w:tab/>
                </w:r>
                <w:r w:rsidRPr="00663047">
                  <w:rPr>
                    <w:rFonts w:ascii="Segoe UI" w:hAnsi="Segoe UI" w:cs="Segoe UI"/>
                    <w:noProof/>
                    <w:webHidden/>
                    <w:lang w:val="en-US"/>
                  </w:rPr>
                  <w:fldChar w:fldCharType="begin"/>
                </w:r>
                <w:r w:rsidRPr="00663047">
                  <w:rPr>
                    <w:rFonts w:ascii="Segoe UI" w:hAnsi="Segoe UI" w:cs="Segoe UI"/>
                    <w:noProof/>
                    <w:webHidden/>
                    <w:lang w:val="en-US"/>
                  </w:rPr>
                  <w:instrText xml:space="preserve"> PAGEREF _Toc20993223 \h </w:instrText>
                </w:r>
                <w:r w:rsidRPr="00663047">
                  <w:rPr>
                    <w:rFonts w:ascii="Segoe UI" w:hAnsi="Segoe UI" w:cs="Segoe UI"/>
                    <w:noProof/>
                    <w:webHidden/>
                    <w:lang w:val="en-US"/>
                  </w:rPr>
                </w:r>
                <w:r w:rsidRPr="00663047">
                  <w:rPr>
                    <w:rFonts w:ascii="Segoe UI" w:hAnsi="Segoe UI" w:cs="Segoe UI"/>
                    <w:noProof/>
                    <w:webHidden/>
                    <w:lang w:val="en-US"/>
                  </w:rPr>
                  <w:fldChar w:fldCharType="separate"/>
                </w:r>
                <w:r>
                  <w:rPr>
                    <w:rFonts w:ascii="Segoe UI" w:hAnsi="Segoe UI" w:cs="Segoe UI"/>
                    <w:b/>
                    <w:bCs/>
                    <w:noProof/>
                    <w:webHidden/>
                    <w:lang w:val="ru-RU"/>
                  </w:rPr>
                  <w:t>12</w:t>
                </w:r>
                <w:r w:rsidRPr="00663047">
                  <w:rPr>
                    <w:rFonts w:ascii="Segoe UI" w:hAnsi="Segoe UI" w:cs="Segoe UI"/>
                    <w:b/>
                    <w:bCs/>
                    <w:noProof/>
                    <w:webHidden/>
                    <w:lang w:val="ru-RU"/>
                  </w:rPr>
                  <w:t>.</w:t>
                </w:r>
                <w:r w:rsidRPr="00663047">
                  <w:rPr>
                    <w:rFonts w:ascii="Segoe UI" w:hAnsi="Segoe UI" w:cs="Segoe UI"/>
                    <w:noProof/>
                    <w:webHidden/>
                    <w:lang w:val="en-US"/>
                  </w:rPr>
                  <w:fldChar w:fldCharType="end"/>
                </w:r>
              </w:hyperlink>
            </w:p>
            <w:p w14:paraId="48C6B6AA" w14:textId="77777777" w:rsidR="00396BD8" w:rsidRPr="00663047" w:rsidRDefault="00396BD8" w:rsidP="00396BD8">
              <w:pPr>
                <w:tabs>
                  <w:tab w:val="left" w:pos="900"/>
                  <w:tab w:val="right" w:leader="dot" w:pos="9515"/>
                </w:tabs>
                <w:spacing w:after="100" w:line="240" w:lineRule="auto"/>
                <w:ind w:left="220"/>
                <w:rPr>
                  <w:rFonts w:ascii="Segoe UI" w:eastAsia="Times New Roman" w:hAnsi="Segoe UI" w:cs="Segoe UI"/>
                  <w:noProof/>
                  <w:lang w:val="en-US" w:eastAsia="en-US"/>
                </w:rPr>
              </w:pPr>
              <w:hyperlink w:anchor="_Toc20993224" w:history="1">
                <w:r w:rsidRPr="00663047">
                  <w:rPr>
                    <w:rFonts w:ascii="Segoe UI" w:hAnsi="Segoe UI" w:cs="Segoe UI"/>
                    <w:noProof/>
                    <w:u w:val="single"/>
                  </w:rPr>
                  <w:t>IV.1. Свобода об'єднань</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_Toc20993224 \h </w:instrText>
                </w:r>
                <w:r w:rsidRPr="00663047">
                  <w:rPr>
                    <w:rFonts w:ascii="Segoe UI" w:hAnsi="Segoe UI" w:cs="Segoe UI"/>
                    <w:noProof/>
                    <w:webHidden/>
                  </w:rPr>
                </w:r>
                <w:r w:rsidRPr="00663047">
                  <w:rPr>
                    <w:rFonts w:ascii="Segoe UI" w:hAnsi="Segoe UI" w:cs="Segoe UI"/>
                    <w:noProof/>
                    <w:webHidden/>
                  </w:rPr>
                  <w:fldChar w:fldCharType="separate"/>
                </w:r>
                <w:r>
                  <w:rPr>
                    <w:rFonts w:ascii="Segoe UI" w:hAnsi="Segoe UI" w:cs="Segoe UI"/>
                    <w:b/>
                    <w:bCs/>
                    <w:noProof/>
                    <w:webHidden/>
                    <w:lang w:val="ru-RU"/>
                  </w:rPr>
                  <w:t>12</w:t>
                </w:r>
                <w:r w:rsidRPr="00663047">
                  <w:rPr>
                    <w:rFonts w:ascii="Segoe UI" w:hAnsi="Segoe UI" w:cs="Segoe UI"/>
                    <w:b/>
                    <w:bCs/>
                    <w:noProof/>
                    <w:webHidden/>
                    <w:lang w:val="ru-RU"/>
                  </w:rPr>
                  <w:t>.</w:t>
                </w:r>
                <w:r w:rsidRPr="00663047">
                  <w:rPr>
                    <w:rFonts w:ascii="Segoe UI" w:hAnsi="Segoe UI" w:cs="Segoe UI"/>
                    <w:noProof/>
                    <w:webHidden/>
                  </w:rPr>
                  <w:fldChar w:fldCharType="end"/>
                </w:r>
              </w:hyperlink>
            </w:p>
            <w:p w14:paraId="0A5A85C2" w14:textId="77777777" w:rsidR="00396BD8" w:rsidRPr="00F30FCA" w:rsidRDefault="00396BD8" w:rsidP="00396BD8">
              <w:pPr>
                <w:tabs>
                  <w:tab w:val="left" w:pos="900"/>
                  <w:tab w:val="right" w:leader="dot" w:pos="9515"/>
                </w:tabs>
                <w:spacing w:after="100" w:line="240" w:lineRule="auto"/>
                <w:ind w:left="220"/>
                <w:rPr>
                  <w:rFonts w:ascii="Segoe UI" w:eastAsia="Times New Roman" w:hAnsi="Segoe UI" w:cs="Segoe UI"/>
                  <w:noProof/>
                  <w:lang w:val="uk-UA" w:eastAsia="en-US"/>
                </w:rPr>
              </w:pPr>
              <w:hyperlink w:anchor="_Toc20993225" w:history="1">
                <w:r w:rsidRPr="00663047">
                  <w:rPr>
                    <w:rFonts w:ascii="Segoe UI" w:hAnsi="Segoe UI" w:cs="Segoe UI"/>
                    <w:noProof/>
                    <w:u w:val="single"/>
                  </w:rPr>
                  <w:t>IV.2 Рівне ставлення</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_Toc20993225 \h </w:instrText>
                </w:r>
                <w:r w:rsidRPr="00663047">
                  <w:rPr>
                    <w:rFonts w:ascii="Segoe UI" w:hAnsi="Segoe UI" w:cs="Segoe UI"/>
                    <w:noProof/>
                    <w:webHidden/>
                  </w:rPr>
                </w:r>
                <w:r w:rsidRPr="00663047">
                  <w:rPr>
                    <w:rFonts w:ascii="Segoe UI" w:hAnsi="Segoe UI" w:cs="Segoe UI"/>
                    <w:noProof/>
                    <w:webHidden/>
                  </w:rPr>
                  <w:fldChar w:fldCharType="end"/>
                </w:r>
              </w:hyperlink>
              <w:r>
                <w:rPr>
                  <w:rFonts w:ascii="Segoe UI" w:hAnsi="Segoe UI" w:cs="Segoe UI"/>
                  <w:b/>
                  <w:noProof/>
                  <w:lang w:val="uk-UA"/>
                </w:rPr>
                <w:t>18</w:t>
              </w:r>
              <w:r>
                <w:rPr>
                  <w:rFonts w:ascii="Segoe UI" w:hAnsi="Segoe UI" w:cs="Segoe UI"/>
                  <w:noProof/>
                  <w:lang w:val="uk-UA"/>
                </w:rPr>
                <w:t>.</w:t>
              </w:r>
            </w:p>
            <w:p w14:paraId="4DCA0977" w14:textId="77777777" w:rsidR="00396BD8" w:rsidRPr="00663047" w:rsidRDefault="00396BD8" w:rsidP="00396BD8">
              <w:pPr>
                <w:tabs>
                  <w:tab w:val="left" w:pos="900"/>
                  <w:tab w:val="right" w:leader="dot" w:pos="9515"/>
                </w:tabs>
                <w:spacing w:after="100" w:line="240" w:lineRule="auto"/>
                <w:ind w:left="220"/>
                <w:rPr>
                  <w:rFonts w:ascii="Segoe UI" w:eastAsia="Times New Roman" w:hAnsi="Segoe UI" w:cs="Segoe UI"/>
                  <w:noProof/>
                  <w:lang w:val="pl-PL" w:eastAsia="en-US"/>
                </w:rPr>
              </w:pPr>
              <w:hyperlink w:anchor="_Toc20993226" w:history="1">
                <w:r w:rsidRPr="00663047">
                  <w:rPr>
                    <w:rFonts w:ascii="Segoe UI" w:hAnsi="Segoe UI" w:cs="Segoe UI"/>
                    <w:noProof/>
                    <w:u w:val="single"/>
                  </w:rPr>
                  <w:t>IV.3. Доступ до фінансування</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_Toc20993226 \h </w:instrText>
                </w:r>
                <w:r w:rsidRPr="00663047">
                  <w:rPr>
                    <w:rFonts w:ascii="Segoe UI" w:hAnsi="Segoe UI" w:cs="Segoe UI"/>
                    <w:noProof/>
                    <w:webHidden/>
                  </w:rPr>
                </w:r>
                <w:r w:rsidRPr="00663047">
                  <w:rPr>
                    <w:rFonts w:ascii="Segoe UI" w:hAnsi="Segoe UI" w:cs="Segoe UI"/>
                    <w:noProof/>
                    <w:webHidden/>
                  </w:rPr>
                  <w:fldChar w:fldCharType="separate"/>
                </w:r>
                <w:r>
                  <w:rPr>
                    <w:rFonts w:ascii="Segoe UI" w:hAnsi="Segoe UI" w:cs="Segoe UI"/>
                    <w:b/>
                    <w:bCs/>
                    <w:noProof/>
                    <w:webHidden/>
                    <w:lang w:val="ru-RU"/>
                  </w:rPr>
                  <w:t>20</w:t>
                </w:r>
                <w:r w:rsidRPr="00663047">
                  <w:rPr>
                    <w:rFonts w:ascii="Segoe UI" w:hAnsi="Segoe UI" w:cs="Segoe UI"/>
                    <w:b/>
                    <w:bCs/>
                    <w:noProof/>
                    <w:webHidden/>
                    <w:lang w:val="ru-RU"/>
                  </w:rPr>
                  <w:t>.</w:t>
                </w:r>
                <w:r w:rsidRPr="00663047">
                  <w:rPr>
                    <w:rFonts w:ascii="Segoe UI" w:hAnsi="Segoe UI" w:cs="Segoe UI"/>
                    <w:noProof/>
                    <w:webHidden/>
                  </w:rPr>
                  <w:fldChar w:fldCharType="end"/>
                </w:r>
              </w:hyperlink>
            </w:p>
            <w:p w14:paraId="5AD9F797" w14:textId="77777777" w:rsidR="00396BD8" w:rsidRPr="00663047" w:rsidRDefault="00396BD8" w:rsidP="00396BD8">
              <w:pPr>
                <w:tabs>
                  <w:tab w:val="left" w:pos="900"/>
                  <w:tab w:val="right" w:leader="dot" w:pos="9515"/>
                </w:tabs>
                <w:spacing w:after="100" w:line="240" w:lineRule="auto"/>
                <w:ind w:left="220"/>
                <w:rPr>
                  <w:rFonts w:ascii="Segoe UI" w:eastAsia="Times New Roman" w:hAnsi="Segoe UI" w:cs="Segoe UI"/>
                  <w:noProof/>
                  <w:lang w:val="pl-PL" w:eastAsia="en-US"/>
                </w:rPr>
              </w:pPr>
              <w:hyperlink w:anchor="_Toc20993227" w:history="1">
                <w:r w:rsidRPr="00663047">
                  <w:rPr>
                    <w:rFonts w:ascii="Segoe UI" w:hAnsi="Segoe UI" w:cs="Segoe UI"/>
                    <w:noProof/>
                    <w:u w:val="single"/>
                  </w:rPr>
                  <w:t>IV.4. Свобода мирних зібрань</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_Toc20993227 \h </w:instrText>
                </w:r>
                <w:r w:rsidRPr="00663047">
                  <w:rPr>
                    <w:rFonts w:ascii="Segoe UI" w:hAnsi="Segoe UI" w:cs="Segoe UI"/>
                    <w:noProof/>
                    <w:webHidden/>
                  </w:rPr>
                </w:r>
                <w:r w:rsidRPr="00663047">
                  <w:rPr>
                    <w:rFonts w:ascii="Segoe UI" w:hAnsi="Segoe UI" w:cs="Segoe UI"/>
                    <w:noProof/>
                    <w:webHidden/>
                  </w:rPr>
                  <w:fldChar w:fldCharType="separate"/>
                </w:r>
                <w:r>
                  <w:rPr>
                    <w:rFonts w:ascii="Segoe UI" w:hAnsi="Segoe UI" w:cs="Segoe UI"/>
                    <w:b/>
                    <w:bCs/>
                    <w:noProof/>
                    <w:webHidden/>
                    <w:lang w:val="ru-RU"/>
                  </w:rPr>
                  <w:t>23</w:t>
                </w:r>
                <w:r w:rsidRPr="00663047">
                  <w:rPr>
                    <w:rFonts w:ascii="Segoe UI" w:hAnsi="Segoe UI" w:cs="Segoe UI"/>
                    <w:b/>
                    <w:bCs/>
                    <w:noProof/>
                    <w:webHidden/>
                    <w:lang w:val="ru-RU"/>
                  </w:rPr>
                  <w:t>.</w:t>
                </w:r>
                <w:r w:rsidRPr="00663047">
                  <w:rPr>
                    <w:rFonts w:ascii="Segoe UI" w:hAnsi="Segoe UI" w:cs="Segoe UI"/>
                    <w:noProof/>
                    <w:webHidden/>
                  </w:rPr>
                  <w:fldChar w:fldCharType="end"/>
                </w:r>
              </w:hyperlink>
            </w:p>
            <w:p w14:paraId="76FC4221" w14:textId="77777777" w:rsidR="00396BD8" w:rsidRPr="00663047" w:rsidRDefault="00396BD8" w:rsidP="00396BD8">
              <w:pPr>
                <w:tabs>
                  <w:tab w:val="left" w:pos="900"/>
                  <w:tab w:val="right" w:leader="dot" w:pos="9515"/>
                </w:tabs>
                <w:spacing w:after="100" w:line="240" w:lineRule="auto"/>
                <w:ind w:left="220"/>
                <w:rPr>
                  <w:rFonts w:ascii="Segoe UI" w:eastAsia="Times New Roman" w:hAnsi="Segoe UI" w:cs="Segoe UI"/>
                  <w:noProof/>
                  <w:lang w:val="pl-PL" w:eastAsia="en-US"/>
                </w:rPr>
              </w:pPr>
              <w:hyperlink w:anchor="_Toc20993228" w:history="1">
                <w:r w:rsidRPr="00663047">
                  <w:rPr>
                    <w:rFonts w:ascii="Segoe UI" w:hAnsi="Segoe UI" w:cs="Segoe UI"/>
                    <w:noProof/>
                    <w:u w:val="single"/>
                  </w:rPr>
                  <w:t>IV.5. Право на участь у прийнятті рішень</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_Toc20993228 \h </w:instrText>
                </w:r>
                <w:r w:rsidRPr="00663047">
                  <w:rPr>
                    <w:rFonts w:ascii="Segoe UI" w:hAnsi="Segoe UI" w:cs="Segoe UI"/>
                    <w:noProof/>
                    <w:webHidden/>
                  </w:rPr>
                </w:r>
                <w:r w:rsidRPr="00663047">
                  <w:rPr>
                    <w:rFonts w:ascii="Segoe UI" w:hAnsi="Segoe UI" w:cs="Segoe UI"/>
                    <w:noProof/>
                    <w:webHidden/>
                  </w:rPr>
                  <w:fldChar w:fldCharType="separate"/>
                </w:r>
                <w:r>
                  <w:rPr>
                    <w:rFonts w:ascii="Segoe UI" w:hAnsi="Segoe UI" w:cs="Segoe UI"/>
                    <w:b/>
                    <w:bCs/>
                    <w:noProof/>
                    <w:webHidden/>
                    <w:lang w:val="ru-RU"/>
                  </w:rPr>
                  <w:t>27</w:t>
                </w:r>
                <w:r w:rsidRPr="00663047">
                  <w:rPr>
                    <w:rFonts w:ascii="Segoe UI" w:hAnsi="Segoe UI" w:cs="Segoe UI"/>
                    <w:b/>
                    <w:bCs/>
                    <w:noProof/>
                    <w:webHidden/>
                    <w:lang w:val="ru-RU"/>
                  </w:rPr>
                  <w:t>.</w:t>
                </w:r>
                <w:r w:rsidRPr="00663047">
                  <w:rPr>
                    <w:rFonts w:ascii="Segoe UI" w:hAnsi="Segoe UI" w:cs="Segoe UI"/>
                    <w:noProof/>
                    <w:webHidden/>
                  </w:rPr>
                  <w:fldChar w:fldCharType="end"/>
                </w:r>
              </w:hyperlink>
            </w:p>
            <w:p w14:paraId="4681E9DE" w14:textId="77777777" w:rsidR="00396BD8" w:rsidRPr="00663047" w:rsidRDefault="00396BD8" w:rsidP="00396BD8">
              <w:pPr>
                <w:tabs>
                  <w:tab w:val="left" w:pos="900"/>
                  <w:tab w:val="right" w:leader="dot" w:pos="9515"/>
                </w:tabs>
                <w:spacing w:after="100" w:line="240" w:lineRule="auto"/>
                <w:ind w:left="220"/>
                <w:rPr>
                  <w:rFonts w:ascii="Segoe UI" w:eastAsia="Times New Roman" w:hAnsi="Segoe UI" w:cs="Segoe UI"/>
                  <w:noProof/>
                  <w:lang w:val="pl-PL" w:eastAsia="en-US"/>
                </w:rPr>
              </w:pPr>
              <w:hyperlink w:anchor="_Toc20993229" w:history="1">
                <w:r w:rsidRPr="00663047">
                  <w:rPr>
                    <w:rFonts w:ascii="Segoe UI" w:hAnsi="Segoe UI" w:cs="Segoe UI"/>
                    <w:noProof/>
                    <w:u w:val="single"/>
                  </w:rPr>
                  <w:t>IV.6. Свобода вираження</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_Toc20993229 \h </w:instrText>
                </w:r>
                <w:r w:rsidRPr="00663047">
                  <w:rPr>
                    <w:rFonts w:ascii="Segoe UI" w:hAnsi="Segoe UI" w:cs="Segoe UI"/>
                    <w:noProof/>
                    <w:webHidden/>
                  </w:rPr>
                </w:r>
                <w:r w:rsidRPr="00663047">
                  <w:rPr>
                    <w:rFonts w:ascii="Segoe UI" w:hAnsi="Segoe UI" w:cs="Segoe UI"/>
                    <w:noProof/>
                    <w:webHidden/>
                  </w:rPr>
                  <w:fldChar w:fldCharType="separate"/>
                </w:r>
                <w:r>
                  <w:rPr>
                    <w:rFonts w:ascii="Segoe UI" w:hAnsi="Segoe UI" w:cs="Segoe UI"/>
                    <w:b/>
                    <w:bCs/>
                    <w:noProof/>
                    <w:webHidden/>
                    <w:lang w:val="ru-RU"/>
                  </w:rPr>
                  <w:t>30</w:t>
                </w:r>
                <w:r w:rsidRPr="00663047">
                  <w:rPr>
                    <w:rFonts w:ascii="Segoe UI" w:hAnsi="Segoe UI" w:cs="Segoe UI"/>
                    <w:b/>
                    <w:bCs/>
                    <w:noProof/>
                    <w:webHidden/>
                    <w:lang w:val="ru-RU"/>
                  </w:rPr>
                  <w:t>.</w:t>
                </w:r>
                <w:r w:rsidRPr="00663047">
                  <w:rPr>
                    <w:rFonts w:ascii="Segoe UI" w:hAnsi="Segoe UI" w:cs="Segoe UI"/>
                    <w:noProof/>
                    <w:webHidden/>
                  </w:rPr>
                  <w:fldChar w:fldCharType="end"/>
                </w:r>
              </w:hyperlink>
            </w:p>
            <w:p w14:paraId="00F5C97C" w14:textId="77777777" w:rsidR="00396BD8" w:rsidRPr="00663047" w:rsidRDefault="00396BD8" w:rsidP="00396BD8">
              <w:pPr>
                <w:tabs>
                  <w:tab w:val="left" w:pos="900"/>
                  <w:tab w:val="right" w:leader="dot" w:pos="9515"/>
                </w:tabs>
                <w:spacing w:after="100" w:line="240" w:lineRule="auto"/>
                <w:ind w:left="220"/>
                <w:rPr>
                  <w:rFonts w:ascii="Segoe UI" w:eastAsia="Times New Roman" w:hAnsi="Segoe UI" w:cs="Segoe UI"/>
                  <w:noProof/>
                  <w:lang w:val="pl-PL" w:eastAsia="en-US"/>
                </w:rPr>
              </w:pPr>
              <w:hyperlink w:anchor="_Toc20993230" w:history="1">
                <w:r w:rsidRPr="00663047">
                  <w:rPr>
                    <w:rFonts w:ascii="Segoe UI" w:hAnsi="Segoe UI" w:cs="Segoe UI"/>
                    <w:noProof/>
                    <w:u w:val="single"/>
                  </w:rPr>
                  <w:t>IV.7. Право на приватність</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_Toc20993230 \h </w:instrText>
                </w:r>
                <w:r w:rsidRPr="00663047">
                  <w:rPr>
                    <w:rFonts w:ascii="Segoe UI" w:hAnsi="Segoe UI" w:cs="Segoe UI"/>
                    <w:noProof/>
                    <w:webHidden/>
                  </w:rPr>
                </w:r>
                <w:r w:rsidRPr="00663047">
                  <w:rPr>
                    <w:rFonts w:ascii="Segoe UI" w:hAnsi="Segoe UI" w:cs="Segoe UI"/>
                    <w:noProof/>
                    <w:webHidden/>
                  </w:rPr>
                  <w:fldChar w:fldCharType="separate"/>
                </w:r>
                <w:r>
                  <w:rPr>
                    <w:rFonts w:ascii="Segoe UI" w:hAnsi="Segoe UI" w:cs="Segoe UI"/>
                    <w:b/>
                    <w:bCs/>
                    <w:noProof/>
                    <w:webHidden/>
                    <w:lang w:val="ru-RU"/>
                  </w:rPr>
                  <w:t>33</w:t>
                </w:r>
                <w:r w:rsidRPr="00663047">
                  <w:rPr>
                    <w:rFonts w:ascii="Segoe UI" w:hAnsi="Segoe UI" w:cs="Segoe UI"/>
                    <w:b/>
                    <w:bCs/>
                    <w:noProof/>
                    <w:webHidden/>
                    <w:lang w:val="ru-RU"/>
                  </w:rPr>
                  <w:t>.</w:t>
                </w:r>
                <w:r w:rsidRPr="00663047">
                  <w:rPr>
                    <w:rFonts w:ascii="Segoe UI" w:hAnsi="Segoe UI" w:cs="Segoe UI"/>
                    <w:noProof/>
                    <w:webHidden/>
                  </w:rPr>
                  <w:fldChar w:fldCharType="end"/>
                </w:r>
              </w:hyperlink>
            </w:p>
            <w:p w14:paraId="703F59BC" w14:textId="77777777" w:rsidR="00396BD8" w:rsidRPr="00F30FCA" w:rsidRDefault="00396BD8" w:rsidP="00396BD8">
              <w:pPr>
                <w:tabs>
                  <w:tab w:val="left" w:pos="900"/>
                  <w:tab w:val="right" w:leader="dot" w:pos="9515"/>
                </w:tabs>
                <w:spacing w:after="100" w:line="240" w:lineRule="auto"/>
                <w:ind w:left="220"/>
                <w:rPr>
                  <w:rFonts w:ascii="Segoe UI" w:eastAsia="Times New Roman" w:hAnsi="Segoe UI" w:cs="Segoe UI"/>
                  <w:noProof/>
                  <w:lang w:val="uk-UA" w:eastAsia="en-US"/>
                </w:rPr>
              </w:pPr>
              <w:hyperlink w:anchor="_Toc20993231" w:history="1">
                <w:r w:rsidRPr="00663047">
                  <w:rPr>
                    <w:rFonts w:ascii="Segoe UI" w:hAnsi="Segoe UI" w:cs="Segoe UI"/>
                    <w:noProof/>
                    <w:u w:val="single"/>
                  </w:rPr>
                  <w:t xml:space="preserve">IV.8. </w:t>
                </w:r>
                <w:r w:rsidRPr="00663047">
                  <w:rPr>
                    <w:rFonts w:ascii="Segoe UI" w:hAnsi="Segoe UI" w:cs="Segoe UI"/>
                    <w:noProof/>
                    <w:u w:val="single"/>
                    <w:lang w:val="uk-UA"/>
                  </w:rPr>
                  <w:t>Обов'язок держави захищати</w:t>
                </w:r>
                <w:r w:rsidRPr="00663047">
                  <w:rPr>
                    <w:rFonts w:ascii="Segoe UI" w:hAnsi="Segoe UI" w:cs="Segoe UI"/>
                    <w:noProof/>
                    <w:webHidden/>
                  </w:rPr>
                  <w:tab/>
                </w:r>
              </w:hyperlink>
              <w:r w:rsidRPr="00F30FCA">
                <w:rPr>
                  <w:rFonts w:ascii="Segoe UI" w:hAnsi="Segoe UI" w:cs="Segoe UI"/>
                  <w:b/>
                  <w:noProof/>
                  <w:lang w:val="pl-PL"/>
                </w:rPr>
                <w:t>36</w:t>
              </w:r>
              <w:r>
                <w:rPr>
                  <w:rFonts w:ascii="Segoe UI" w:hAnsi="Segoe UI" w:cs="Segoe UI"/>
                  <w:b/>
                  <w:noProof/>
                  <w:lang w:val="uk-UA"/>
                </w:rPr>
                <w:t>.</w:t>
              </w:r>
            </w:p>
            <w:p w14:paraId="49626A46" w14:textId="77777777" w:rsidR="00396BD8" w:rsidRPr="00F30FCA" w:rsidRDefault="00396BD8" w:rsidP="00396BD8">
              <w:pPr>
                <w:tabs>
                  <w:tab w:val="left" w:pos="900"/>
                  <w:tab w:val="right" w:leader="dot" w:pos="9515"/>
                </w:tabs>
                <w:spacing w:after="100" w:line="240" w:lineRule="auto"/>
                <w:ind w:left="220"/>
                <w:rPr>
                  <w:rFonts w:ascii="Segoe UI" w:eastAsia="Times New Roman" w:hAnsi="Segoe UI" w:cs="Segoe UI"/>
                  <w:noProof/>
                  <w:lang w:val="uk-UA" w:eastAsia="en-US"/>
                </w:rPr>
              </w:pPr>
              <w:hyperlink w:anchor="_Toc20993232" w:history="1">
                <w:r w:rsidRPr="00663047">
                  <w:rPr>
                    <w:rFonts w:ascii="Segoe UI" w:hAnsi="Segoe UI" w:cs="Segoe UI"/>
                    <w:noProof/>
                    <w:u w:val="single"/>
                  </w:rPr>
                  <w:t xml:space="preserve">IV.9. </w:t>
                </w:r>
                <w:r w:rsidRPr="00663047">
                  <w:rPr>
                    <w:rFonts w:ascii="Segoe UI" w:hAnsi="Segoe UI" w:cs="Segoe UI"/>
                    <w:noProof/>
                    <w:u w:val="single"/>
                    <w:lang w:val="uk-UA"/>
                  </w:rPr>
                  <w:t>Державна підтримка</w:t>
                </w:r>
                <w:r w:rsidRPr="00663047">
                  <w:rPr>
                    <w:rFonts w:ascii="Segoe UI" w:hAnsi="Segoe UI" w:cs="Segoe UI"/>
                    <w:noProof/>
                    <w:webHidden/>
                  </w:rPr>
                  <w:tab/>
                </w:r>
              </w:hyperlink>
              <w:r w:rsidRPr="00F30FCA">
                <w:rPr>
                  <w:rFonts w:ascii="Segoe UI" w:hAnsi="Segoe UI" w:cs="Segoe UI"/>
                  <w:b/>
                  <w:noProof/>
                  <w:lang w:val="pl-PL"/>
                </w:rPr>
                <w:t>38</w:t>
              </w:r>
              <w:r>
                <w:rPr>
                  <w:rFonts w:ascii="Segoe UI" w:hAnsi="Segoe UI" w:cs="Segoe UI"/>
                  <w:b/>
                  <w:noProof/>
                  <w:lang w:val="uk-UA"/>
                </w:rPr>
                <w:t>.</w:t>
              </w:r>
            </w:p>
            <w:p w14:paraId="5F93D0E0" w14:textId="77777777" w:rsidR="00396BD8" w:rsidRPr="00F30FCA" w:rsidRDefault="00396BD8" w:rsidP="00396BD8">
              <w:pPr>
                <w:tabs>
                  <w:tab w:val="left" w:pos="900"/>
                  <w:tab w:val="right" w:leader="dot" w:pos="9515"/>
                </w:tabs>
                <w:spacing w:after="100" w:line="240" w:lineRule="auto"/>
                <w:ind w:left="220"/>
                <w:rPr>
                  <w:rFonts w:ascii="Segoe UI" w:eastAsia="Times New Roman" w:hAnsi="Segoe UI" w:cs="Segoe UI"/>
                  <w:noProof/>
                  <w:lang w:val="uk-UA" w:eastAsia="en-US"/>
                </w:rPr>
              </w:pPr>
              <w:hyperlink w:anchor="_Toc20993233" w:history="1">
                <w:r w:rsidRPr="00663047">
                  <w:rPr>
                    <w:rFonts w:ascii="Segoe UI" w:hAnsi="Segoe UI" w:cs="Segoe UI"/>
                    <w:noProof/>
                    <w:u w:val="single"/>
                  </w:rPr>
                  <w:t xml:space="preserve">IV.10. </w:t>
                </w:r>
                <w:r w:rsidRPr="00663047">
                  <w:rPr>
                    <w:rFonts w:ascii="Segoe UI" w:hAnsi="Segoe UI" w:cs="Segoe UI"/>
                    <w:noProof/>
                    <w:u w:val="single"/>
                    <w:lang w:val="uk-UA"/>
                  </w:rPr>
                  <w:t>Співпраця між урядом та ОГС</w:t>
                </w:r>
                <w:r w:rsidRPr="00663047">
                  <w:rPr>
                    <w:rFonts w:ascii="Segoe UI" w:hAnsi="Segoe UI" w:cs="Segoe UI"/>
                    <w:noProof/>
                    <w:webHidden/>
                  </w:rPr>
                  <w:tab/>
                </w:r>
              </w:hyperlink>
              <w:r w:rsidRPr="00F30FCA">
                <w:rPr>
                  <w:rFonts w:ascii="Segoe UI" w:hAnsi="Segoe UI" w:cs="Segoe UI"/>
                  <w:b/>
                  <w:noProof/>
                  <w:lang w:val="pl-PL"/>
                </w:rPr>
                <w:t>45</w:t>
              </w:r>
              <w:r>
                <w:rPr>
                  <w:rFonts w:ascii="Segoe UI" w:hAnsi="Segoe UI" w:cs="Segoe UI"/>
                  <w:b/>
                  <w:noProof/>
                  <w:lang w:val="uk-UA"/>
                </w:rPr>
                <w:t>.</w:t>
              </w:r>
            </w:p>
            <w:p w14:paraId="44C10C39" w14:textId="77777777" w:rsidR="00396BD8" w:rsidRPr="00F30FCA" w:rsidRDefault="00396BD8" w:rsidP="00396BD8">
              <w:pPr>
                <w:tabs>
                  <w:tab w:val="right" w:pos="9515"/>
                </w:tabs>
                <w:spacing w:before="120" w:after="100" w:line="240" w:lineRule="auto"/>
                <w:jc w:val="both"/>
                <w:rPr>
                  <w:rFonts w:ascii="Segoe UI" w:eastAsia="Times New Roman" w:hAnsi="Segoe UI" w:cs="Segoe UI"/>
                  <w:noProof/>
                  <w:lang w:val="uk-UA" w:eastAsia="en-US"/>
                </w:rPr>
              </w:pPr>
              <w:hyperlink w:anchor="_Toc20993234" w:history="1">
                <w:r w:rsidRPr="00663047">
                  <w:rPr>
                    <w:rFonts w:ascii="Segoe UI" w:hAnsi="Segoe UI" w:cs="Segoe UI"/>
                    <w:noProof/>
                    <w:u w:val="single"/>
                    <w:lang w:val="en-US"/>
                  </w:rPr>
                  <w:t>V. Висновки та рекомендації</w:t>
                </w:r>
                <w:r w:rsidRPr="00663047">
                  <w:rPr>
                    <w:rFonts w:ascii="Segoe UI" w:hAnsi="Segoe UI" w:cs="Segoe UI"/>
                    <w:noProof/>
                    <w:webHidden/>
                    <w:lang w:val="en-US"/>
                  </w:rPr>
                  <w:tab/>
                </w:r>
              </w:hyperlink>
              <w:r w:rsidRPr="00F30FCA">
                <w:rPr>
                  <w:rFonts w:ascii="Segoe UI" w:hAnsi="Segoe UI" w:cs="Segoe UI"/>
                  <w:b/>
                  <w:noProof/>
                  <w:lang w:val="en-US"/>
                </w:rPr>
                <w:t>4</w:t>
              </w:r>
              <w:r>
                <w:rPr>
                  <w:rFonts w:ascii="Segoe UI" w:hAnsi="Segoe UI" w:cs="Segoe UI"/>
                  <w:b/>
                  <w:noProof/>
                  <w:lang w:val="uk-UA"/>
                </w:rPr>
                <w:t>8.</w:t>
              </w:r>
            </w:p>
            <w:p w14:paraId="3CFEC14C" w14:textId="77777777" w:rsidR="00396BD8" w:rsidRPr="00663047" w:rsidRDefault="00396BD8" w:rsidP="00396BD8">
              <w:pPr>
                <w:tabs>
                  <w:tab w:val="right" w:pos="9515"/>
                </w:tabs>
                <w:spacing w:before="120" w:after="100" w:line="240" w:lineRule="auto"/>
                <w:jc w:val="both"/>
                <w:rPr>
                  <w:rFonts w:ascii="Segoe UI" w:eastAsia="Times New Roman" w:hAnsi="Segoe UI" w:cs="Segoe UI"/>
                  <w:noProof/>
                  <w:lang w:val="en-US" w:eastAsia="en-US"/>
                </w:rPr>
              </w:pPr>
              <w:hyperlink w:anchor="_Toc20993235" w:history="1">
                <w:r w:rsidRPr="00663047">
                  <w:rPr>
                    <w:rFonts w:ascii="Segoe UI" w:hAnsi="Segoe UI" w:cs="Segoe UI"/>
                    <w:noProof/>
                    <w:u w:val="single"/>
                    <w:lang w:val="en-US"/>
                  </w:rPr>
                  <w:t>VI. Додатки</w:t>
                </w:r>
                <w:r w:rsidRPr="00663047">
                  <w:rPr>
                    <w:rFonts w:ascii="Segoe UI" w:hAnsi="Segoe UI" w:cs="Segoe UI"/>
                    <w:noProof/>
                    <w:webHidden/>
                    <w:lang w:val="en-US"/>
                  </w:rPr>
                  <w:tab/>
                </w:r>
                <w:r w:rsidRPr="00663047">
                  <w:rPr>
                    <w:rFonts w:ascii="Segoe UI" w:hAnsi="Segoe UI" w:cs="Segoe UI"/>
                    <w:noProof/>
                    <w:webHidden/>
                    <w:lang w:val="en-US"/>
                  </w:rPr>
                  <w:fldChar w:fldCharType="begin"/>
                </w:r>
                <w:r w:rsidRPr="00663047">
                  <w:rPr>
                    <w:rFonts w:ascii="Segoe UI" w:hAnsi="Segoe UI" w:cs="Segoe UI"/>
                    <w:noProof/>
                    <w:webHidden/>
                    <w:lang w:val="en-US"/>
                  </w:rPr>
                  <w:instrText xml:space="preserve"> PAGEREF _Toc20993235 \h </w:instrText>
                </w:r>
                <w:r w:rsidRPr="00663047">
                  <w:rPr>
                    <w:rFonts w:ascii="Segoe UI" w:hAnsi="Segoe UI" w:cs="Segoe UI"/>
                    <w:noProof/>
                    <w:webHidden/>
                    <w:lang w:val="en-US"/>
                  </w:rPr>
                </w:r>
                <w:r w:rsidRPr="00663047">
                  <w:rPr>
                    <w:rFonts w:ascii="Segoe UI" w:hAnsi="Segoe UI" w:cs="Segoe UI"/>
                    <w:noProof/>
                    <w:webHidden/>
                    <w:lang w:val="en-US"/>
                  </w:rPr>
                  <w:fldChar w:fldCharType="separate"/>
                </w:r>
                <w:r>
                  <w:rPr>
                    <w:rFonts w:ascii="Segoe UI" w:hAnsi="Segoe UI" w:cs="Segoe UI"/>
                    <w:b/>
                    <w:bCs/>
                    <w:noProof/>
                    <w:webHidden/>
                    <w:lang w:val="ru-RU"/>
                  </w:rPr>
                  <w:t>50</w:t>
                </w:r>
                <w:r w:rsidRPr="00663047">
                  <w:rPr>
                    <w:rFonts w:ascii="Segoe UI" w:hAnsi="Segoe UI" w:cs="Segoe UI"/>
                    <w:b/>
                    <w:bCs/>
                    <w:noProof/>
                    <w:webHidden/>
                    <w:lang w:val="ru-RU"/>
                  </w:rPr>
                  <w:t>.</w:t>
                </w:r>
                <w:r w:rsidRPr="00663047">
                  <w:rPr>
                    <w:rFonts w:ascii="Segoe UI" w:hAnsi="Segoe UI" w:cs="Segoe UI"/>
                    <w:noProof/>
                    <w:webHidden/>
                    <w:lang w:val="en-US"/>
                  </w:rPr>
                  <w:fldChar w:fldCharType="end"/>
                </w:r>
              </w:hyperlink>
            </w:p>
            <w:p w14:paraId="144A4B3E" w14:textId="77777777" w:rsidR="00396BD8" w:rsidRPr="00663047" w:rsidRDefault="00396BD8" w:rsidP="00396BD8">
              <w:pPr>
                <w:tabs>
                  <w:tab w:val="left" w:pos="900"/>
                  <w:tab w:val="right" w:leader="dot" w:pos="9515"/>
                </w:tabs>
                <w:spacing w:after="100" w:line="240" w:lineRule="auto"/>
                <w:ind w:left="220"/>
                <w:rPr>
                  <w:rFonts w:ascii="Segoe UI" w:eastAsia="Times New Roman" w:hAnsi="Segoe UI" w:cs="Segoe UI"/>
                  <w:noProof/>
                  <w:lang w:val="pl-PL" w:eastAsia="en-US"/>
                </w:rPr>
              </w:pPr>
              <w:hyperlink w:anchor="_Toc20993236" w:history="1">
                <w:r w:rsidRPr="00663047">
                  <w:rPr>
                    <w:rFonts w:ascii="Segoe UI" w:hAnsi="Segoe UI" w:cs="Segoe UI"/>
                    <w:noProof/>
                    <w:u w:val="single"/>
                  </w:rPr>
                  <w:t>VI.1. Додаток 1 ‒ Бібліографія</w:t>
                </w:r>
                <w:r w:rsidRPr="00663047">
                  <w:rPr>
                    <w:rFonts w:ascii="Segoe UI" w:hAnsi="Segoe UI" w:cs="Segoe UI"/>
                    <w:noProof/>
                    <w:webHidden/>
                  </w:rPr>
                  <w:tab/>
                </w:r>
                <w:r w:rsidRPr="00663047">
                  <w:rPr>
                    <w:rFonts w:ascii="Segoe UI" w:hAnsi="Segoe UI" w:cs="Segoe UI"/>
                    <w:noProof/>
                    <w:webHidden/>
                  </w:rPr>
                  <w:fldChar w:fldCharType="begin"/>
                </w:r>
                <w:r w:rsidRPr="00663047">
                  <w:rPr>
                    <w:rFonts w:ascii="Segoe UI" w:hAnsi="Segoe UI" w:cs="Segoe UI"/>
                    <w:noProof/>
                    <w:webHidden/>
                  </w:rPr>
                  <w:instrText xml:space="preserve"> PAGEREF _Toc20993236 \h </w:instrText>
                </w:r>
                <w:r w:rsidRPr="00663047">
                  <w:rPr>
                    <w:rFonts w:ascii="Segoe UI" w:hAnsi="Segoe UI" w:cs="Segoe UI"/>
                    <w:noProof/>
                    <w:webHidden/>
                  </w:rPr>
                </w:r>
                <w:r w:rsidRPr="00663047">
                  <w:rPr>
                    <w:rFonts w:ascii="Segoe UI" w:hAnsi="Segoe UI" w:cs="Segoe UI"/>
                    <w:noProof/>
                    <w:webHidden/>
                  </w:rPr>
                  <w:fldChar w:fldCharType="separate"/>
                </w:r>
                <w:r>
                  <w:rPr>
                    <w:rFonts w:ascii="Segoe UI" w:hAnsi="Segoe UI" w:cs="Segoe UI"/>
                    <w:b/>
                    <w:bCs/>
                    <w:noProof/>
                    <w:webHidden/>
                    <w:lang w:val="ru-RU"/>
                  </w:rPr>
                  <w:t>50</w:t>
                </w:r>
                <w:r w:rsidRPr="00663047">
                  <w:rPr>
                    <w:rFonts w:ascii="Segoe UI" w:hAnsi="Segoe UI" w:cs="Segoe UI"/>
                    <w:b/>
                    <w:bCs/>
                    <w:noProof/>
                    <w:webHidden/>
                    <w:lang w:val="ru-RU"/>
                  </w:rPr>
                  <w:t>.</w:t>
                </w:r>
                <w:r w:rsidRPr="00663047">
                  <w:rPr>
                    <w:rFonts w:ascii="Segoe UI" w:hAnsi="Segoe UI" w:cs="Segoe UI"/>
                    <w:noProof/>
                    <w:webHidden/>
                  </w:rPr>
                  <w:fldChar w:fldCharType="end"/>
                </w:r>
              </w:hyperlink>
            </w:p>
            <w:p w14:paraId="013539B5" w14:textId="77777777" w:rsidR="00396BD8" w:rsidRPr="00F30FCA" w:rsidRDefault="00396BD8" w:rsidP="00396BD8">
              <w:pPr>
                <w:tabs>
                  <w:tab w:val="left" w:pos="900"/>
                  <w:tab w:val="right" w:leader="dot" w:pos="9515"/>
                </w:tabs>
                <w:spacing w:after="100" w:line="240" w:lineRule="auto"/>
                <w:ind w:left="220"/>
                <w:rPr>
                  <w:rFonts w:ascii="Segoe UI" w:eastAsia="Times New Roman" w:hAnsi="Segoe UI" w:cs="Segoe UI"/>
                  <w:b/>
                  <w:noProof/>
                  <w:lang w:val="uk-UA" w:eastAsia="en-US"/>
                </w:rPr>
              </w:pPr>
              <w:hyperlink w:anchor="_Toc20993237" w:history="1">
                <w:r w:rsidRPr="00663047">
                  <w:rPr>
                    <w:rFonts w:ascii="Segoe UI" w:hAnsi="Segoe UI" w:cs="Segoe UI"/>
                    <w:noProof/>
                    <w:u w:val="single"/>
                  </w:rPr>
                  <w:t>VI.2. Інші додатки</w:t>
                </w:r>
                <w:r w:rsidRPr="00663047">
                  <w:rPr>
                    <w:rFonts w:ascii="Segoe UI" w:hAnsi="Segoe UI" w:cs="Segoe UI"/>
                    <w:noProof/>
                    <w:webHidden/>
                  </w:rPr>
                  <w:tab/>
                </w:r>
              </w:hyperlink>
              <w:r>
                <w:rPr>
                  <w:rFonts w:ascii="Segoe UI" w:hAnsi="Segoe UI" w:cs="Segoe UI"/>
                  <w:b/>
                  <w:noProof/>
                  <w:lang w:val="uk-UA"/>
                </w:rPr>
                <w:t>54.</w:t>
              </w:r>
            </w:p>
            <w:p w14:paraId="71F3805C" w14:textId="77777777" w:rsidR="00396BD8" w:rsidRDefault="00396BD8" w:rsidP="00396BD8">
              <w:pPr>
                <w:spacing w:after="0" w:line="720" w:lineRule="auto"/>
                <w:jc w:val="both"/>
                <w:rPr>
                  <w:rFonts w:ascii="Segoe UI" w:hAnsi="Segoe UI" w:cs="Segoe UI"/>
                  <w:sz w:val="20"/>
                  <w:szCs w:val="20"/>
                  <w:lang w:val="uk-UA"/>
                </w:rPr>
              </w:pPr>
              <w:r w:rsidRPr="00663047">
                <w:rPr>
                  <w:rFonts w:ascii="Segoe UI" w:hAnsi="Segoe UI" w:cs="Segoe UI"/>
                  <w:lang w:val="uk-UA"/>
                </w:rPr>
                <w:fldChar w:fldCharType="end"/>
              </w:r>
            </w:p>
          </w:sdtContent>
        </w:sdt>
        <w:p w14:paraId="62158B29" w14:textId="6FEDC5D4" w:rsidR="00396BD8" w:rsidRDefault="00396BD8" w:rsidP="00396BD8">
          <w:pPr>
            <w:tabs>
              <w:tab w:val="right" w:pos="9515"/>
            </w:tabs>
            <w:spacing w:before="120" w:after="100" w:line="240" w:lineRule="auto"/>
            <w:jc w:val="both"/>
            <w:rPr>
              <w:rFonts w:ascii="Segoe UI" w:hAnsi="Segoe UI" w:cs="Segoe UI"/>
              <w:sz w:val="20"/>
              <w:szCs w:val="20"/>
              <w:lang w:val="uk-UA"/>
            </w:rPr>
          </w:pPr>
        </w:p>
        <w:p w14:paraId="152AEFBA" w14:textId="6F888992" w:rsidR="001B55EA" w:rsidRPr="008C4432" w:rsidRDefault="00147067" w:rsidP="00396BD8">
          <w:pPr>
            <w:tabs>
              <w:tab w:val="right" w:pos="9515"/>
            </w:tabs>
            <w:spacing w:before="120" w:after="100" w:line="240" w:lineRule="auto"/>
            <w:jc w:val="both"/>
            <w:rPr>
              <w:rFonts w:ascii="Segoe UI" w:hAnsi="Segoe UI" w:cs="Segoe UI"/>
              <w:sz w:val="20"/>
              <w:szCs w:val="20"/>
              <w:lang w:val="uk-UA"/>
            </w:rPr>
          </w:pPr>
        </w:p>
      </w:sdtContent>
    </w:sdt>
    <w:p w14:paraId="527F8575" w14:textId="77777777" w:rsidR="00D57E3F" w:rsidRPr="00663047" w:rsidRDefault="00125BF8" w:rsidP="004E1257">
      <w:pPr>
        <w:tabs>
          <w:tab w:val="left" w:pos="440"/>
          <w:tab w:val="right" w:pos="9515"/>
        </w:tabs>
        <w:spacing w:before="120" w:after="100" w:line="240" w:lineRule="auto"/>
        <w:jc w:val="both"/>
        <w:rPr>
          <w:rFonts w:ascii="Segoe UI" w:eastAsia="Calibri" w:hAnsi="Segoe UI" w:cs="Segoe UI"/>
          <w:b/>
          <w:lang w:val="uk-UA"/>
        </w:rPr>
      </w:pPr>
      <w:r w:rsidRPr="00663047">
        <w:rPr>
          <w:rFonts w:ascii="Segoe UI" w:hAnsi="Segoe UI" w:cs="Segoe UI"/>
          <w:lang w:val="uk-UA"/>
        </w:rPr>
        <w:br w:type="page"/>
      </w:r>
    </w:p>
    <w:p w14:paraId="012FB43F" w14:textId="22457749" w:rsidR="00D57E3F" w:rsidRPr="00663047" w:rsidRDefault="000B0F32" w:rsidP="004E1257">
      <w:pPr>
        <w:spacing w:after="0" w:line="240"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lastRenderedPageBreak/>
        <w:t>Скорочення</w:t>
      </w:r>
    </w:p>
    <w:p w14:paraId="1E228717" w14:textId="77777777" w:rsidR="00D57E3F" w:rsidRPr="00663047" w:rsidRDefault="00D57E3F" w:rsidP="004E1257">
      <w:pPr>
        <w:spacing w:after="0" w:line="240" w:lineRule="auto"/>
        <w:jc w:val="both"/>
        <w:rPr>
          <w:rFonts w:ascii="Segoe UI" w:eastAsia="Calibri" w:hAnsi="Segoe UI" w:cs="Segoe UI"/>
          <w:sz w:val="20"/>
          <w:szCs w:val="20"/>
          <w:lang w:val="uk-UA"/>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7600"/>
      </w:tblGrid>
      <w:tr w:rsidR="000D418A" w:rsidRPr="00663047" w14:paraId="71B1761E" w14:textId="77777777" w:rsidTr="0062561B">
        <w:tc>
          <w:tcPr>
            <w:tcW w:w="1925" w:type="dxa"/>
          </w:tcPr>
          <w:p w14:paraId="2DA54BA8" w14:textId="13E4CE5E" w:rsidR="000B0F32" w:rsidRPr="008C4432" w:rsidRDefault="000B0F32" w:rsidP="000B0F32">
            <w:pPr>
              <w:jc w:val="both"/>
              <w:rPr>
                <w:rFonts w:ascii="Segoe UI" w:eastAsia="Calibri" w:hAnsi="Segoe UI" w:cs="Segoe UI"/>
                <w:sz w:val="20"/>
                <w:szCs w:val="20"/>
                <w:lang w:val="uk-UA"/>
              </w:rPr>
            </w:pPr>
            <w:r w:rsidRPr="008C4432">
              <w:rPr>
                <w:rFonts w:ascii="Segoe UI" w:eastAsia="Calibri" w:hAnsi="Segoe UI" w:cs="Segoe UI"/>
                <w:b/>
                <w:sz w:val="20"/>
                <w:szCs w:val="20"/>
                <w:lang w:val="uk-UA"/>
              </w:rPr>
              <w:t>ОГС</w:t>
            </w:r>
          </w:p>
        </w:tc>
        <w:tc>
          <w:tcPr>
            <w:tcW w:w="7600" w:type="dxa"/>
          </w:tcPr>
          <w:p w14:paraId="39544A41" w14:textId="73BC8D25" w:rsidR="000B0F32" w:rsidRPr="00663047" w:rsidRDefault="000B0F32" w:rsidP="00217297">
            <w:pPr>
              <w:jc w:val="both"/>
              <w:rPr>
                <w:rFonts w:ascii="Segoe UI" w:eastAsia="Calibri" w:hAnsi="Segoe UI" w:cs="Segoe UI"/>
                <w:sz w:val="20"/>
                <w:szCs w:val="20"/>
                <w:lang w:val="uk-UA"/>
              </w:rPr>
            </w:pPr>
            <w:r w:rsidRPr="00663047">
              <w:rPr>
                <w:rFonts w:ascii="Segoe UI" w:hAnsi="Segoe UI" w:cs="Segoe UI"/>
                <w:sz w:val="20"/>
                <w:szCs w:val="20"/>
                <w:lang w:val="uk-UA"/>
              </w:rPr>
              <w:t>організації громадянського суспільства</w:t>
            </w:r>
            <w:r w:rsidR="00217297" w:rsidRPr="00663047">
              <w:rPr>
                <w:rFonts w:ascii="Segoe UI" w:hAnsi="Segoe UI" w:cs="Segoe UI"/>
                <w:sz w:val="20"/>
                <w:szCs w:val="20"/>
                <w:lang w:val="uk-UA"/>
              </w:rPr>
              <w:t xml:space="preserve"> (громадські об’єднання та благодійні організації)</w:t>
            </w:r>
          </w:p>
        </w:tc>
      </w:tr>
      <w:tr w:rsidR="000D418A" w:rsidRPr="00663047" w14:paraId="24827ECA" w14:textId="77777777" w:rsidTr="0062561B">
        <w:tc>
          <w:tcPr>
            <w:tcW w:w="1925" w:type="dxa"/>
          </w:tcPr>
          <w:p w14:paraId="400D3E9B" w14:textId="18879C1C" w:rsidR="000B0F32" w:rsidRPr="00663047" w:rsidRDefault="000B0F32" w:rsidP="000B0F32">
            <w:pPr>
              <w:spacing w:after="160" w:line="259"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ЄКПЛ</w:t>
            </w:r>
          </w:p>
        </w:tc>
        <w:tc>
          <w:tcPr>
            <w:tcW w:w="7600" w:type="dxa"/>
          </w:tcPr>
          <w:p w14:paraId="572794C0" w14:textId="1F968844" w:rsidR="000B0F32" w:rsidRPr="00663047" w:rsidRDefault="000B0F32" w:rsidP="005B0E20">
            <w:pPr>
              <w:spacing w:after="160" w:line="259" w:lineRule="auto"/>
              <w:jc w:val="both"/>
              <w:rPr>
                <w:rFonts w:ascii="Segoe UI" w:eastAsia="Calibri" w:hAnsi="Segoe UI" w:cs="Segoe UI"/>
                <w:sz w:val="20"/>
                <w:szCs w:val="20"/>
                <w:lang w:val="uk-UA"/>
              </w:rPr>
            </w:pPr>
            <w:r w:rsidRPr="00663047">
              <w:rPr>
                <w:rFonts w:ascii="Segoe UI" w:hAnsi="Segoe UI" w:cs="Segoe UI"/>
                <w:sz w:val="20"/>
                <w:szCs w:val="20"/>
                <w:lang w:val="uk-UA"/>
              </w:rPr>
              <w:t xml:space="preserve">Європейська конвенція </w:t>
            </w:r>
            <w:r w:rsidR="005B0E20" w:rsidRPr="00663047">
              <w:rPr>
                <w:rFonts w:ascii="Segoe UI" w:hAnsi="Segoe UI" w:cs="Segoe UI"/>
                <w:sz w:val="20"/>
                <w:szCs w:val="20"/>
                <w:lang w:val="uk-UA"/>
              </w:rPr>
              <w:t>захист прав людини і основоположних свобод</w:t>
            </w:r>
          </w:p>
        </w:tc>
      </w:tr>
      <w:tr w:rsidR="000D418A" w:rsidRPr="00663047" w14:paraId="4131DF27" w14:textId="77777777" w:rsidTr="0062561B">
        <w:tc>
          <w:tcPr>
            <w:tcW w:w="1925" w:type="dxa"/>
          </w:tcPr>
          <w:p w14:paraId="3D46DA95" w14:textId="7D204106" w:rsidR="000B0F32" w:rsidRPr="00663047" w:rsidRDefault="000B0F32" w:rsidP="000B0F32">
            <w:pPr>
              <w:spacing w:after="160" w:line="259"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ЄСПЛ</w:t>
            </w:r>
          </w:p>
        </w:tc>
        <w:tc>
          <w:tcPr>
            <w:tcW w:w="7600" w:type="dxa"/>
          </w:tcPr>
          <w:p w14:paraId="623C5FBE" w14:textId="6939EDCC" w:rsidR="000B0F32" w:rsidRPr="00663047" w:rsidRDefault="000B0F32" w:rsidP="000B0F32">
            <w:pPr>
              <w:spacing w:after="160" w:line="259" w:lineRule="auto"/>
              <w:jc w:val="both"/>
              <w:rPr>
                <w:rFonts w:ascii="Segoe UI" w:eastAsia="Calibri" w:hAnsi="Segoe UI" w:cs="Segoe UI"/>
                <w:sz w:val="20"/>
                <w:szCs w:val="20"/>
                <w:lang w:val="uk-UA"/>
              </w:rPr>
            </w:pPr>
            <w:r w:rsidRPr="00663047">
              <w:rPr>
                <w:rFonts w:ascii="Segoe UI" w:hAnsi="Segoe UI" w:cs="Segoe UI"/>
                <w:sz w:val="20"/>
                <w:szCs w:val="20"/>
                <w:lang w:val="uk-UA"/>
              </w:rPr>
              <w:t>Європейський суд з прав людини</w:t>
            </w:r>
          </w:p>
        </w:tc>
      </w:tr>
      <w:tr w:rsidR="000D418A" w:rsidRPr="00663047" w14:paraId="4558EA0F" w14:textId="77777777" w:rsidTr="0062561B">
        <w:tc>
          <w:tcPr>
            <w:tcW w:w="1925" w:type="dxa"/>
          </w:tcPr>
          <w:p w14:paraId="314AC0EC" w14:textId="3B265ED4" w:rsidR="000B0F32" w:rsidRPr="00663047" w:rsidRDefault="000B0F32" w:rsidP="000B0F32">
            <w:pPr>
              <w:spacing w:after="160" w:line="259"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ЄС</w:t>
            </w:r>
          </w:p>
        </w:tc>
        <w:tc>
          <w:tcPr>
            <w:tcW w:w="7600" w:type="dxa"/>
          </w:tcPr>
          <w:p w14:paraId="1BD7EAD7" w14:textId="2380969A" w:rsidR="000B0F32" w:rsidRPr="00663047" w:rsidRDefault="000B0F32" w:rsidP="000B0F32">
            <w:pPr>
              <w:tabs>
                <w:tab w:val="left" w:pos="1095"/>
              </w:tabs>
              <w:spacing w:after="160" w:line="259" w:lineRule="auto"/>
              <w:jc w:val="both"/>
              <w:rPr>
                <w:rFonts w:ascii="Segoe UI" w:eastAsia="Calibri" w:hAnsi="Segoe UI" w:cs="Segoe UI"/>
                <w:sz w:val="20"/>
                <w:szCs w:val="20"/>
                <w:lang w:val="uk-UA"/>
              </w:rPr>
            </w:pPr>
            <w:r w:rsidRPr="00663047">
              <w:rPr>
                <w:rFonts w:ascii="Segoe UI" w:hAnsi="Segoe UI" w:cs="Segoe UI"/>
                <w:sz w:val="20"/>
                <w:szCs w:val="20"/>
                <w:lang w:val="uk-UA"/>
              </w:rPr>
              <w:t>Європейський Союз</w:t>
            </w:r>
          </w:p>
        </w:tc>
      </w:tr>
      <w:tr w:rsidR="000D418A" w:rsidRPr="008C4432" w14:paraId="5D528E21" w14:textId="77777777" w:rsidTr="0062561B">
        <w:tc>
          <w:tcPr>
            <w:tcW w:w="1925" w:type="dxa"/>
          </w:tcPr>
          <w:p w14:paraId="7F1824E0" w14:textId="41C3ECBC" w:rsidR="000B0F32" w:rsidRPr="008C4432" w:rsidRDefault="000B0F32" w:rsidP="000B0F32">
            <w:pPr>
              <w:spacing w:after="160" w:line="259" w:lineRule="auto"/>
              <w:jc w:val="both"/>
              <w:rPr>
                <w:rFonts w:ascii="Segoe UI" w:eastAsia="Calibri" w:hAnsi="Segoe UI" w:cs="Segoe UI"/>
                <w:b/>
                <w:sz w:val="20"/>
                <w:szCs w:val="20"/>
                <w:lang w:val="uk-UA"/>
              </w:rPr>
            </w:pPr>
            <w:r w:rsidRPr="008C4432">
              <w:rPr>
                <w:rFonts w:ascii="Segoe UI" w:eastAsia="Calibri" w:hAnsi="Segoe UI" w:cs="Segoe UI"/>
                <w:b/>
                <w:sz w:val="20"/>
                <w:szCs w:val="20"/>
                <w:lang w:val="uk-UA"/>
              </w:rPr>
              <w:t>ВІЛ/СНІД</w:t>
            </w:r>
          </w:p>
        </w:tc>
        <w:tc>
          <w:tcPr>
            <w:tcW w:w="7600" w:type="dxa"/>
          </w:tcPr>
          <w:p w14:paraId="5C4BA700" w14:textId="56403F34" w:rsidR="000B0F32" w:rsidRPr="008C4432" w:rsidRDefault="000B0F32" w:rsidP="000B0F32">
            <w:pPr>
              <w:tabs>
                <w:tab w:val="left" w:pos="1095"/>
              </w:tabs>
              <w:spacing w:after="160" w:line="259" w:lineRule="auto"/>
              <w:jc w:val="both"/>
              <w:rPr>
                <w:rFonts w:ascii="Segoe UI" w:eastAsia="Arial" w:hAnsi="Segoe UI" w:cs="Segoe UI"/>
                <w:sz w:val="20"/>
                <w:szCs w:val="20"/>
                <w:lang w:val="uk-UA"/>
              </w:rPr>
            </w:pPr>
            <w:r w:rsidRPr="008C4432">
              <w:rPr>
                <w:rFonts w:ascii="Segoe UI" w:hAnsi="Segoe UI" w:cs="Segoe UI"/>
                <w:sz w:val="20"/>
                <w:szCs w:val="20"/>
                <w:lang w:val="uk-UA"/>
              </w:rPr>
              <w:t>вірус імунодефіциту людини/синдром набутого імунодефіциту</w:t>
            </w:r>
          </w:p>
        </w:tc>
      </w:tr>
      <w:tr w:rsidR="000D418A" w:rsidRPr="008C4432" w14:paraId="4ABDA4F1" w14:textId="77777777" w:rsidTr="0062561B">
        <w:tc>
          <w:tcPr>
            <w:tcW w:w="1925" w:type="dxa"/>
          </w:tcPr>
          <w:p w14:paraId="43236DBE" w14:textId="5A994B7B" w:rsidR="000B0F32" w:rsidRPr="008C4432" w:rsidRDefault="000B0F32" w:rsidP="000B0F32">
            <w:pPr>
              <w:spacing w:after="160" w:line="259" w:lineRule="auto"/>
              <w:jc w:val="both"/>
              <w:rPr>
                <w:rFonts w:ascii="Segoe UI" w:eastAsia="Calibri" w:hAnsi="Segoe UI" w:cs="Segoe UI"/>
                <w:b/>
                <w:sz w:val="20"/>
                <w:szCs w:val="20"/>
                <w:lang w:val="uk-UA"/>
              </w:rPr>
            </w:pPr>
            <w:r w:rsidRPr="008C4432">
              <w:rPr>
                <w:rFonts w:ascii="Segoe UI" w:eastAsia="Calibri" w:hAnsi="Segoe UI" w:cs="Segoe UI"/>
                <w:b/>
                <w:sz w:val="20"/>
                <w:szCs w:val="20"/>
                <w:lang w:val="uk-UA"/>
              </w:rPr>
              <w:t>ЛГБТ (ІК)</w:t>
            </w:r>
          </w:p>
        </w:tc>
        <w:tc>
          <w:tcPr>
            <w:tcW w:w="7600" w:type="dxa"/>
          </w:tcPr>
          <w:p w14:paraId="4135DF20" w14:textId="7C20D98F" w:rsidR="000B0F32" w:rsidRPr="008C4432" w:rsidRDefault="000B0F32" w:rsidP="00F268DD">
            <w:pPr>
              <w:tabs>
                <w:tab w:val="left" w:pos="1095"/>
              </w:tabs>
              <w:spacing w:after="160" w:line="259" w:lineRule="auto"/>
              <w:jc w:val="both"/>
              <w:rPr>
                <w:rFonts w:ascii="Segoe UI" w:eastAsia="Arial" w:hAnsi="Segoe UI" w:cs="Segoe UI"/>
                <w:sz w:val="20"/>
                <w:szCs w:val="20"/>
                <w:lang w:val="uk-UA"/>
              </w:rPr>
            </w:pPr>
            <w:r w:rsidRPr="008C4432">
              <w:rPr>
                <w:rFonts w:ascii="Segoe UI" w:hAnsi="Segoe UI" w:cs="Segoe UI"/>
                <w:sz w:val="20"/>
                <w:szCs w:val="20"/>
                <w:lang w:val="uk-UA"/>
              </w:rPr>
              <w:t>лесбі</w:t>
            </w:r>
            <w:r w:rsidR="00F268DD" w:rsidRPr="008C4432">
              <w:rPr>
                <w:rFonts w:ascii="Segoe UI" w:hAnsi="Segoe UI" w:cs="Segoe UI"/>
                <w:sz w:val="20"/>
                <w:szCs w:val="20"/>
                <w:lang w:val="uk-UA"/>
              </w:rPr>
              <w:t>й</w:t>
            </w:r>
            <w:r w:rsidRPr="008C4432">
              <w:rPr>
                <w:rFonts w:ascii="Segoe UI" w:hAnsi="Segoe UI" w:cs="Segoe UI"/>
                <w:sz w:val="20"/>
                <w:szCs w:val="20"/>
                <w:lang w:val="uk-UA"/>
              </w:rPr>
              <w:t>ки, геї, бісексуали та трансгендери (</w:t>
            </w:r>
            <w:r w:rsidR="00F268DD" w:rsidRPr="008C4432">
              <w:rPr>
                <w:rFonts w:ascii="Segoe UI" w:hAnsi="Segoe UI" w:cs="Segoe UI"/>
                <w:sz w:val="20"/>
                <w:szCs w:val="20"/>
                <w:lang w:val="uk-UA"/>
              </w:rPr>
              <w:t>інтерс</w:t>
            </w:r>
            <w:r w:rsidR="00D73868" w:rsidRPr="008C4432">
              <w:rPr>
                <w:rFonts w:ascii="Segoe UI" w:hAnsi="Segoe UI" w:cs="Segoe UI"/>
                <w:sz w:val="20"/>
                <w:szCs w:val="20"/>
                <w:lang w:val="uk-UA"/>
              </w:rPr>
              <w:t>о</w:t>
            </w:r>
            <w:r w:rsidR="00F268DD" w:rsidRPr="008C4432">
              <w:rPr>
                <w:rFonts w:ascii="Segoe UI" w:hAnsi="Segoe UI" w:cs="Segoe UI"/>
                <w:sz w:val="20"/>
                <w:szCs w:val="20"/>
                <w:lang w:val="uk-UA"/>
              </w:rPr>
              <w:t>ексуальні та квір-люди</w:t>
            </w:r>
            <w:r w:rsidRPr="008C4432">
              <w:rPr>
                <w:rFonts w:ascii="Segoe UI" w:hAnsi="Segoe UI" w:cs="Segoe UI"/>
                <w:sz w:val="20"/>
                <w:szCs w:val="20"/>
                <w:lang w:val="uk-UA"/>
              </w:rPr>
              <w:t>)</w:t>
            </w:r>
          </w:p>
        </w:tc>
      </w:tr>
      <w:tr w:rsidR="000D418A" w:rsidRPr="00663047" w14:paraId="4A90C465" w14:textId="77777777" w:rsidTr="0062561B">
        <w:tc>
          <w:tcPr>
            <w:tcW w:w="1925" w:type="dxa"/>
          </w:tcPr>
          <w:p w14:paraId="686D94FA" w14:textId="6179DF40" w:rsidR="000B0F32" w:rsidRPr="00663047" w:rsidRDefault="000B0F32" w:rsidP="000B0F32">
            <w:pPr>
              <w:spacing w:after="160" w:line="259"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ПФУ</w:t>
            </w:r>
          </w:p>
        </w:tc>
        <w:tc>
          <w:tcPr>
            <w:tcW w:w="7600" w:type="dxa"/>
          </w:tcPr>
          <w:p w14:paraId="4EF93C72" w14:textId="5A83088B" w:rsidR="000B0F32" w:rsidRPr="00663047" w:rsidRDefault="000B0F32" w:rsidP="000B0F32">
            <w:pPr>
              <w:tabs>
                <w:tab w:val="left" w:pos="1095"/>
              </w:tabs>
              <w:spacing w:after="160" w:line="259" w:lineRule="auto"/>
              <w:jc w:val="both"/>
              <w:rPr>
                <w:rFonts w:ascii="Segoe UI" w:eastAsia="Calibri" w:hAnsi="Segoe UI" w:cs="Segoe UI"/>
                <w:sz w:val="20"/>
                <w:szCs w:val="20"/>
                <w:lang w:val="uk-UA"/>
              </w:rPr>
            </w:pPr>
            <w:r w:rsidRPr="00663047">
              <w:rPr>
                <w:rFonts w:ascii="Segoe UI" w:hAnsi="Segoe UI" w:cs="Segoe UI"/>
                <w:sz w:val="20"/>
                <w:szCs w:val="20"/>
                <w:lang w:val="uk-UA"/>
              </w:rPr>
              <w:t>Пенсійний фонд України</w:t>
            </w:r>
          </w:p>
        </w:tc>
      </w:tr>
      <w:tr w:rsidR="000D418A" w:rsidRPr="00663047" w14:paraId="5A8A34A4" w14:textId="77777777" w:rsidTr="0062561B">
        <w:tc>
          <w:tcPr>
            <w:tcW w:w="1925" w:type="dxa"/>
          </w:tcPr>
          <w:p w14:paraId="7AD0B7AF" w14:textId="60E5E72E" w:rsidR="00F268DD" w:rsidRPr="00663047" w:rsidRDefault="00F268DD" w:rsidP="00F268DD">
            <w:pPr>
              <w:jc w:val="both"/>
              <w:rPr>
                <w:rFonts w:ascii="Segoe UI" w:eastAsia="Calibri" w:hAnsi="Segoe UI" w:cs="Segoe UI"/>
                <w:b/>
                <w:sz w:val="20"/>
                <w:szCs w:val="20"/>
                <w:lang w:val="uk-UA"/>
              </w:rPr>
            </w:pPr>
            <w:r w:rsidRPr="00663047">
              <w:rPr>
                <w:rFonts w:ascii="Segoe UI" w:eastAsia="Calibri" w:hAnsi="Segoe UI" w:cs="Segoe UI"/>
                <w:b/>
                <w:sz w:val="20"/>
                <w:szCs w:val="20"/>
                <w:lang w:val="uk-UA"/>
              </w:rPr>
              <w:t>НАЗК</w:t>
            </w:r>
          </w:p>
        </w:tc>
        <w:tc>
          <w:tcPr>
            <w:tcW w:w="7600" w:type="dxa"/>
          </w:tcPr>
          <w:p w14:paraId="4AEFD1A4" w14:textId="77777777" w:rsidR="00F268DD" w:rsidRPr="00663047" w:rsidRDefault="00F268DD" w:rsidP="00F268DD">
            <w:pPr>
              <w:tabs>
                <w:tab w:val="left" w:pos="1095"/>
              </w:tabs>
              <w:jc w:val="both"/>
              <w:rPr>
                <w:rFonts w:ascii="Segoe UI" w:hAnsi="Segoe UI" w:cs="Segoe UI"/>
                <w:sz w:val="20"/>
                <w:szCs w:val="20"/>
                <w:lang w:val="uk-UA"/>
              </w:rPr>
            </w:pPr>
            <w:r w:rsidRPr="00663047">
              <w:rPr>
                <w:rFonts w:ascii="Segoe UI" w:hAnsi="Segoe UI" w:cs="Segoe UI"/>
                <w:sz w:val="20"/>
                <w:szCs w:val="20"/>
                <w:lang w:val="uk-UA"/>
              </w:rPr>
              <w:t>Національне агентство з питань запобігання корупції</w:t>
            </w:r>
          </w:p>
          <w:p w14:paraId="3423C004" w14:textId="27F7C600" w:rsidR="00F268DD" w:rsidRPr="00663047" w:rsidRDefault="00F268DD" w:rsidP="00F268DD">
            <w:pPr>
              <w:tabs>
                <w:tab w:val="left" w:pos="1095"/>
              </w:tabs>
              <w:jc w:val="both"/>
              <w:rPr>
                <w:rFonts w:ascii="Segoe UI" w:hAnsi="Segoe UI" w:cs="Segoe UI"/>
                <w:sz w:val="20"/>
                <w:szCs w:val="20"/>
                <w:lang w:val="uk-UA"/>
              </w:rPr>
            </w:pPr>
          </w:p>
        </w:tc>
      </w:tr>
      <w:tr w:rsidR="000D418A" w:rsidRPr="00663047" w14:paraId="523CE49B" w14:textId="77777777" w:rsidTr="0062561B">
        <w:tc>
          <w:tcPr>
            <w:tcW w:w="1925" w:type="dxa"/>
          </w:tcPr>
          <w:p w14:paraId="2ECB2E82" w14:textId="4255CA0B" w:rsidR="00F268DD" w:rsidRPr="00663047" w:rsidRDefault="00F268DD" w:rsidP="00F268DD">
            <w:pPr>
              <w:spacing w:after="160" w:line="259"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НБУ</w:t>
            </w:r>
          </w:p>
        </w:tc>
        <w:tc>
          <w:tcPr>
            <w:tcW w:w="7600" w:type="dxa"/>
          </w:tcPr>
          <w:p w14:paraId="43C40692" w14:textId="6E7F72C0" w:rsidR="00F268DD" w:rsidRPr="00663047" w:rsidRDefault="00F268DD" w:rsidP="00F268DD">
            <w:pPr>
              <w:tabs>
                <w:tab w:val="left" w:pos="1095"/>
              </w:tabs>
              <w:spacing w:after="160" w:line="259" w:lineRule="auto"/>
              <w:jc w:val="both"/>
              <w:rPr>
                <w:rFonts w:ascii="Segoe UI" w:eastAsia="Calibri" w:hAnsi="Segoe UI" w:cs="Segoe UI"/>
                <w:sz w:val="20"/>
                <w:szCs w:val="20"/>
                <w:lang w:val="uk-UA"/>
              </w:rPr>
            </w:pPr>
            <w:r w:rsidRPr="00663047">
              <w:rPr>
                <w:rFonts w:ascii="Segoe UI" w:hAnsi="Segoe UI" w:cs="Segoe UI"/>
                <w:sz w:val="20"/>
                <w:szCs w:val="20"/>
                <w:lang w:val="uk-UA"/>
              </w:rPr>
              <w:t>Національний банк України</w:t>
            </w:r>
          </w:p>
        </w:tc>
      </w:tr>
      <w:tr w:rsidR="00312FAC" w:rsidRPr="00663047" w14:paraId="00893775" w14:textId="77777777" w:rsidTr="0062561B">
        <w:trPr>
          <w:trHeight w:val="417"/>
        </w:trPr>
        <w:tc>
          <w:tcPr>
            <w:tcW w:w="1925" w:type="dxa"/>
          </w:tcPr>
          <w:p w14:paraId="7091016E" w14:textId="3C6DDADD" w:rsidR="00312FAC" w:rsidRPr="00663047" w:rsidRDefault="00312FAC" w:rsidP="00F268DD">
            <w:pPr>
              <w:spacing w:after="160" w:line="259"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СБУ</w:t>
            </w:r>
          </w:p>
        </w:tc>
        <w:tc>
          <w:tcPr>
            <w:tcW w:w="7600" w:type="dxa"/>
          </w:tcPr>
          <w:p w14:paraId="05F0C383" w14:textId="5D722C5F" w:rsidR="00312FAC" w:rsidRPr="00663047" w:rsidRDefault="00312FAC" w:rsidP="00F268DD">
            <w:pPr>
              <w:tabs>
                <w:tab w:val="left" w:pos="1095"/>
              </w:tabs>
              <w:spacing w:after="160" w:line="259" w:lineRule="auto"/>
              <w:jc w:val="both"/>
              <w:rPr>
                <w:rFonts w:ascii="Segoe UI" w:hAnsi="Segoe UI" w:cs="Segoe UI"/>
                <w:sz w:val="20"/>
                <w:szCs w:val="20"/>
                <w:lang w:val="uk-UA"/>
              </w:rPr>
            </w:pPr>
            <w:r w:rsidRPr="00663047">
              <w:rPr>
                <w:rFonts w:ascii="Segoe UI" w:hAnsi="Segoe UI" w:cs="Segoe UI"/>
                <w:sz w:val="20"/>
                <w:szCs w:val="20"/>
                <w:lang w:val="uk-UA"/>
              </w:rPr>
              <w:t>Служба безпеки України</w:t>
            </w:r>
          </w:p>
        </w:tc>
      </w:tr>
      <w:tr w:rsidR="00312FAC" w:rsidRPr="008C4432" w14:paraId="0D7EA9C4" w14:textId="77777777" w:rsidTr="0062561B">
        <w:trPr>
          <w:trHeight w:val="481"/>
        </w:trPr>
        <w:tc>
          <w:tcPr>
            <w:tcW w:w="1925" w:type="dxa"/>
          </w:tcPr>
          <w:p w14:paraId="68F9F6BB" w14:textId="001D1B6C" w:rsidR="00312FAC" w:rsidRPr="00663047" w:rsidRDefault="00312FAC" w:rsidP="00F268DD">
            <w:pPr>
              <w:jc w:val="both"/>
              <w:rPr>
                <w:rFonts w:ascii="Segoe UI" w:eastAsia="Calibri" w:hAnsi="Segoe UI" w:cs="Segoe UI"/>
                <w:b/>
                <w:sz w:val="20"/>
                <w:szCs w:val="20"/>
                <w:lang w:val="uk-UA"/>
              </w:rPr>
            </w:pPr>
            <w:r w:rsidRPr="00663047">
              <w:rPr>
                <w:rFonts w:ascii="Segoe UI" w:hAnsi="Segoe UI" w:cs="Segoe UI"/>
                <w:b/>
                <w:sz w:val="20"/>
                <w:szCs w:val="20"/>
                <w:lang w:val="uk-UA"/>
              </w:rPr>
              <w:t>УВКПЛ</w:t>
            </w:r>
          </w:p>
        </w:tc>
        <w:tc>
          <w:tcPr>
            <w:tcW w:w="7600" w:type="dxa"/>
          </w:tcPr>
          <w:p w14:paraId="587B4E7B" w14:textId="509C514B" w:rsidR="00312FAC" w:rsidRPr="00663047" w:rsidRDefault="00312FAC" w:rsidP="00312FAC">
            <w:pPr>
              <w:rPr>
                <w:rFonts w:asciiTheme="minorHAnsi" w:hAnsiTheme="minorHAnsi" w:cstheme="minorHAnsi"/>
                <w:sz w:val="20"/>
                <w:szCs w:val="20"/>
              </w:rPr>
            </w:pPr>
            <w:r w:rsidRPr="00663047">
              <w:rPr>
                <w:rFonts w:asciiTheme="minorHAnsi" w:hAnsiTheme="minorHAnsi" w:cstheme="minorHAnsi"/>
                <w:sz w:val="20"/>
                <w:szCs w:val="20"/>
              </w:rPr>
              <w:t>Управління Верховного комісара ООН з прав людини</w:t>
            </w:r>
          </w:p>
        </w:tc>
      </w:tr>
      <w:tr w:rsidR="000D418A" w:rsidRPr="008C4432" w14:paraId="169B0A42" w14:textId="77777777" w:rsidTr="0062561B">
        <w:tc>
          <w:tcPr>
            <w:tcW w:w="1925" w:type="dxa"/>
          </w:tcPr>
          <w:p w14:paraId="2B214631" w14:textId="340F5B90" w:rsidR="00F268DD" w:rsidRPr="008C4432" w:rsidRDefault="00F268DD" w:rsidP="00F268DD">
            <w:pPr>
              <w:spacing w:after="160" w:line="259" w:lineRule="auto"/>
              <w:jc w:val="both"/>
              <w:rPr>
                <w:rFonts w:ascii="Segoe UI" w:eastAsia="Calibri" w:hAnsi="Segoe UI" w:cs="Segoe UI"/>
                <w:b/>
                <w:sz w:val="20"/>
                <w:szCs w:val="20"/>
                <w:lang w:val="uk-UA"/>
              </w:rPr>
            </w:pPr>
            <w:r w:rsidRPr="008C4432">
              <w:rPr>
                <w:rFonts w:ascii="Segoe UI" w:eastAsia="Calibri" w:hAnsi="Segoe UI" w:cs="Segoe UI"/>
                <w:b/>
                <w:sz w:val="20"/>
                <w:szCs w:val="20"/>
                <w:lang w:val="uk-UA"/>
              </w:rPr>
              <w:t>УНЦПД</w:t>
            </w:r>
          </w:p>
        </w:tc>
        <w:tc>
          <w:tcPr>
            <w:tcW w:w="7600" w:type="dxa"/>
          </w:tcPr>
          <w:p w14:paraId="368E929B" w14:textId="688EB9AA" w:rsidR="00F268DD" w:rsidRPr="008C4432" w:rsidRDefault="00F268DD" w:rsidP="00F268DD">
            <w:pPr>
              <w:tabs>
                <w:tab w:val="left" w:pos="1095"/>
              </w:tabs>
              <w:spacing w:after="160" w:line="259" w:lineRule="auto"/>
              <w:jc w:val="both"/>
              <w:rPr>
                <w:rFonts w:ascii="Segoe UI" w:eastAsia="Arial" w:hAnsi="Segoe UI" w:cs="Segoe UI"/>
                <w:sz w:val="20"/>
                <w:szCs w:val="20"/>
                <w:lang w:val="uk-UA"/>
              </w:rPr>
            </w:pPr>
            <w:r w:rsidRPr="008C4432">
              <w:rPr>
                <w:rFonts w:ascii="Segoe UI" w:hAnsi="Segoe UI" w:cs="Segoe UI"/>
                <w:sz w:val="20"/>
                <w:szCs w:val="20"/>
                <w:lang w:val="uk-UA"/>
              </w:rPr>
              <w:t>Український центр незалежних політичних досліджень</w:t>
            </w:r>
          </w:p>
        </w:tc>
      </w:tr>
      <w:tr w:rsidR="000D418A" w:rsidRPr="008C4432" w14:paraId="354C1F90" w14:textId="77777777" w:rsidTr="0062561B">
        <w:tc>
          <w:tcPr>
            <w:tcW w:w="1925" w:type="dxa"/>
          </w:tcPr>
          <w:p w14:paraId="54E53BC6" w14:textId="4DFC946E" w:rsidR="00F268DD" w:rsidRPr="008C4432" w:rsidRDefault="00F268DD" w:rsidP="00F268DD">
            <w:pPr>
              <w:spacing w:after="160" w:line="259" w:lineRule="auto"/>
              <w:jc w:val="both"/>
              <w:rPr>
                <w:rFonts w:ascii="Segoe UI" w:eastAsia="Calibri" w:hAnsi="Segoe UI" w:cs="Segoe UI"/>
                <w:b/>
                <w:sz w:val="20"/>
                <w:szCs w:val="20"/>
                <w:lang w:val="uk-UA"/>
              </w:rPr>
            </w:pPr>
            <w:r w:rsidRPr="008C4432">
              <w:rPr>
                <w:rFonts w:ascii="Segoe UI" w:eastAsia="Calibri" w:hAnsi="Segoe UI" w:cs="Segoe UI"/>
                <w:b/>
                <w:sz w:val="20"/>
                <w:szCs w:val="20"/>
                <w:lang w:val="uk-UA"/>
              </w:rPr>
              <w:t>ООН</w:t>
            </w:r>
          </w:p>
        </w:tc>
        <w:tc>
          <w:tcPr>
            <w:tcW w:w="7600" w:type="dxa"/>
          </w:tcPr>
          <w:p w14:paraId="793304CD" w14:textId="30AD8EE6" w:rsidR="00F268DD" w:rsidRPr="008C4432" w:rsidRDefault="00F268DD" w:rsidP="00F268DD">
            <w:pPr>
              <w:tabs>
                <w:tab w:val="left" w:pos="1095"/>
              </w:tabs>
              <w:spacing w:after="160" w:line="259" w:lineRule="auto"/>
              <w:jc w:val="both"/>
              <w:rPr>
                <w:rFonts w:ascii="Segoe UI" w:eastAsia="Calibri" w:hAnsi="Segoe UI" w:cs="Segoe UI"/>
                <w:sz w:val="20"/>
                <w:szCs w:val="20"/>
                <w:lang w:val="uk-UA"/>
              </w:rPr>
            </w:pPr>
            <w:r w:rsidRPr="008C4432">
              <w:rPr>
                <w:rFonts w:ascii="Segoe UI" w:eastAsia="Calibri" w:hAnsi="Segoe UI" w:cs="Segoe UI"/>
                <w:sz w:val="20"/>
                <w:szCs w:val="20"/>
                <w:lang w:val="uk-UA"/>
              </w:rPr>
              <w:t xml:space="preserve">Організація </w:t>
            </w:r>
            <w:r w:rsidR="005B5866" w:rsidRPr="008C4432">
              <w:rPr>
                <w:rFonts w:ascii="Segoe UI" w:eastAsia="Calibri" w:hAnsi="Segoe UI" w:cs="Segoe UI"/>
                <w:sz w:val="20"/>
                <w:szCs w:val="20"/>
                <w:lang w:val="uk-UA"/>
              </w:rPr>
              <w:t>об'єднаних</w:t>
            </w:r>
            <w:r w:rsidRPr="008C4432">
              <w:rPr>
                <w:rFonts w:ascii="Segoe UI" w:eastAsia="Calibri" w:hAnsi="Segoe UI" w:cs="Segoe UI"/>
                <w:sz w:val="20"/>
                <w:szCs w:val="20"/>
                <w:lang w:val="uk-UA"/>
              </w:rPr>
              <w:t xml:space="preserve"> націй</w:t>
            </w:r>
          </w:p>
        </w:tc>
      </w:tr>
    </w:tbl>
    <w:p w14:paraId="4463B127" w14:textId="77777777" w:rsidR="00125BF8" w:rsidRPr="00663047" w:rsidRDefault="00125BF8" w:rsidP="004E1257">
      <w:pPr>
        <w:spacing w:after="0" w:line="720" w:lineRule="auto"/>
        <w:jc w:val="both"/>
        <w:rPr>
          <w:rFonts w:ascii="Segoe UI" w:eastAsia="Arial" w:hAnsi="Segoe UI" w:cs="Segoe UI"/>
          <w:b/>
          <w:sz w:val="20"/>
          <w:szCs w:val="20"/>
          <w:lang w:val="uk-UA"/>
        </w:rPr>
      </w:pPr>
    </w:p>
    <w:p w14:paraId="3F8FF6D7" w14:textId="77777777" w:rsidR="00D57E3F" w:rsidRPr="00663047" w:rsidRDefault="00125BF8" w:rsidP="004E1257">
      <w:pPr>
        <w:spacing w:after="0" w:line="720" w:lineRule="auto"/>
        <w:jc w:val="both"/>
        <w:rPr>
          <w:rFonts w:ascii="Segoe UI" w:eastAsia="Calibri" w:hAnsi="Segoe UI" w:cs="Segoe UI"/>
          <w:b/>
          <w:sz w:val="20"/>
          <w:szCs w:val="20"/>
          <w:lang w:val="uk-UA"/>
        </w:rPr>
      </w:pPr>
      <w:r w:rsidRPr="00663047">
        <w:rPr>
          <w:rFonts w:ascii="Segoe UI" w:hAnsi="Segoe UI" w:cs="Segoe UI"/>
          <w:sz w:val="20"/>
          <w:szCs w:val="20"/>
          <w:lang w:val="uk-UA"/>
        </w:rPr>
        <w:br w:type="page"/>
      </w:r>
    </w:p>
    <w:p w14:paraId="10FD6F80" w14:textId="0F26BE8A" w:rsidR="00D57E3F" w:rsidRPr="00663047" w:rsidRDefault="00F95C6F" w:rsidP="004E1257">
      <w:pPr>
        <w:numPr>
          <w:ilvl w:val="0"/>
          <w:numId w:val="2"/>
        </w:numPr>
        <w:pBdr>
          <w:top w:val="nil"/>
          <w:left w:val="nil"/>
          <w:bottom w:val="nil"/>
          <w:right w:val="nil"/>
          <w:between w:val="nil"/>
        </w:pBdr>
        <w:spacing w:after="0"/>
        <w:ind w:left="360" w:hanging="360"/>
        <w:jc w:val="both"/>
        <w:rPr>
          <w:rFonts w:ascii="Segoe UI" w:eastAsia="Calibri" w:hAnsi="Segoe UI" w:cs="Segoe UI"/>
          <w:sz w:val="20"/>
          <w:szCs w:val="20"/>
          <w:lang w:val="uk-UA"/>
        </w:rPr>
      </w:pPr>
      <w:r w:rsidRPr="00663047">
        <w:rPr>
          <w:rFonts w:ascii="Segoe UI" w:eastAsia="Calibri" w:hAnsi="Segoe UI" w:cs="Segoe UI"/>
          <w:b/>
          <w:sz w:val="20"/>
          <w:szCs w:val="20"/>
          <w:lang w:val="uk-UA"/>
        </w:rPr>
        <w:lastRenderedPageBreak/>
        <w:t>Резюме</w:t>
      </w:r>
    </w:p>
    <w:p w14:paraId="231EEDE1" w14:textId="00555C29" w:rsidR="00480730" w:rsidRPr="00663047" w:rsidRDefault="00480730" w:rsidP="004E1257">
      <w:pPr>
        <w:spacing w:before="120" w:after="120" w:line="240" w:lineRule="auto"/>
        <w:jc w:val="both"/>
        <w:rPr>
          <w:rFonts w:ascii="Segoe UI" w:eastAsia="Calibri" w:hAnsi="Segoe UI" w:cs="Segoe UI"/>
          <w:sz w:val="20"/>
          <w:szCs w:val="20"/>
          <w:lang w:val="uk-UA"/>
        </w:rPr>
      </w:pPr>
      <w:bookmarkStart w:id="1" w:name="_heading=h.b3069gn1zis8" w:colFirst="0" w:colLast="0"/>
      <w:bookmarkEnd w:id="1"/>
      <w:r w:rsidRPr="00663047">
        <w:rPr>
          <w:rFonts w:ascii="Segoe UI" w:eastAsia="Calibri" w:hAnsi="Segoe UI" w:cs="Segoe UI"/>
          <w:sz w:val="20"/>
          <w:szCs w:val="20"/>
          <w:lang w:val="uk-UA"/>
        </w:rPr>
        <w:t xml:space="preserve">Дослідження </w:t>
      </w:r>
      <w:r w:rsidR="008D58E4" w:rsidRPr="00663047">
        <w:rPr>
          <w:rFonts w:ascii="Segoe UI" w:eastAsia="Calibri" w:hAnsi="Segoe UI" w:cs="Segoe UI"/>
          <w:sz w:val="20"/>
          <w:szCs w:val="20"/>
          <w:lang w:val="uk-UA"/>
        </w:rPr>
        <w:t xml:space="preserve">було підготовлене експертами УНЦПД та </w:t>
      </w:r>
      <w:r w:rsidRPr="00663047">
        <w:rPr>
          <w:rFonts w:ascii="Segoe UI" w:eastAsia="Calibri" w:hAnsi="Segoe UI" w:cs="Segoe UI"/>
          <w:sz w:val="20"/>
          <w:szCs w:val="20"/>
          <w:lang w:val="uk-UA"/>
        </w:rPr>
        <w:t xml:space="preserve">охоплює 2017 та 2018 роки (але також </w:t>
      </w:r>
      <w:r w:rsidR="00725BCF" w:rsidRPr="00663047">
        <w:rPr>
          <w:rFonts w:ascii="Segoe UI" w:eastAsia="Calibri" w:hAnsi="Segoe UI" w:cs="Segoe UI"/>
          <w:sz w:val="20"/>
          <w:szCs w:val="20"/>
          <w:lang w:val="uk-UA"/>
        </w:rPr>
        <w:t>містить нову інформацію</w:t>
      </w:r>
      <w:r w:rsidRPr="00663047">
        <w:rPr>
          <w:rFonts w:ascii="Segoe UI" w:eastAsia="Calibri" w:hAnsi="Segoe UI" w:cs="Segoe UI"/>
          <w:sz w:val="20"/>
          <w:szCs w:val="20"/>
          <w:lang w:val="uk-UA"/>
        </w:rPr>
        <w:t xml:space="preserve"> щодо деяких важливих </w:t>
      </w:r>
      <w:r w:rsidR="00725BCF" w:rsidRPr="00663047">
        <w:rPr>
          <w:rFonts w:ascii="Segoe UI" w:eastAsia="Calibri" w:hAnsi="Segoe UI" w:cs="Segoe UI"/>
          <w:sz w:val="20"/>
          <w:szCs w:val="20"/>
          <w:lang w:val="uk-UA"/>
        </w:rPr>
        <w:t>змін</w:t>
      </w:r>
      <w:r w:rsidRPr="00663047">
        <w:rPr>
          <w:rFonts w:ascii="Segoe UI" w:eastAsia="Calibri" w:hAnsi="Segoe UI" w:cs="Segoe UI"/>
          <w:sz w:val="20"/>
          <w:szCs w:val="20"/>
          <w:lang w:val="uk-UA"/>
        </w:rPr>
        <w:t xml:space="preserve"> у 2019 році). У звіті </w:t>
      </w:r>
      <w:r w:rsidR="00725BCF" w:rsidRPr="00663047">
        <w:rPr>
          <w:rFonts w:ascii="Segoe UI" w:eastAsia="Calibri" w:hAnsi="Segoe UI" w:cs="Segoe UI"/>
          <w:sz w:val="20"/>
          <w:szCs w:val="20"/>
          <w:lang w:val="uk-UA"/>
        </w:rPr>
        <w:t>розглянуто</w:t>
      </w:r>
      <w:r w:rsidRPr="00663047">
        <w:rPr>
          <w:rFonts w:ascii="Segoe UI" w:eastAsia="Calibri" w:hAnsi="Segoe UI" w:cs="Segoe UI"/>
          <w:sz w:val="20"/>
          <w:szCs w:val="20"/>
          <w:lang w:val="uk-UA"/>
        </w:rPr>
        <w:t xml:space="preserve"> 30 стандартів, що входять до </w:t>
      </w:r>
      <w:r w:rsidR="00C13174" w:rsidRPr="00663047">
        <w:rPr>
          <w:rFonts w:ascii="Segoe UI" w:eastAsia="Calibri" w:hAnsi="Segoe UI" w:cs="Segoe UI"/>
          <w:sz w:val="20"/>
          <w:szCs w:val="20"/>
          <w:lang w:val="uk-UA"/>
        </w:rPr>
        <w:t>Барометру ОГС</w:t>
      </w:r>
      <w:r w:rsidRPr="00663047">
        <w:rPr>
          <w:rFonts w:ascii="Segoe UI" w:eastAsia="Calibri" w:hAnsi="Segoe UI" w:cs="Segoe UI"/>
          <w:sz w:val="20"/>
          <w:szCs w:val="20"/>
          <w:lang w:val="uk-UA"/>
        </w:rPr>
        <w:t xml:space="preserve">, та </w:t>
      </w:r>
      <w:r w:rsidR="00725BCF" w:rsidRPr="00663047">
        <w:rPr>
          <w:rFonts w:ascii="Segoe UI" w:eastAsia="Calibri" w:hAnsi="Segoe UI" w:cs="Segoe UI"/>
          <w:sz w:val="20"/>
          <w:szCs w:val="20"/>
          <w:lang w:val="uk-UA"/>
        </w:rPr>
        <w:t>надано</w:t>
      </w:r>
      <w:r w:rsidRPr="00663047">
        <w:rPr>
          <w:rFonts w:ascii="Segoe UI" w:eastAsia="Calibri" w:hAnsi="Segoe UI" w:cs="Segoe UI"/>
          <w:sz w:val="20"/>
          <w:szCs w:val="20"/>
          <w:lang w:val="uk-UA"/>
        </w:rPr>
        <w:t xml:space="preserve"> рекомендації щодо вдосконалення </w:t>
      </w:r>
      <w:r w:rsidR="00725BCF" w:rsidRPr="00663047">
        <w:rPr>
          <w:rFonts w:ascii="Segoe UI" w:eastAsia="Calibri" w:hAnsi="Segoe UI" w:cs="Segoe UI"/>
          <w:sz w:val="20"/>
          <w:szCs w:val="20"/>
          <w:lang w:val="uk-UA"/>
        </w:rPr>
        <w:t>за кожним</w:t>
      </w:r>
      <w:r w:rsidRPr="00663047">
        <w:rPr>
          <w:rFonts w:ascii="Segoe UI" w:eastAsia="Calibri" w:hAnsi="Segoe UI" w:cs="Segoe UI"/>
          <w:sz w:val="20"/>
          <w:szCs w:val="20"/>
          <w:lang w:val="uk-UA"/>
        </w:rPr>
        <w:t xml:space="preserve"> з 10 охоплених </w:t>
      </w:r>
      <w:r w:rsidR="00725BCF" w:rsidRPr="00663047">
        <w:rPr>
          <w:rFonts w:ascii="Segoe UI" w:eastAsia="Calibri" w:hAnsi="Segoe UI" w:cs="Segoe UI"/>
          <w:sz w:val="20"/>
          <w:szCs w:val="20"/>
          <w:lang w:val="uk-UA"/>
        </w:rPr>
        <w:t>дослідженням напрямів</w:t>
      </w:r>
      <w:r w:rsidRPr="00663047">
        <w:rPr>
          <w:rFonts w:ascii="Segoe UI" w:eastAsia="Calibri" w:hAnsi="Segoe UI" w:cs="Segoe UI"/>
          <w:sz w:val="20"/>
          <w:szCs w:val="20"/>
          <w:lang w:val="uk-UA"/>
        </w:rPr>
        <w:t xml:space="preserve">. </w:t>
      </w:r>
      <w:r w:rsidR="00725BCF" w:rsidRPr="00663047">
        <w:rPr>
          <w:rFonts w:ascii="Segoe UI" w:eastAsia="Calibri" w:hAnsi="Segoe UI" w:cs="Segoe UI"/>
          <w:sz w:val="20"/>
          <w:szCs w:val="20"/>
          <w:lang w:val="uk-UA"/>
        </w:rPr>
        <w:t>Наприкінці звіту також викладено</w:t>
      </w:r>
      <w:r w:rsidRPr="00663047">
        <w:rPr>
          <w:rFonts w:ascii="Segoe UI" w:eastAsia="Calibri" w:hAnsi="Segoe UI" w:cs="Segoe UI"/>
          <w:sz w:val="20"/>
          <w:szCs w:val="20"/>
          <w:lang w:val="uk-UA"/>
        </w:rPr>
        <w:t xml:space="preserve"> найважливіші висновки та рекомендації. </w:t>
      </w:r>
      <w:r w:rsidR="00725BCF" w:rsidRPr="00663047">
        <w:rPr>
          <w:rFonts w:ascii="Segoe UI" w:eastAsia="Calibri" w:hAnsi="Segoe UI" w:cs="Segoe UI"/>
          <w:sz w:val="20"/>
          <w:szCs w:val="20"/>
          <w:lang w:val="uk-UA"/>
        </w:rPr>
        <w:t>Вони</w:t>
      </w:r>
      <w:r w:rsidRPr="00663047">
        <w:rPr>
          <w:rFonts w:ascii="Segoe UI" w:eastAsia="Calibri" w:hAnsi="Segoe UI" w:cs="Segoe UI"/>
          <w:sz w:val="20"/>
          <w:szCs w:val="20"/>
          <w:lang w:val="uk-UA"/>
        </w:rPr>
        <w:t xml:space="preserve"> можуть </w:t>
      </w:r>
      <w:r w:rsidR="008D58E4" w:rsidRPr="00663047">
        <w:rPr>
          <w:rFonts w:ascii="Segoe UI" w:eastAsia="Calibri" w:hAnsi="Segoe UI" w:cs="Segoe UI"/>
          <w:sz w:val="20"/>
          <w:szCs w:val="20"/>
          <w:lang w:val="uk-UA"/>
        </w:rPr>
        <w:t>бути покладені в основу</w:t>
      </w:r>
      <w:r w:rsidRPr="00663047">
        <w:rPr>
          <w:rFonts w:ascii="Segoe UI" w:eastAsia="Calibri" w:hAnsi="Segoe UI" w:cs="Segoe UI"/>
          <w:sz w:val="20"/>
          <w:szCs w:val="20"/>
          <w:lang w:val="uk-UA"/>
        </w:rPr>
        <w:t xml:space="preserve"> майбутніх реформ, які уряд</w:t>
      </w:r>
      <w:r w:rsidR="00D73868" w:rsidRPr="00663047">
        <w:rPr>
          <w:rFonts w:ascii="Segoe UI" w:eastAsia="Calibri" w:hAnsi="Segoe UI" w:cs="Segoe UI"/>
          <w:sz w:val="20"/>
          <w:szCs w:val="20"/>
          <w:lang w:val="uk-UA"/>
        </w:rPr>
        <w:t xml:space="preserve"> та парламент можуть</w:t>
      </w:r>
      <w:r w:rsidRPr="00663047">
        <w:rPr>
          <w:rFonts w:ascii="Segoe UI" w:eastAsia="Calibri" w:hAnsi="Segoe UI" w:cs="Segoe UI"/>
          <w:sz w:val="20"/>
          <w:szCs w:val="20"/>
          <w:lang w:val="uk-UA"/>
        </w:rPr>
        <w:t xml:space="preserve"> </w:t>
      </w:r>
      <w:r w:rsidR="00725BCF" w:rsidRPr="00663047">
        <w:rPr>
          <w:rFonts w:ascii="Segoe UI" w:eastAsia="Calibri" w:hAnsi="Segoe UI" w:cs="Segoe UI"/>
          <w:sz w:val="20"/>
          <w:szCs w:val="20"/>
          <w:lang w:val="uk-UA"/>
        </w:rPr>
        <w:t>здійснити</w:t>
      </w:r>
      <w:r w:rsidRPr="00663047">
        <w:rPr>
          <w:rFonts w:ascii="Segoe UI" w:eastAsia="Calibri" w:hAnsi="Segoe UI" w:cs="Segoe UI"/>
          <w:sz w:val="20"/>
          <w:szCs w:val="20"/>
          <w:lang w:val="uk-UA"/>
        </w:rPr>
        <w:t xml:space="preserve"> для поліпшення умов для громадянського суспільства в Україні.</w:t>
      </w:r>
    </w:p>
    <w:p w14:paraId="749895F8" w14:textId="1CAC9649" w:rsidR="00480730" w:rsidRPr="00663047" w:rsidRDefault="00480730"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Процес включав збір даних через онлайн-опитування, фокус-групи, інтерв'ю, </w:t>
      </w:r>
      <w:r w:rsidR="00725BCF" w:rsidRPr="00663047">
        <w:rPr>
          <w:rFonts w:ascii="Segoe UI" w:eastAsia="Calibri" w:hAnsi="Segoe UI" w:cs="Segoe UI"/>
          <w:sz w:val="20"/>
          <w:szCs w:val="20"/>
          <w:lang w:val="uk-UA"/>
        </w:rPr>
        <w:t xml:space="preserve">кабінетні </w:t>
      </w:r>
      <w:r w:rsidRPr="00663047">
        <w:rPr>
          <w:rFonts w:ascii="Segoe UI" w:eastAsia="Calibri" w:hAnsi="Segoe UI" w:cs="Segoe UI"/>
          <w:sz w:val="20"/>
          <w:szCs w:val="20"/>
          <w:lang w:val="uk-UA"/>
        </w:rPr>
        <w:t>дослідження та аналіз зібраної інформації.</w:t>
      </w:r>
    </w:p>
    <w:p w14:paraId="1CBE4501" w14:textId="561293E1" w:rsidR="00480730" w:rsidRPr="00663047" w:rsidRDefault="00480730"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Громадянське суспільство в Україні перебуває у стані становлення та розвитку. Кількість ОГС у формі громадських об’єднань та благодійних організацій </w:t>
      </w:r>
      <w:r w:rsidR="006E0CE5" w:rsidRPr="00663047">
        <w:rPr>
          <w:rFonts w:ascii="Segoe UI" w:eastAsia="Calibri" w:hAnsi="Segoe UI" w:cs="Segoe UI"/>
          <w:sz w:val="20"/>
          <w:szCs w:val="20"/>
          <w:lang w:val="uk-UA"/>
        </w:rPr>
        <w:t>з ознакою</w:t>
      </w:r>
      <w:r w:rsidRPr="00663047">
        <w:rPr>
          <w:rFonts w:ascii="Segoe UI" w:eastAsia="Calibri" w:hAnsi="Segoe UI" w:cs="Segoe UI"/>
          <w:sz w:val="20"/>
          <w:szCs w:val="20"/>
          <w:lang w:val="uk-UA"/>
        </w:rPr>
        <w:t xml:space="preserve"> </w:t>
      </w:r>
      <w:r w:rsidR="008D58E4" w:rsidRPr="00663047">
        <w:rPr>
          <w:rFonts w:ascii="Segoe UI" w:eastAsia="Calibri" w:hAnsi="Segoe UI" w:cs="Segoe UI"/>
          <w:sz w:val="20"/>
          <w:szCs w:val="20"/>
          <w:lang w:val="uk-UA"/>
        </w:rPr>
        <w:t xml:space="preserve">неприбутковості </w:t>
      </w:r>
      <w:r w:rsidRPr="00663047">
        <w:rPr>
          <w:rFonts w:ascii="Segoe UI" w:eastAsia="Calibri" w:hAnsi="Segoe UI" w:cs="Segoe UI"/>
          <w:sz w:val="20"/>
          <w:szCs w:val="20"/>
          <w:lang w:val="uk-UA"/>
        </w:rPr>
        <w:t xml:space="preserve">становить близько 38 000 (але якщо </w:t>
      </w:r>
      <w:r w:rsidR="00725BCF" w:rsidRPr="00663047">
        <w:rPr>
          <w:rFonts w:ascii="Segoe UI" w:eastAsia="Calibri" w:hAnsi="Segoe UI" w:cs="Segoe UI"/>
          <w:sz w:val="20"/>
          <w:szCs w:val="20"/>
          <w:lang w:val="uk-UA"/>
        </w:rPr>
        <w:t>включити в підрахунок</w:t>
      </w:r>
      <w:r w:rsidRPr="00663047">
        <w:rPr>
          <w:rFonts w:ascii="Segoe UI" w:eastAsia="Calibri" w:hAnsi="Segoe UI" w:cs="Segoe UI"/>
          <w:sz w:val="20"/>
          <w:szCs w:val="20"/>
          <w:lang w:val="uk-UA"/>
        </w:rPr>
        <w:t xml:space="preserve"> організаці</w:t>
      </w:r>
      <w:r w:rsidR="00725BCF" w:rsidRPr="00663047">
        <w:rPr>
          <w:rFonts w:ascii="Segoe UI" w:eastAsia="Calibri" w:hAnsi="Segoe UI" w:cs="Segoe UI"/>
          <w:sz w:val="20"/>
          <w:szCs w:val="20"/>
          <w:lang w:val="uk-UA"/>
        </w:rPr>
        <w:t>ї</w:t>
      </w:r>
      <w:r w:rsidRPr="00663047">
        <w:rPr>
          <w:rFonts w:ascii="Segoe UI" w:eastAsia="Calibri" w:hAnsi="Segoe UI" w:cs="Segoe UI"/>
          <w:sz w:val="20"/>
          <w:szCs w:val="20"/>
          <w:lang w:val="uk-UA"/>
        </w:rPr>
        <w:t xml:space="preserve"> без такого статусу, </w:t>
      </w:r>
      <w:r w:rsidR="00725BCF" w:rsidRPr="00663047">
        <w:rPr>
          <w:rFonts w:ascii="Segoe UI" w:eastAsia="Calibri" w:hAnsi="Segoe UI" w:cs="Segoe UI"/>
          <w:sz w:val="20"/>
          <w:szCs w:val="20"/>
          <w:lang w:val="uk-UA"/>
        </w:rPr>
        <w:t xml:space="preserve">загальна кількість становитиме </w:t>
      </w:r>
      <w:r w:rsidR="005B5866" w:rsidRPr="00663047">
        <w:rPr>
          <w:rFonts w:ascii="Segoe UI" w:eastAsia="Calibri" w:hAnsi="Segoe UI" w:cs="Segoe UI"/>
          <w:sz w:val="20"/>
          <w:szCs w:val="20"/>
          <w:lang w:val="uk-UA"/>
        </w:rPr>
        <w:t>близько</w:t>
      </w:r>
      <w:r w:rsidRPr="00663047">
        <w:rPr>
          <w:rFonts w:ascii="Segoe UI" w:eastAsia="Calibri" w:hAnsi="Segoe UI" w:cs="Segoe UI"/>
          <w:sz w:val="20"/>
          <w:szCs w:val="20"/>
          <w:lang w:val="uk-UA"/>
        </w:rPr>
        <w:t xml:space="preserve"> 100 000), </w:t>
      </w:r>
      <w:r w:rsidR="00725BCF" w:rsidRPr="00663047">
        <w:rPr>
          <w:rFonts w:ascii="Segoe UI" w:eastAsia="Calibri" w:hAnsi="Segoe UI" w:cs="Segoe UI"/>
          <w:sz w:val="20"/>
          <w:szCs w:val="20"/>
          <w:lang w:val="uk-UA"/>
        </w:rPr>
        <w:t>і</w:t>
      </w:r>
      <w:r w:rsidRPr="00663047">
        <w:rPr>
          <w:rFonts w:ascii="Segoe UI" w:eastAsia="Calibri" w:hAnsi="Segoe UI" w:cs="Segoe UI"/>
          <w:sz w:val="20"/>
          <w:szCs w:val="20"/>
          <w:lang w:val="uk-UA"/>
        </w:rPr>
        <w:t xml:space="preserve"> постійно збільшується.</w:t>
      </w:r>
    </w:p>
    <w:p w14:paraId="4A69FF38" w14:textId="138B53A8" w:rsidR="00480730" w:rsidRPr="00663047" w:rsidRDefault="0056466A"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Проте</w:t>
      </w:r>
      <w:r w:rsidR="00480730" w:rsidRPr="00663047">
        <w:rPr>
          <w:rFonts w:ascii="Segoe UI" w:eastAsia="Calibri" w:hAnsi="Segoe UI" w:cs="Segoe UI"/>
          <w:sz w:val="20"/>
          <w:szCs w:val="20"/>
          <w:lang w:val="uk-UA"/>
        </w:rPr>
        <w:t xml:space="preserve">, незважаючи на відносно активний розвиток з 2014 року, </w:t>
      </w:r>
      <w:r w:rsidRPr="00663047">
        <w:rPr>
          <w:rFonts w:ascii="Segoe UI" w:eastAsia="Calibri" w:hAnsi="Segoe UI" w:cs="Segoe UI"/>
          <w:sz w:val="20"/>
          <w:szCs w:val="20"/>
          <w:lang w:val="uk-UA"/>
        </w:rPr>
        <w:t xml:space="preserve">рівень </w:t>
      </w:r>
      <w:r w:rsidR="00480730" w:rsidRPr="00663047">
        <w:rPr>
          <w:rFonts w:ascii="Segoe UI" w:eastAsia="Calibri" w:hAnsi="Segoe UI" w:cs="Segoe UI"/>
          <w:sz w:val="20"/>
          <w:szCs w:val="20"/>
          <w:lang w:val="uk-UA"/>
        </w:rPr>
        <w:t>залучення громадян до діяльності організацій громадянського суспільства</w:t>
      </w:r>
      <w:r w:rsidRPr="00663047">
        <w:rPr>
          <w:rFonts w:ascii="Segoe UI" w:eastAsia="Calibri" w:hAnsi="Segoe UI" w:cs="Segoe UI"/>
          <w:sz w:val="20"/>
          <w:szCs w:val="20"/>
          <w:lang w:val="uk-UA"/>
        </w:rPr>
        <w:t xml:space="preserve"> залишається низьким – </w:t>
      </w:r>
      <w:r w:rsidR="00480730" w:rsidRPr="00663047">
        <w:rPr>
          <w:rFonts w:ascii="Segoe UI" w:eastAsia="Calibri" w:hAnsi="Segoe UI" w:cs="Segoe UI"/>
          <w:sz w:val="20"/>
          <w:szCs w:val="20"/>
          <w:lang w:val="uk-UA"/>
        </w:rPr>
        <w:t xml:space="preserve">на рівні 5%, </w:t>
      </w:r>
      <w:r w:rsidRPr="00663047">
        <w:rPr>
          <w:rFonts w:ascii="Segoe UI" w:eastAsia="Calibri" w:hAnsi="Segoe UI" w:cs="Segoe UI"/>
          <w:sz w:val="20"/>
          <w:szCs w:val="20"/>
          <w:lang w:val="uk-UA"/>
        </w:rPr>
        <w:t xml:space="preserve">як </w:t>
      </w:r>
      <w:r w:rsidR="00480730" w:rsidRPr="00663047">
        <w:rPr>
          <w:rFonts w:ascii="Segoe UI" w:eastAsia="Calibri" w:hAnsi="Segoe UI" w:cs="Segoe UI"/>
          <w:sz w:val="20"/>
          <w:szCs w:val="20"/>
          <w:lang w:val="uk-UA"/>
        </w:rPr>
        <w:t xml:space="preserve">свідчать дані Фонду </w:t>
      </w:r>
      <w:r w:rsidRPr="00663047">
        <w:rPr>
          <w:rFonts w:ascii="Segoe UI" w:eastAsia="Calibri" w:hAnsi="Segoe UI" w:cs="Segoe UI"/>
          <w:sz w:val="20"/>
          <w:szCs w:val="20"/>
          <w:lang w:val="uk-UA"/>
        </w:rPr>
        <w:t>"Демократичні ініціативи" ім.</w:t>
      </w:r>
      <w:r w:rsidR="00480730" w:rsidRPr="00663047">
        <w:rPr>
          <w:rFonts w:ascii="Segoe UI" w:eastAsia="Calibri" w:hAnsi="Segoe UI" w:cs="Segoe UI"/>
          <w:sz w:val="20"/>
          <w:szCs w:val="20"/>
          <w:lang w:val="uk-UA"/>
        </w:rPr>
        <w:t xml:space="preserve"> Ілька Кучеріва.</w:t>
      </w:r>
    </w:p>
    <w:p w14:paraId="12EAFA80" w14:textId="1CD94D90" w:rsidR="00743AF8" w:rsidRPr="008C4432" w:rsidRDefault="0056466A" w:rsidP="004E1257">
      <w:pPr>
        <w:spacing w:before="120" w:after="120" w:line="240" w:lineRule="auto"/>
        <w:jc w:val="both"/>
        <w:rPr>
          <w:rFonts w:ascii="Segoe UI" w:eastAsia="Calibri" w:hAnsi="Segoe UI" w:cs="Segoe UI"/>
          <w:sz w:val="20"/>
          <w:szCs w:val="20"/>
        </w:rPr>
      </w:pPr>
      <w:r w:rsidRPr="00663047">
        <w:rPr>
          <w:rFonts w:ascii="Segoe UI" w:eastAsia="Calibri" w:hAnsi="Segoe UI" w:cs="Segoe UI"/>
          <w:sz w:val="20"/>
          <w:szCs w:val="20"/>
          <w:lang w:val="uk-UA"/>
        </w:rPr>
        <w:t>Попри вищезазначене</w:t>
      </w:r>
      <w:r w:rsidR="00480730" w:rsidRPr="00663047">
        <w:rPr>
          <w:rFonts w:ascii="Segoe UI" w:eastAsia="Calibri" w:hAnsi="Segoe UI" w:cs="Segoe UI"/>
          <w:sz w:val="20"/>
          <w:szCs w:val="20"/>
          <w:lang w:val="uk-UA"/>
        </w:rPr>
        <w:t xml:space="preserve">, вплив громадянського суспільства є </w:t>
      </w:r>
      <w:r w:rsidR="008D58E4" w:rsidRPr="00663047">
        <w:rPr>
          <w:rFonts w:ascii="Segoe UI" w:eastAsia="Calibri" w:hAnsi="Segoe UI" w:cs="Segoe UI"/>
          <w:sz w:val="20"/>
          <w:szCs w:val="20"/>
          <w:lang w:val="uk-UA"/>
        </w:rPr>
        <w:t>дієвим</w:t>
      </w:r>
      <w:r w:rsidR="00480730" w:rsidRPr="00663047">
        <w:rPr>
          <w:rFonts w:ascii="Segoe UI" w:eastAsia="Calibri" w:hAnsi="Segoe UI" w:cs="Segoe UI"/>
          <w:sz w:val="20"/>
          <w:szCs w:val="20"/>
          <w:lang w:val="uk-UA"/>
        </w:rPr>
        <w:t xml:space="preserve">, а довіра до ОГС та волонтерів залишається високою. </w:t>
      </w:r>
      <w:r w:rsidR="003D5569" w:rsidRPr="00663047">
        <w:rPr>
          <w:rFonts w:ascii="Segoe UI" w:eastAsia="Calibri" w:hAnsi="Segoe UI" w:cs="Segoe UI"/>
          <w:sz w:val="20"/>
          <w:szCs w:val="20"/>
          <w:lang w:val="uk-UA"/>
        </w:rPr>
        <w:t xml:space="preserve">Так, </w:t>
      </w:r>
      <w:r w:rsidR="003D5569" w:rsidRPr="00663047">
        <w:rPr>
          <w:rFonts w:ascii="Segoe UI" w:eastAsia="Calibri" w:hAnsi="Segoe UI" w:cs="Segoe UI"/>
          <w:sz w:val="20"/>
          <w:szCs w:val="20"/>
          <w:lang w:val="uk-UA" w:eastAsia="en-US"/>
        </w:rPr>
        <w:t>д</w:t>
      </w:r>
      <w:r w:rsidR="00743AF8" w:rsidRPr="00663047">
        <w:rPr>
          <w:rFonts w:ascii="Segoe UI" w:eastAsia="Calibri" w:hAnsi="Segoe UI" w:cs="Segoe UI"/>
          <w:sz w:val="20"/>
          <w:szCs w:val="20"/>
          <w:lang w:val="uk-UA" w:eastAsia="en-US"/>
        </w:rPr>
        <w:t>овіра до громадянського суспільства зросла в 2018 році. Близько 60% громадян довіряють волонтерським групам та 45% довіряють громадським організаціям – цей показник збільшився у порівнянні з 53% та 40% відповідно у вересні 2017 року</w:t>
      </w:r>
      <w:r w:rsidR="00E510BB" w:rsidRPr="008C4432">
        <w:rPr>
          <w:rStyle w:val="afb"/>
          <w:rFonts w:ascii="Segoe UI" w:eastAsia="Calibri" w:hAnsi="Segoe UI" w:cs="Segoe UI"/>
          <w:sz w:val="20"/>
          <w:szCs w:val="20"/>
          <w:lang w:val="uk-UA" w:eastAsia="en-US"/>
        </w:rPr>
        <w:footnoteReference w:id="1"/>
      </w:r>
    </w:p>
    <w:p w14:paraId="5F70E899" w14:textId="1ED7CE31" w:rsidR="00480730" w:rsidRPr="00663047" w:rsidRDefault="00743AF8" w:rsidP="004E1257">
      <w:pPr>
        <w:spacing w:before="120" w:after="120" w:line="240" w:lineRule="auto"/>
        <w:jc w:val="both"/>
        <w:rPr>
          <w:rFonts w:ascii="Segoe UI" w:eastAsia="Calibri" w:hAnsi="Segoe UI" w:cs="Segoe UI"/>
          <w:sz w:val="20"/>
          <w:szCs w:val="20"/>
          <w:lang w:val="uk-UA"/>
        </w:rPr>
      </w:pPr>
      <w:r w:rsidRPr="008C4432">
        <w:rPr>
          <w:rFonts w:ascii="Segoe UI" w:eastAsia="Calibri" w:hAnsi="Segoe UI" w:cs="Segoe UI"/>
          <w:sz w:val="20"/>
          <w:szCs w:val="20"/>
          <w:lang w:val="uk-UA"/>
        </w:rPr>
        <w:t>Також з</w:t>
      </w:r>
      <w:r w:rsidR="00480730" w:rsidRPr="00663047">
        <w:rPr>
          <w:rFonts w:ascii="Segoe UI" w:eastAsia="Calibri" w:hAnsi="Segoe UI" w:cs="Segoe UI"/>
          <w:sz w:val="20"/>
          <w:szCs w:val="20"/>
          <w:lang w:val="uk-UA"/>
        </w:rPr>
        <w:t xml:space="preserve">а даними </w:t>
      </w:r>
      <w:r w:rsidR="0056466A" w:rsidRPr="00663047">
        <w:rPr>
          <w:rFonts w:ascii="Segoe UI" w:eastAsia="Calibri" w:hAnsi="Segoe UI" w:cs="Segoe UI"/>
          <w:sz w:val="20"/>
          <w:szCs w:val="20"/>
          <w:lang w:val="uk-UA"/>
        </w:rPr>
        <w:t>Фонду "Демократичні ініціативи" ім. Ілька Кучеріва</w:t>
      </w:r>
      <w:r w:rsidR="00480730" w:rsidRPr="00663047">
        <w:rPr>
          <w:rFonts w:ascii="Segoe UI" w:eastAsia="Calibri" w:hAnsi="Segoe UI" w:cs="Segoe UI"/>
          <w:sz w:val="20"/>
          <w:szCs w:val="20"/>
          <w:lang w:val="uk-UA"/>
        </w:rPr>
        <w:t xml:space="preserve">, "Серед ефективних способів впливу на державну владу респонденти </w:t>
      </w:r>
      <w:r w:rsidR="0056466A" w:rsidRPr="00663047">
        <w:rPr>
          <w:rFonts w:ascii="Segoe UI" w:eastAsia="Calibri" w:hAnsi="Segoe UI" w:cs="Segoe UI"/>
          <w:sz w:val="20"/>
          <w:szCs w:val="20"/>
          <w:lang w:val="uk-UA"/>
        </w:rPr>
        <w:t>виділяють,</w:t>
      </w:r>
      <w:r w:rsidR="00480730" w:rsidRPr="00663047">
        <w:rPr>
          <w:rFonts w:ascii="Segoe UI" w:eastAsia="Calibri" w:hAnsi="Segoe UI" w:cs="Segoe UI"/>
          <w:sz w:val="20"/>
          <w:szCs w:val="20"/>
          <w:lang w:val="uk-UA"/>
        </w:rPr>
        <w:t xml:space="preserve"> насамперед</w:t>
      </w:r>
      <w:r w:rsidR="0056466A" w:rsidRPr="00663047">
        <w:rPr>
          <w:rFonts w:ascii="Segoe UI" w:eastAsia="Calibri" w:hAnsi="Segoe UI" w:cs="Segoe UI"/>
          <w:sz w:val="20"/>
          <w:szCs w:val="20"/>
          <w:lang w:val="uk-UA"/>
        </w:rPr>
        <w:t>,</w:t>
      </w:r>
      <w:r w:rsidR="00480730" w:rsidRPr="00663047">
        <w:rPr>
          <w:rFonts w:ascii="Segoe UI" w:eastAsia="Calibri" w:hAnsi="Segoe UI" w:cs="Segoe UI"/>
          <w:sz w:val="20"/>
          <w:szCs w:val="20"/>
          <w:lang w:val="uk-UA"/>
        </w:rPr>
        <w:t xml:space="preserve"> активн</w:t>
      </w:r>
      <w:r w:rsidR="0056466A" w:rsidRPr="00663047">
        <w:rPr>
          <w:rFonts w:ascii="Segoe UI" w:eastAsia="Calibri" w:hAnsi="Segoe UI" w:cs="Segoe UI"/>
          <w:sz w:val="20"/>
          <w:szCs w:val="20"/>
          <w:lang w:val="uk-UA"/>
        </w:rPr>
        <w:t>у</w:t>
      </w:r>
      <w:r w:rsidR="00480730" w:rsidRPr="00663047">
        <w:rPr>
          <w:rFonts w:ascii="Segoe UI" w:eastAsia="Calibri" w:hAnsi="Segoe UI" w:cs="Segoe UI"/>
          <w:sz w:val="20"/>
          <w:szCs w:val="20"/>
          <w:lang w:val="uk-UA"/>
        </w:rPr>
        <w:t xml:space="preserve"> взаємоді</w:t>
      </w:r>
      <w:r w:rsidR="0056466A" w:rsidRPr="00663047">
        <w:rPr>
          <w:rFonts w:ascii="Segoe UI" w:eastAsia="Calibri" w:hAnsi="Segoe UI" w:cs="Segoe UI"/>
          <w:sz w:val="20"/>
          <w:szCs w:val="20"/>
          <w:lang w:val="uk-UA"/>
        </w:rPr>
        <w:t>ю</w:t>
      </w:r>
      <w:r w:rsidR="00480730" w:rsidRPr="00663047">
        <w:rPr>
          <w:rFonts w:ascii="Segoe UI" w:eastAsia="Calibri" w:hAnsi="Segoe UI" w:cs="Segoe UI"/>
          <w:sz w:val="20"/>
          <w:szCs w:val="20"/>
          <w:lang w:val="uk-UA"/>
        </w:rPr>
        <w:t xml:space="preserve"> із засобами масової інформації (71%), формуванн</w:t>
      </w:r>
      <w:r w:rsidR="0056466A" w:rsidRPr="00663047">
        <w:rPr>
          <w:rFonts w:ascii="Segoe UI" w:eastAsia="Calibri" w:hAnsi="Segoe UI" w:cs="Segoe UI"/>
          <w:sz w:val="20"/>
          <w:szCs w:val="20"/>
          <w:lang w:val="uk-UA"/>
        </w:rPr>
        <w:t>я</w:t>
      </w:r>
      <w:r w:rsidR="00480730" w:rsidRPr="00663047">
        <w:rPr>
          <w:rFonts w:ascii="Segoe UI" w:eastAsia="Calibri" w:hAnsi="Segoe UI" w:cs="Segoe UI"/>
          <w:sz w:val="20"/>
          <w:szCs w:val="20"/>
          <w:lang w:val="uk-UA"/>
        </w:rPr>
        <w:t xml:space="preserve"> сильних об'єднань (спілок, р</w:t>
      </w:r>
      <w:r w:rsidR="008D58E4" w:rsidRPr="00663047">
        <w:rPr>
          <w:rFonts w:ascii="Segoe UI" w:eastAsia="Calibri" w:hAnsi="Segoe UI" w:cs="Segoe UI"/>
          <w:sz w:val="20"/>
          <w:szCs w:val="20"/>
          <w:lang w:val="uk-UA"/>
        </w:rPr>
        <w:t>ухів) громадських організацій (</w:t>
      </w:r>
      <w:r w:rsidR="00480730" w:rsidRPr="00663047">
        <w:rPr>
          <w:rFonts w:ascii="Segoe UI" w:eastAsia="Calibri" w:hAnsi="Segoe UI" w:cs="Segoe UI"/>
          <w:sz w:val="20"/>
          <w:szCs w:val="20"/>
          <w:lang w:val="uk-UA"/>
        </w:rPr>
        <w:t>63%), зверненн</w:t>
      </w:r>
      <w:r w:rsidR="0056466A" w:rsidRPr="00663047">
        <w:rPr>
          <w:rFonts w:ascii="Segoe UI" w:eastAsia="Calibri" w:hAnsi="Segoe UI" w:cs="Segoe UI"/>
          <w:sz w:val="20"/>
          <w:szCs w:val="20"/>
          <w:lang w:val="uk-UA"/>
        </w:rPr>
        <w:t>я</w:t>
      </w:r>
      <w:r w:rsidR="00480730" w:rsidRPr="00663047">
        <w:rPr>
          <w:rFonts w:ascii="Segoe UI" w:eastAsia="Calibri" w:hAnsi="Segoe UI" w:cs="Segoe UI"/>
          <w:sz w:val="20"/>
          <w:szCs w:val="20"/>
          <w:lang w:val="uk-UA"/>
        </w:rPr>
        <w:t xml:space="preserve"> до світової спільноти, міжнародних організацій (60%), публічн</w:t>
      </w:r>
      <w:r w:rsidR="0056466A" w:rsidRPr="00663047">
        <w:rPr>
          <w:rFonts w:ascii="Segoe UI" w:eastAsia="Calibri" w:hAnsi="Segoe UI" w:cs="Segoe UI"/>
          <w:sz w:val="20"/>
          <w:szCs w:val="20"/>
          <w:lang w:val="uk-UA"/>
        </w:rPr>
        <w:t>і</w:t>
      </w:r>
      <w:r w:rsidR="00480730" w:rsidRPr="00663047">
        <w:rPr>
          <w:rFonts w:ascii="Segoe UI" w:eastAsia="Calibri" w:hAnsi="Segoe UI" w:cs="Segoe UI"/>
          <w:sz w:val="20"/>
          <w:szCs w:val="20"/>
          <w:lang w:val="uk-UA"/>
        </w:rPr>
        <w:t xml:space="preserve"> обговорення </w:t>
      </w:r>
      <w:r w:rsidR="0056466A" w:rsidRPr="00663047">
        <w:rPr>
          <w:rFonts w:ascii="Segoe UI" w:eastAsia="Calibri" w:hAnsi="Segoe UI" w:cs="Segoe UI"/>
          <w:sz w:val="20"/>
          <w:szCs w:val="20"/>
          <w:lang w:val="uk-UA"/>
        </w:rPr>
        <w:t xml:space="preserve">нагальних соціальних проблем </w:t>
      </w:r>
      <w:r w:rsidR="00480730" w:rsidRPr="00663047">
        <w:rPr>
          <w:rFonts w:ascii="Segoe UI" w:eastAsia="Calibri" w:hAnsi="Segoe UI" w:cs="Segoe UI"/>
          <w:sz w:val="20"/>
          <w:szCs w:val="20"/>
          <w:lang w:val="uk-UA"/>
        </w:rPr>
        <w:t>(круглі столи, слухання) та розробка власних рішень (58%),.</w:t>
      </w:r>
    </w:p>
    <w:p w14:paraId="4790A61D" w14:textId="58834767" w:rsidR="00480730" w:rsidRPr="00663047" w:rsidRDefault="0056466A" w:rsidP="004E1257">
      <w:pPr>
        <w:spacing w:before="120" w:after="120" w:line="240" w:lineRule="auto"/>
        <w:jc w:val="both"/>
        <w:rPr>
          <w:rFonts w:ascii="Segoe UI" w:eastAsia="Calibri" w:hAnsi="Segoe UI" w:cs="Segoe UI"/>
          <w:sz w:val="20"/>
          <w:szCs w:val="20"/>
          <w:lang w:val="ru-RU"/>
        </w:rPr>
      </w:pPr>
      <w:r w:rsidRPr="00663047">
        <w:rPr>
          <w:rFonts w:ascii="Segoe UI" w:eastAsia="Calibri" w:hAnsi="Segoe UI" w:cs="Segoe UI"/>
          <w:sz w:val="20"/>
          <w:szCs w:val="20"/>
          <w:lang w:val="uk-UA"/>
        </w:rPr>
        <w:t>Беручи до уваги</w:t>
      </w:r>
      <w:r w:rsidR="00480730" w:rsidRPr="00663047">
        <w:rPr>
          <w:rFonts w:ascii="Segoe UI" w:eastAsia="Calibri" w:hAnsi="Segoe UI" w:cs="Segoe UI"/>
          <w:sz w:val="20"/>
          <w:szCs w:val="20"/>
          <w:lang w:val="uk-UA"/>
        </w:rPr>
        <w:t xml:space="preserve"> дослідження в десяти </w:t>
      </w:r>
      <w:r w:rsidRPr="00663047">
        <w:rPr>
          <w:rFonts w:ascii="Segoe UI" w:eastAsia="Calibri" w:hAnsi="Segoe UI" w:cs="Segoe UI"/>
          <w:sz w:val="20"/>
          <w:szCs w:val="20"/>
          <w:lang w:val="uk-UA"/>
        </w:rPr>
        <w:t>сферах</w:t>
      </w:r>
      <w:r w:rsidR="00480730" w:rsidRPr="00663047">
        <w:rPr>
          <w:rFonts w:ascii="Segoe UI" w:eastAsia="Calibri" w:hAnsi="Segoe UI" w:cs="Segoe UI"/>
          <w:sz w:val="20"/>
          <w:szCs w:val="20"/>
          <w:lang w:val="uk-UA"/>
        </w:rPr>
        <w:t>, що характеризують середовище громадянського суспільства, ми</w:t>
      </w:r>
      <w:r w:rsidR="0060319E" w:rsidRPr="00663047">
        <w:rPr>
          <w:rFonts w:ascii="Segoe UI" w:eastAsia="Calibri" w:hAnsi="Segoe UI" w:cs="Segoe UI"/>
          <w:sz w:val="20"/>
          <w:szCs w:val="20"/>
          <w:lang w:val="uk-UA"/>
        </w:rPr>
        <w:t xml:space="preserve"> сформулювали наступні висновки</w:t>
      </w:r>
      <w:r w:rsidR="0060319E" w:rsidRPr="00663047">
        <w:rPr>
          <w:rFonts w:ascii="Segoe UI" w:eastAsia="Calibri" w:hAnsi="Segoe UI" w:cs="Segoe UI"/>
          <w:sz w:val="20"/>
          <w:szCs w:val="20"/>
          <w:lang w:val="ru-RU"/>
        </w:rPr>
        <w:t>.</w:t>
      </w:r>
    </w:p>
    <w:p w14:paraId="66EFAB7A" w14:textId="6B4326BB" w:rsidR="00187E90" w:rsidRPr="00663047" w:rsidRDefault="00187E90"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Процедура реєстрації ОГС досить проста, швидка та безкоштовна; свободу </w:t>
      </w:r>
      <w:r w:rsidR="005B5866" w:rsidRPr="00663047">
        <w:rPr>
          <w:rFonts w:ascii="Segoe UI" w:eastAsia="Calibri" w:hAnsi="Segoe UI" w:cs="Segoe UI"/>
          <w:sz w:val="20"/>
          <w:szCs w:val="20"/>
          <w:lang w:val="uk-UA"/>
        </w:rPr>
        <w:t>об'єднань</w:t>
      </w:r>
      <w:r w:rsidRPr="00663047">
        <w:rPr>
          <w:rFonts w:ascii="Segoe UI" w:eastAsia="Calibri" w:hAnsi="Segoe UI" w:cs="Segoe UI"/>
          <w:sz w:val="20"/>
          <w:szCs w:val="20"/>
          <w:lang w:val="uk-UA"/>
        </w:rPr>
        <w:t xml:space="preserve"> можна вважати такою, що відповідає європейським стандартам, але все ще існує необхідність громадського контролю за законодавчими ініціативами та діяльністю органів державної влади, щоб уникнути погіршення умов. Звітність ОГС не </w:t>
      </w:r>
      <w:r w:rsidR="009F40B2" w:rsidRPr="00663047">
        <w:rPr>
          <w:rFonts w:ascii="Segoe UI" w:eastAsia="Calibri" w:hAnsi="Segoe UI" w:cs="Segoe UI"/>
          <w:sz w:val="20"/>
          <w:szCs w:val="20"/>
          <w:lang w:val="uk-UA"/>
        </w:rPr>
        <w:t>є надто обтяжливою</w:t>
      </w:r>
      <w:r w:rsidRPr="00663047">
        <w:rPr>
          <w:rFonts w:ascii="Segoe UI" w:eastAsia="Calibri" w:hAnsi="Segoe UI" w:cs="Segoe UI"/>
          <w:sz w:val="20"/>
          <w:szCs w:val="20"/>
          <w:lang w:val="uk-UA"/>
        </w:rPr>
        <w:t xml:space="preserve">, але час від часу виникають загрози </w:t>
      </w:r>
      <w:r w:rsidR="008D58E4" w:rsidRPr="00663047">
        <w:rPr>
          <w:rFonts w:ascii="Segoe UI" w:eastAsia="Calibri" w:hAnsi="Segoe UI" w:cs="Segoe UI"/>
          <w:sz w:val="20"/>
          <w:szCs w:val="20"/>
          <w:lang w:val="uk-UA"/>
        </w:rPr>
        <w:t>зап</w:t>
      </w:r>
      <w:r w:rsidRPr="00663047">
        <w:rPr>
          <w:rFonts w:ascii="Segoe UI" w:eastAsia="Calibri" w:hAnsi="Segoe UI" w:cs="Segoe UI"/>
          <w:sz w:val="20"/>
          <w:szCs w:val="20"/>
          <w:lang w:val="uk-UA"/>
        </w:rPr>
        <w:t xml:space="preserve">ровадження нової звітності, яка може включати розкриття конфіденційної інформації. Більшість ОГС діють на </w:t>
      </w:r>
      <w:r w:rsidR="009F40B2" w:rsidRPr="00663047">
        <w:rPr>
          <w:rFonts w:ascii="Segoe UI" w:eastAsia="Calibri" w:hAnsi="Segoe UI" w:cs="Segoe UI"/>
          <w:sz w:val="20"/>
          <w:szCs w:val="20"/>
          <w:lang w:val="uk-UA"/>
        </w:rPr>
        <w:t>однакових</w:t>
      </w:r>
      <w:r w:rsidRPr="00663047">
        <w:rPr>
          <w:rFonts w:ascii="Segoe UI" w:eastAsia="Calibri" w:hAnsi="Segoe UI" w:cs="Segoe UI"/>
          <w:sz w:val="20"/>
          <w:szCs w:val="20"/>
          <w:lang w:val="uk-UA"/>
        </w:rPr>
        <w:t xml:space="preserve"> умовах, але дитячі, молодіжні, національно-патріотичні організації, а також </w:t>
      </w:r>
      <w:r w:rsidR="009F40B2" w:rsidRPr="00663047">
        <w:rPr>
          <w:rFonts w:ascii="Segoe UI" w:eastAsia="Calibri" w:hAnsi="Segoe UI" w:cs="Segoe UI"/>
          <w:sz w:val="20"/>
          <w:szCs w:val="20"/>
          <w:lang w:val="uk-UA"/>
        </w:rPr>
        <w:t xml:space="preserve">організації ветеранів та людей з </w:t>
      </w:r>
      <w:r w:rsidR="005B5866" w:rsidRPr="00663047">
        <w:rPr>
          <w:rFonts w:ascii="Segoe UI" w:eastAsia="Calibri" w:hAnsi="Segoe UI" w:cs="Segoe UI"/>
          <w:sz w:val="20"/>
          <w:szCs w:val="20"/>
          <w:lang w:val="uk-UA"/>
        </w:rPr>
        <w:t>інвалідністю</w:t>
      </w:r>
      <w:r w:rsidRPr="00663047">
        <w:rPr>
          <w:rFonts w:ascii="Segoe UI" w:eastAsia="Calibri" w:hAnsi="Segoe UI" w:cs="Segoe UI"/>
          <w:sz w:val="20"/>
          <w:szCs w:val="20"/>
          <w:lang w:val="uk-UA"/>
        </w:rPr>
        <w:t xml:space="preserve"> можуть отримати </w:t>
      </w:r>
      <w:r w:rsidR="009F40B2" w:rsidRPr="00663047">
        <w:rPr>
          <w:rFonts w:ascii="Segoe UI" w:eastAsia="Calibri" w:hAnsi="Segoe UI" w:cs="Segoe UI"/>
          <w:sz w:val="20"/>
          <w:szCs w:val="20"/>
          <w:lang w:val="uk-UA"/>
        </w:rPr>
        <w:t xml:space="preserve">державну </w:t>
      </w:r>
      <w:r w:rsidRPr="00663047">
        <w:rPr>
          <w:rFonts w:ascii="Segoe UI" w:eastAsia="Calibri" w:hAnsi="Segoe UI" w:cs="Segoe UI"/>
          <w:sz w:val="20"/>
          <w:szCs w:val="20"/>
          <w:lang w:val="uk-UA"/>
        </w:rPr>
        <w:t>фінансову підтримку. У той же час на антикорупційні ОГС чинили тиск, запроваджуючи електрон</w:t>
      </w:r>
      <w:r w:rsidR="009F40B2" w:rsidRPr="00663047">
        <w:rPr>
          <w:rFonts w:ascii="Segoe UI" w:eastAsia="Calibri" w:hAnsi="Segoe UI" w:cs="Segoe UI"/>
          <w:sz w:val="20"/>
          <w:szCs w:val="20"/>
          <w:lang w:val="uk-UA"/>
        </w:rPr>
        <w:t>не декларування</w:t>
      </w:r>
      <w:r w:rsidR="00485B3F" w:rsidRPr="00663047">
        <w:rPr>
          <w:rFonts w:ascii="Segoe UI" w:eastAsia="Calibri" w:hAnsi="Segoe UI" w:cs="Segoe UI"/>
          <w:sz w:val="20"/>
          <w:szCs w:val="20"/>
          <w:lang w:val="uk-UA"/>
        </w:rPr>
        <w:t xml:space="preserve"> доходів і майна</w:t>
      </w:r>
      <w:r w:rsidRPr="00663047">
        <w:rPr>
          <w:rFonts w:ascii="Segoe UI" w:eastAsia="Calibri" w:hAnsi="Segoe UI" w:cs="Segoe UI"/>
          <w:sz w:val="20"/>
          <w:szCs w:val="20"/>
          <w:lang w:val="uk-UA"/>
        </w:rPr>
        <w:t xml:space="preserve"> для </w:t>
      </w:r>
      <w:r w:rsidR="009F40B2" w:rsidRPr="00663047">
        <w:rPr>
          <w:rFonts w:ascii="Segoe UI" w:eastAsia="Calibri" w:hAnsi="Segoe UI" w:cs="Segoe UI"/>
          <w:sz w:val="20"/>
          <w:szCs w:val="20"/>
          <w:lang w:val="uk-UA"/>
        </w:rPr>
        <w:t>їх</w:t>
      </w:r>
      <w:r w:rsidRPr="00663047">
        <w:rPr>
          <w:rFonts w:ascii="Segoe UI" w:eastAsia="Calibri" w:hAnsi="Segoe UI" w:cs="Segoe UI"/>
          <w:sz w:val="20"/>
          <w:szCs w:val="20"/>
          <w:lang w:val="uk-UA"/>
        </w:rPr>
        <w:t xml:space="preserve"> активістів.</w:t>
      </w:r>
    </w:p>
    <w:p w14:paraId="13925791" w14:textId="586AEB3E" w:rsidR="00187E90" w:rsidRPr="00663047" w:rsidRDefault="008D58E4" w:rsidP="007D366B">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М</w:t>
      </w:r>
      <w:r w:rsidR="00187E90" w:rsidRPr="00663047">
        <w:rPr>
          <w:rFonts w:ascii="Segoe UI" w:eastAsia="Calibri" w:hAnsi="Segoe UI" w:cs="Segoe UI"/>
          <w:sz w:val="20"/>
          <w:szCs w:val="20"/>
          <w:lang w:val="uk-UA"/>
        </w:rPr>
        <w:t xml:space="preserve">ожливості ОГС скористатися будь-яким джерелом доходу </w:t>
      </w:r>
      <w:r w:rsidRPr="00663047">
        <w:rPr>
          <w:rFonts w:ascii="Segoe UI" w:eastAsia="Calibri" w:hAnsi="Segoe UI" w:cs="Segoe UI"/>
          <w:sz w:val="20"/>
          <w:szCs w:val="20"/>
          <w:lang w:val="uk-UA"/>
        </w:rPr>
        <w:t xml:space="preserve">загалом </w:t>
      </w:r>
      <w:r w:rsidR="00187E90" w:rsidRPr="00663047">
        <w:rPr>
          <w:rFonts w:ascii="Segoe UI" w:eastAsia="Calibri" w:hAnsi="Segoe UI" w:cs="Segoe UI"/>
          <w:sz w:val="20"/>
          <w:szCs w:val="20"/>
          <w:lang w:val="uk-UA"/>
        </w:rPr>
        <w:t xml:space="preserve">не обмежені. </w:t>
      </w:r>
      <w:r w:rsidRPr="00663047">
        <w:rPr>
          <w:rFonts w:ascii="Segoe UI" w:eastAsia="Calibri" w:hAnsi="Segoe UI" w:cs="Segoe UI"/>
          <w:sz w:val="20"/>
          <w:szCs w:val="20"/>
          <w:lang w:val="uk-UA"/>
        </w:rPr>
        <w:t>При цьому</w:t>
      </w:r>
      <w:r w:rsidR="00187E90" w:rsidRPr="00663047">
        <w:rPr>
          <w:rFonts w:ascii="Segoe UI" w:eastAsia="Calibri" w:hAnsi="Segoe UI" w:cs="Segoe UI"/>
          <w:sz w:val="20"/>
          <w:szCs w:val="20"/>
          <w:lang w:val="uk-UA"/>
        </w:rPr>
        <w:t xml:space="preserve">, через недостатнє правове регулювання, </w:t>
      </w:r>
      <w:r w:rsidR="009F40B2" w:rsidRPr="00663047">
        <w:rPr>
          <w:rFonts w:ascii="Segoe UI" w:eastAsia="Calibri" w:hAnsi="Segoe UI" w:cs="Segoe UI"/>
          <w:sz w:val="20"/>
          <w:szCs w:val="20"/>
          <w:lang w:val="uk-UA"/>
        </w:rPr>
        <w:t>деякими варіантами майже неможливо або складно</w:t>
      </w:r>
      <w:r w:rsidR="00187E90" w:rsidRPr="00663047">
        <w:rPr>
          <w:rFonts w:ascii="Segoe UI" w:eastAsia="Calibri" w:hAnsi="Segoe UI" w:cs="Segoe UI"/>
          <w:sz w:val="20"/>
          <w:szCs w:val="20"/>
          <w:lang w:val="uk-UA"/>
        </w:rPr>
        <w:t xml:space="preserve"> </w:t>
      </w:r>
      <w:r w:rsidRPr="00663047">
        <w:rPr>
          <w:rFonts w:ascii="Segoe UI" w:eastAsia="Calibri" w:hAnsi="Segoe UI" w:cs="Segoe UI"/>
          <w:sz w:val="20"/>
          <w:szCs w:val="20"/>
          <w:lang w:val="uk-UA"/>
        </w:rPr>
        <w:t xml:space="preserve">скористатися </w:t>
      </w:r>
      <w:r w:rsidR="00187E90" w:rsidRPr="00663047">
        <w:rPr>
          <w:rFonts w:ascii="Segoe UI" w:eastAsia="Calibri" w:hAnsi="Segoe UI" w:cs="Segoe UI"/>
          <w:sz w:val="20"/>
          <w:szCs w:val="20"/>
          <w:lang w:val="uk-UA"/>
        </w:rPr>
        <w:t xml:space="preserve">(наприклад, </w:t>
      </w:r>
      <w:r w:rsidR="007A3E08" w:rsidRPr="00663047">
        <w:rPr>
          <w:rFonts w:ascii="Segoe UI" w:eastAsia="Calibri" w:hAnsi="Segoe UI" w:cs="Segoe UI"/>
          <w:sz w:val="20"/>
          <w:szCs w:val="20"/>
          <w:lang w:val="uk-UA"/>
        </w:rPr>
        <w:t>негрошова</w:t>
      </w:r>
      <w:r w:rsidR="00187E90" w:rsidRPr="00663047">
        <w:rPr>
          <w:rFonts w:ascii="Segoe UI" w:eastAsia="Calibri" w:hAnsi="Segoe UI" w:cs="Segoe UI"/>
          <w:sz w:val="20"/>
          <w:szCs w:val="20"/>
          <w:lang w:val="uk-UA"/>
        </w:rPr>
        <w:t xml:space="preserve"> лотерея, </w:t>
      </w:r>
      <w:r w:rsidR="007A3E08" w:rsidRPr="00663047">
        <w:rPr>
          <w:rFonts w:ascii="Segoe UI" w:eastAsia="Calibri" w:hAnsi="Segoe UI" w:cs="Segoe UI"/>
          <w:sz w:val="20"/>
          <w:szCs w:val="20"/>
          <w:lang w:val="uk-UA"/>
        </w:rPr>
        <w:t>ендавменти</w:t>
      </w:r>
      <w:r w:rsidR="001B2A13" w:rsidRPr="00663047">
        <w:rPr>
          <w:rFonts w:ascii="Segoe UI" w:eastAsia="Calibri" w:hAnsi="Segoe UI" w:cs="Segoe UI"/>
          <w:sz w:val="20"/>
          <w:szCs w:val="20"/>
          <w:lang w:val="uk-UA"/>
        </w:rPr>
        <w:t>,</w:t>
      </w:r>
      <w:r w:rsidR="00187E90" w:rsidRPr="00663047">
        <w:rPr>
          <w:rFonts w:ascii="Segoe UI" w:eastAsia="Calibri" w:hAnsi="Segoe UI" w:cs="Segoe UI"/>
          <w:sz w:val="20"/>
          <w:szCs w:val="20"/>
          <w:lang w:val="uk-UA"/>
        </w:rPr>
        <w:t xml:space="preserve"> тощо). Також існуюч</w:t>
      </w:r>
      <w:r w:rsidRPr="00663047">
        <w:rPr>
          <w:rFonts w:ascii="Segoe UI" w:eastAsia="Calibri" w:hAnsi="Segoe UI" w:cs="Segoe UI"/>
          <w:sz w:val="20"/>
          <w:szCs w:val="20"/>
          <w:lang w:val="uk-UA"/>
        </w:rPr>
        <w:t>і</w:t>
      </w:r>
      <w:r w:rsidR="00187E90" w:rsidRPr="00663047">
        <w:rPr>
          <w:rFonts w:ascii="Segoe UI" w:eastAsia="Calibri" w:hAnsi="Segoe UI" w:cs="Segoe UI"/>
          <w:sz w:val="20"/>
          <w:szCs w:val="20"/>
          <w:lang w:val="uk-UA"/>
        </w:rPr>
        <w:t xml:space="preserve"> податков</w:t>
      </w:r>
      <w:r w:rsidRPr="00663047">
        <w:rPr>
          <w:rFonts w:ascii="Segoe UI" w:eastAsia="Calibri" w:hAnsi="Segoe UI" w:cs="Segoe UI"/>
          <w:sz w:val="20"/>
          <w:szCs w:val="20"/>
          <w:lang w:val="uk-UA"/>
        </w:rPr>
        <w:t>і</w:t>
      </w:r>
      <w:r w:rsidR="00187E90" w:rsidRPr="00663047">
        <w:rPr>
          <w:rFonts w:ascii="Segoe UI" w:eastAsia="Calibri" w:hAnsi="Segoe UI" w:cs="Segoe UI"/>
          <w:sz w:val="20"/>
          <w:szCs w:val="20"/>
          <w:lang w:val="uk-UA"/>
        </w:rPr>
        <w:t xml:space="preserve"> </w:t>
      </w:r>
      <w:r w:rsidRPr="00663047">
        <w:rPr>
          <w:rFonts w:ascii="Segoe UI" w:eastAsia="Calibri" w:hAnsi="Segoe UI" w:cs="Segoe UI"/>
          <w:sz w:val="20"/>
          <w:szCs w:val="20"/>
          <w:lang w:val="uk-UA"/>
        </w:rPr>
        <w:t>пільги</w:t>
      </w:r>
      <w:r w:rsidR="00187E90" w:rsidRPr="00663047">
        <w:rPr>
          <w:rFonts w:ascii="Segoe UI" w:eastAsia="Calibri" w:hAnsi="Segoe UI" w:cs="Segoe UI"/>
          <w:sz w:val="20"/>
          <w:szCs w:val="20"/>
          <w:lang w:val="uk-UA"/>
        </w:rPr>
        <w:t xml:space="preserve"> для фізичних та юридичних осіб недостатн</w:t>
      </w:r>
      <w:r w:rsidRPr="00663047">
        <w:rPr>
          <w:rFonts w:ascii="Segoe UI" w:eastAsia="Calibri" w:hAnsi="Segoe UI" w:cs="Segoe UI"/>
          <w:sz w:val="20"/>
          <w:szCs w:val="20"/>
          <w:lang w:val="uk-UA"/>
        </w:rPr>
        <w:t>і</w:t>
      </w:r>
      <w:r w:rsidR="00187E90" w:rsidRPr="00663047">
        <w:rPr>
          <w:rFonts w:ascii="Segoe UI" w:eastAsia="Calibri" w:hAnsi="Segoe UI" w:cs="Segoe UI"/>
          <w:sz w:val="20"/>
          <w:szCs w:val="20"/>
          <w:lang w:val="uk-UA"/>
        </w:rPr>
        <w:t xml:space="preserve">, а процедура </w:t>
      </w:r>
      <w:r w:rsidRPr="00663047">
        <w:rPr>
          <w:rFonts w:ascii="Segoe UI" w:eastAsia="Calibri" w:hAnsi="Segoe UI" w:cs="Segoe UI"/>
          <w:sz w:val="20"/>
          <w:szCs w:val="20"/>
          <w:lang w:val="uk-UA"/>
        </w:rPr>
        <w:t>їх одержання</w:t>
      </w:r>
      <w:r w:rsidR="00187E90" w:rsidRPr="00663047">
        <w:rPr>
          <w:rFonts w:ascii="Segoe UI" w:eastAsia="Calibri" w:hAnsi="Segoe UI" w:cs="Segoe UI"/>
          <w:sz w:val="20"/>
          <w:szCs w:val="20"/>
          <w:lang w:val="uk-UA"/>
        </w:rPr>
        <w:t xml:space="preserve"> суттєво перешкоджає їх використанню. </w:t>
      </w:r>
      <w:r w:rsidR="001B2A13" w:rsidRPr="00663047">
        <w:rPr>
          <w:rFonts w:ascii="Segoe UI" w:eastAsia="Calibri" w:hAnsi="Segoe UI" w:cs="Segoe UI"/>
          <w:sz w:val="20"/>
          <w:szCs w:val="20"/>
          <w:lang w:val="uk-UA"/>
        </w:rPr>
        <w:lastRenderedPageBreak/>
        <w:t>Водночас,</w:t>
      </w:r>
      <w:r w:rsidR="00187E90" w:rsidRPr="00663047">
        <w:rPr>
          <w:rFonts w:ascii="Segoe UI" w:eastAsia="Calibri" w:hAnsi="Segoe UI" w:cs="Segoe UI"/>
          <w:sz w:val="20"/>
          <w:szCs w:val="20"/>
          <w:lang w:val="uk-UA"/>
        </w:rPr>
        <w:t xml:space="preserve"> законодавство України не перешкоджає залученню волонтерів, але </w:t>
      </w:r>
      <w:r w:rsidR="007A3E08" w:rsidRPr="00663047">
        <w:rPr>
          <w:rFonts w:ascii="Segoe UI" w:eastAsia="Calibri" w:hAnsi="Segoe UI" w:cs="Segoe UI"/>
          <w:sz w:val="20"/>
          <w:szCs w:val="20"/>
          <w:lang w:val="uk-UA"/>
        </w:rPr>
        <w:t xml:space="preserve">і </w:t>
      </w:r>
      <w:r w:rsidR="00187E90" w:rsidRPr="00663047">
        <w:rPr>
          <w:rFonts w:ascii="Segoe UI" w:eastAsia="Calibri" w:hAnsi="Segoe UI" w:cs="Segoe UI"/>
          <w:sz w:val="20"/>
          <w:szCs w:val="20"/>
          <w:lang w:val="uk-UA"/>
        </w:rPr>
        <w:t xml:space="preserve">не сприяє такій діяльності. </w:t>
      </w:r>
      <w:r w:rsidR="007D366B" w:rsidRPr="00663047">
        <w:rPr>
          <w:rFonts w:ascii="Segoe UI" w:eastAsia="Calibri" w:hAnsi="Segoe UI" w:cs="Segoe UI"/>
          <w:sz w:val="20"/>
          <w:szCs w:val="20"/>
          <w:lang w:val="uk-UA"/>
        </w:rPr>
        <w:t>Існує проблема низької спроможності ОГС застосовувати наявні правові механізми залучення фінансування.</w:t>
      </w:r>
    </w:p>
    <w:p w14:paraId="70360CE5" w14:textId="6F5161FA" w:rsidR="00187E90" w:rsidRPr="00663047" w:rsidRDefault="00F17D75"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Д</w:t>
      </w:r>
      <w:r w:rsidR="00187E90" w:rsidRPr="00663047">
        <w:rPr>
          <w:rFonts w:ascii="Segoe UI" w:eastAsia="Calibri" w:hAnsi="Segoe UI" w:cs="Segoe UI"/>
          <w:sz w:val="20"/>
          <w:szCs w:val="20"/>
          <w:lang w:val="uk-UA"/>
        </w:rPr>
        <w:t xml:space="preserve">одаткових вимог чи обмежень для ОГС </w:t>
      </w:r>
      <w:r w:rsidR="001B2A13" w:rsidRPr="00663047">
        <w:rPr>
          <w:rFonts w:ascii="Segoe UI" w:eastAsia="Calibri" w:hAnsi="Segoe UI" w:cs="Segoe UI"/>
          <w:sz w:val="20"/>
          <w:szCs w:val="20"/>
          <w:lang w:val="uk-UA"/>
        </w:rPr>
        <w:t>щодо</w:t>
      </w:r>
      <w:r w:rsidR="00187E90" w:rsidRPr="00663047">
        <w:rPr>
          <w:rFonts w:ascii="Segoe UI" w:eastAsia="Calibri" w:hAnsi="Segoe UI" w:cs="Segoe UI"/>
          <w:sz w:val="20"/>
          <w:szCs w:val="20"/>
          <w:lang w:val="uk-UA"/>
        </w:rPr>
        <w:t xml:space="preserve"> доступу до закордонних та міжнародних джерел фінансування</w:t>
      </w:r>
      <w:r w:rsidRPr="00663047">
        <w:rPr>
          <w:rFonts w:ascii="Segoe UI" w:eastAsia="Calibri" w:hAnsi="Segoe UI" w:cs="Segoe UI"/>
          <w:sz w:val="20"/>
          <w:szCs w:val="20"/>
          <w:lang w:val="uk-UA"/>
        </w:rPr>
        <w:t xml:space="preserve"> немає</w:t>
      </w:r>
      <w:r w:rsidR="00187E90" w:rsidRPr="00663047">
        <w:rPr>
          <w:rFonts w:ascii="Segoe UI" w:eastAsia="Calibri" w:hAnsi="Segoe UI" w:cs="Segoe UI"/>
          <w:sz w:val="20"/>
          <w:szCs w:val="20"/>
          <w:lang w:val="uk-UA"/>
        </w:rPr>
        <w:t xml:space="preserve">. Що стосується державної підтримки, то </w:t>
      </w:r>
      <w:r w:rsidR="001B2A13" w:rsidRPr="00663047">
        <w:rPr>
          <w:rFonts w:ascii="Segoe UI" w:eastAsia="Calibri" w:hAnsi="Segoe UI" w:cs="Segoe UI"/>
          <w:sz w:val="20"/>
          <w:szCs w:val="20"/>
          <w:lang w:val="uk-UA"/>
        </w:rPr>
        <w:t xml:space="preserve">в цій сфері </w:t>
      </w:r>
      <w:r w:rsidR="00187E90" w:rsidRPr="00663047">
        <w:rPr>
          <w:rFonts w:ascii="Segoe UI" w:eastAsia="Calibri" w:hAnsi="Segoe UI" w:cs="Segoe UI"/>
          <w:sz w:val="20"/>
          <w:szCs w:val="20"/>
          <w:lang w:val="uk-UA"/>
        </w:rPr>
        <w:t xml:space="preserve">існує багато проблем, оскільки </w:t>
      </w:r>
      <w:r w:rsidRPr="00663047">
        <w:rPr>
          <w:rFonts w:ascii="Segoe UI" w:eastAsia="Calibri" w:hAnsi="Segoe UI" w:cs="Segoe UI"/>
          <w:sz w:val="20"/>
          <w:szCs w:val="20"/>
          <w:lang w:val="uk-UA"/>
        </w:rPr>
        <w:t>не існує</w:t>
      </w:r>
      <w:r w:rsidR="00187E90" w:rsidRPr="00663047">
        <w:rPr>
          <w:rFonts w:ascii="Segoe UI" w:eastAsia="Calibri" w:hAnsi="Segoe UI" w:cs="Segoe UI"/>
          <w:sz w:val="20"/>
          <w:szCs w:val="20"/>
          <w:lang w:val="uk-UA"/>
        </w:rPr>
        <w:t xml:space="preserve"> </w:t>
      </w:r>
      <w:r w:rsidR="007D366B" w:rsidRPr="00663047">
        <w:rPr>
          <w:rFonts w:ascii="Segoe UI" w:eastAsia="Calibri" w:hAnsi="Segoe UI" w:cs="Segoe UI"/>
          <w:sz w:val="20"/>
          <w:szCs w:val="20"/>
          <w:lang w:val="uk-UA"/>
        </w:rPr>
        <w:t xml:space="preserve">конкурсного </w:t>
      </w:r>
      <w:r w:rsidR="00187E90" w:rsidRPr="00663047">
        <w:rPr>
          <w:rFonts w:ascii="Segoe UI" w:eastAsia="Calibri" w:hAnsi="Segoe UI" w:cs="Segoe UI"/>
          <w:sz w:val="20"/>
          <w:szCs w:val="20"/>
          <w:lang w:val="uk-UA"/>
        </w:rPr>
        <w:t xml:space="preserve">механізму відбору ОГС для отримання </w:t>
      </w:r>
      <w:r w:rsidR="001B2A13" w:rsidRPr="00663047">
        <w:rPr>
          <w:rFonts w:ascii="Segoe UI" w:eastAsia="Calibri" w:hAnsi="Segoe UI" w:cs="Segoe UI"/>
          <w:sz w:val="20"/>
          <w:szCs w:val="20"/>
          <w:lang w:val="uk-UA"/>
        </w:rPr>
        <w:t>грантів</w:t>
      </w:r>
      <w:r w:rsidR="00187E90" w:rsidRPr="00663047">
        <w:rPr>
          <w:rFonts w:ascii="Segoe UI" w:eastAsia="Calibri" w:hAnsi="Segoe UI" w:cs="Segoe UI"/>
          <w:sz w:val="20"/>
          <w:szCs w:val="20"/>
          <w:lang w:val="uk-UA"/>
        </w:rPr>
        <w:t xml:space="preserve"> та </w:t>
      </w:r>
      <w:r w:rsidR="001B2A13" w:rsidRPr="00663047">
        <w:rPr>
          <w:rFonts w:ascii="Segoe UI" w:eastAsia="Calibri" w:hAnsi="Segoe UI" w:cs="Segoe UI"/>
          <w:sz w:val="20"/>
          <w:szCs w:val="20"/>
          <w:lang w:val="uk-UA"/>
        </w:rPr>
        <w:t>якісного</w:t>
      </w:r>
      <w:r w:rsidR="00187E90" w:rsidRPr="00663047">
        <w:rPr>
          <w:rFonts w:ascii="Segoe UI" w:eastAsia="Calibri" w:hAnsi="Segoe UI" w:cs="Segoe UI"/>
          <w:sz w:val="20"/>
          <w:szCs w:val="20"/>
          <w:lang w:val="uk-UA"/>
        </w:rPr>
        <w:t xml:space="preserve"> механізму моніторингу</w:t>
      </w:r>
      <w:r w:rsidR="007D366B" w:rsidRPr="00663047">
        <w:rPr>
          <w:rFonts w:ascii="Segoe UI" w:eastAsia="Calibri" w:hAnsi="Segoe UI" w:cs="Segoe UI"/>
          <w:sz w:val="20"/>
          <w:szCs w:val="20"/>
          <w:lang w:val="uk-UA"/>
        </w:rPr>
        <w:t xml:space="preserve"> і звітування</w:t>
      </w:r>
      <w:r w:rsidR="00187E90" w:rsidRPr="00663047">
        <w:rPr>
          <w:rFonts w:ascii="Segoe UI" w:eastAsia="Calibri" w:hAnsi="Segoe UI" w:cs="Segoe UI"/>
          <w:sz w:val="20"/>
          <w:szCs w:val="20"/>
          <w:lang w:val="uk-UA"/>
        </w:rPr>
        <w:t xml:space="preserve">. Отже, </w:t>
      </w:r>
      <w:r w:rsidRPr="00663047">
        <w:rPr>
          <w:rFonts w:ascii="Segoe UI" w:eastAsia="Calibri" w:hAnsi="Segoe UI" w:cs="Segoe UI"/>
          <w:sz w:val="20"/>
          <w:szCs w:val="20"/>
          <w:lang w:val="uk-UA"/>
        </w:rPr>
        <w:t>необхідно</w:t>
      </w:r>
      <w:r w:rsidR="00187E90" w:rsidRPr="00663047">
        <w:rPr>
          <w:rFonts w:ascii="Segoe UI" w:eastAsia="Calibri" w:hAnsi="Segoe UI" w:cs="Segoe UI"/>
          <w:sz w:val="20"/>
          <w:szCs w:val="20"/>
          <w:lang w:val="uk-UA"/>
        </w:rPr>
        <w:t xml:space="preserve"> запровадити єдиний конкурентний механізм отримання коштів з державного </w:t>
      </w:r>
      <w:r w:rsidR="007D366B" w:rsidRPr="00663047">
        <w:rPr>
          <w:rFonts w:ascii="Segoe UI" w:eastAsia="Calibri" w:hAnsi="Segoe UI" w:cs="Segoe UI"/>
          <w:sz w:val="20"/>
          <w:szCs w:val="20"/>
          <w:lang w:val="uk-UA"/>
        </w:rPr>
        <w:t>й</w:t>
      </w:r>
      <w:r w:rsidR="00187E90" w:rsidRPr="00663047">
        <w:rPr>
          <w:rFonts w:ascii="Segoe UI" w:eastAsia="Calibri" w:hAnsi="Segoe UI" w:cs="Segoe UI"/>
          <w:sz w:val="20"/>
          <w:szCs w:val="20"/>
          <w:lang w:val="uk-UA"/>
        </w:rPr>
        <w:t xml:space="preserve"> місцевих бюджетів та розробити механізм моніторингу проведення </w:t>
      </w:r>
      <w:r w:rsidR="007A3E08" w:rsidRPr="00663047">
        <w:rPr>
          <w:rFonts w:ascii="Segoe UI" w:eastAsia="Calibri" w:hAnsi="Segoe UI" w:cs="Segoe UI"/>
          <w:sz w:val="20"/>
          <w:szCs w:val="20"/>
          <w:lang w:val="uk-UA"/>
        </w:rPr>
        <w:t>заходів</w:t>
      </w:r>
      <w:r w:rsidR="00187E90" w:rsidRPr="00663047">
        <w:rPr>
          <w:rFonts w:ascii="Segoe UI" w:eastAsia="Calibri" w:hAnsi="Segoe UI" w:cs="Segoe UI"/>
          <w:sz w:val="20"/>
          <w:szCs w:val="20"/>
          <w:lang w:val="uk-UA"/>
        </w:rPr>
        <w:t xml:space="preserve"> та </w:t>
      </w:r>
      <w:r w:rsidR="007A3E08" w:rsidRPr="00663047">
        <w:rPr>
          <w:rFonts w:ascii="Segoe UI" w:eastAsia="Calibri" w:hAnsi="Segoe UI" w:cs="Segoe UI"/>
          <w:sz w:val="20"/>
          <w:szCs w:val="20"/>
          <w:lang w:val="uk-UA"/>
        </w:rPr>
        <w:t xml:space="preserve">зроблених </w:t>
      </w:r>
      <w:r w:rsidR="00187E90" w:rsidRPr="00663047">
        <w:rPr>
          <w:rFonts w:ascii="Segoe UI" w:eastAsia="Calibri" w:hAnsi="Segoe UI" w:cs="Segoe UI"/>
          <w:sz w:val="20"/>
          <w:szCs w:val="20"/>
          <w:lang w:val="uk-UA"/>
        </w:rPr>
        <w:t xml:space="preserve">видатків. Необхідно також розробити прозорий і </w:t>
      </w:r>
      <w:r w:rsidR="007D366B" w:rsidRPr="00663047">
        <w:rPr>
          <w:rFonts w:ascii="Segoe UI" w:eastAsia="Calibri" w:hAnsi="Segoe UI" w:cs="Segoe UI"/>
          <w:sz w:val="20"/>
          <w:szCs w:val="20"/>
          <w:lang w:val="uk-UA"/>
        </w:rPr>
        <w:t xml:space="preserve">конкурсний </w:t>
      </w:r>
      <w:r w:rsidR="00187E90" w:rsidRPr="00663047">
        <w:rPr>
          <w:rFonts w:ascii="Segoe UI" w:eastAsia="Calibri" w:hAnsi="Segoe UI" w:cs="Segoe UI"/>
          <w:sz w:val="20"/>
          <w:szCs w:val="20"/>
          <w:lang w:val="uk-UA"/>
        </w:rPr>
        <w:t xml:space="preserve">механізм </w:t>
      </w:r>
      <w:r w:rsidR="001B2A13" w:rsidRPr="00663047">
        <w:rPr>
          <w:rFonts w:ascii="Segoe UI" w:eastAsia="Calibri" w:hAnsi="Segoe UI" w:cs="Segoe UI"/>
          <w:sz w:val="20"/>
          <w:szCs w:val="20"/>
          <w:lang w:val="uk-UA"/>
        </w:rPr>
        <w:t>надання</w:t>
      </w:r>
      <w:r w:rsidR="00187E90" w:rsidRPr="00663047">
        <w:rPr>
          <w:rFonts w:ascii="Segoe UI" w:eastAsia="Calibri" w:hAnsi="Segoe UI" w:cs="Segoe UI"/>
          <w:sz w:val="20"/>
          <w:szCs w:val="20"/>
          <w:lang w:val="uk-UA"/>
        </w:rPr>
        <w:t xml:space="preserve"> приміщень ОГС (</w:t>
      </w:r>
      <w:r w:rsidR="001B2A13" w:rsidRPr="00663047">
        <w:rPr>
          <w:rFonts w:ascii="Segoe UI" w:eastAsia="Calibri" w:hAnsi="Segoe UI" w:cs="Segoe UI"/>
          <w:sz w:val="20"/>
          <w:szCs w:val="20"/>
          <w:lang w:val="uk-UA"/>
        </w:rPr>
        <w:t xml:space="preserve">як підтримка </w:t>
      </w:r>
      <w:r w:rsidR="007A3E08" w:rsidRPr="00663047">
        <w:rPr>
          <w:rFonts w:ascii="Segoe UI" w:eastAsia="Calibri" w:hAnsi="Segoe UI" w:cs="Segoe UI"/>
          <w:sz w:val="20"/>
          <w:szCs w:val="20"/>
          <w:lang w:val="uk-UA"/>
        </w:rPr>
        <w:t xml:space="preserve">органів місцевого самоврядування </w:t>
      </w:r>
      <w:r w:rsidR="001B2A13" w:rsidRPr="00663047">
        <w:rPr>
          <w:rFonts w:ascii="Segoe UI" w:eastAsia="Calibri" w:hAnsi="Segoe UI" w:cs="Segoe UI"/>
          <w:sz w:val="20"/>
          <w:szCs w:val="20"/>
          <w:lang w:val="uk-UA"/>
        </w:rPr>
        <w:t>у натуральній формі</w:t>
      </w:r>
      <w:r w:rsidR="00187E90" w:rsidRPr="00663047">
        <w:rPr>
          <w:rFonts w:ascii="Segoe UI" w:eastAsia="Calibri" w:hAnsi="Segoe UI" w:cs="Segoe UI"/>
          <w:sz w:val="20"/>
          <w:szCs w:val="20"/>
          <w:lang w:val="uk-UA"/>
        </w:rPr>
        <w:t>).</w:t>
      </w:r>
    </w:p>
    <w:p w14:paraId="14280C58" w14:textId="2028B4A0" w:rsidR="00C43B8A" w:rsidRPr="00663047" w:rsidRDefault="001B2A13"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Як правило, </w:t>
      </w:r>
      <w:r w:rsidR="000E3AB3" w:rsidRPr="00663047">
        <w:rPr>
          <w:rFonts w:ascii="Segoe UI" w:eastAsia="Calibri" w:hAnsi="Segoe UI" w:cs="Segoe UI"/>
          <w:sz w:val="20"/>
          <w:szCs w:val="20"/>
          <w:lang w:val="uk-UA"/>
        </w:rPr>
        <w:t>обтяжень для організаторів чи учасників мирних зібрань не виникає</w:t>
      </w:r>
      <w:r w:rsidRPr="00663047">
        <w:rPr>
          <w:rFonts w:ascii="Segoe UI" w:eastAsia="Calibri" w:hAnsi="Segoe UI" w:cs="Segoe UI"/>
          <w:sz w:val="20"/>
          <w:szCs w:val="20"/>
          <w:lang w:val="uk-UA"/>
        </w:rPr>
        <w:t xml:space="preserve">. Але мирні </w:t>
      </w:r>
      <w:r w:rsidR="000E3AB3" w:rsidRPr="00663047">
        <w:rPr>
          <w:rFonts w:ascii="Segoe UI" w:eastAsia="Calibri" w:hAnsi="Segoe UI" w:cs="Segoe UI"/>
          <w:sz w:val="20"/>
          <w:szCs w:val="20"/>
          <w:lang w:val="uk-UA"/>
        </w:rPr>
        <w:t>зібрання</w:t>
      </w:r>
      <w:r w:rsidRPr="00663047">
        <w:rPr>
          <w:rFonts w:ascii="Segoe UI" w:eastAsia="Calibri" w:hAnsi="Segoe UI" w:cs="Segoe UI"/>
          <w:sz w:val="20"/>
          <w:szCs w:val="20"/>
          <w:lang w:val="uk-UA"/>
        </w:rPr>
        <w:t xml:space="preserve"> не врегульовані законом</w:t>
      </w:r>
      <w:r w:rsidR="007D366B"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 xml:space="preserve"> тому можуть </w:t>
      </w:r>
      <w:r w:rsidR="00F17D75" w:rsidRPr="00663047">
        <w:rPr>
          <w:rFonts w:ascii="Segoe UI" w:eastAsia="Calibri" w:hAnsi="Segoe UI" w:cs="Segoe UI"/>
          <w:sz w:val="20"/>
          <w:szCs w:val="20"/>
          <w:lang w:val="uk-UA"/>
        </w:rPr>
        <w:t>прийматися</w:t>
      </w:r>
      <w:r w:rsidRPr="00663047">
        <w:rPr>
          <w:rFonts w:ascii="Segoe UI" w:eastAsia="Calibri" w:hAnsi="Segoe UI" w:cs="Segoe UI"/>
          <w:sz w:val="20"/>
          <w:szCs w:val="20"/>
          <w:lang w:val="uk-UA"/>
        </w:rPr>
        <w:t xml:space="preserve"> місцеві </w:t>
      </w:r>
      <w:r w:rsidR="00F17D75" w:rsidRPr="00663047">
        <w:rPr>
          <w:rFonts w:ascii="Segoe UI" w:eastAsia="Calibri" w:hAnsi="Segoe UI" w:cs="Segoe UI"/>
          <w:sz w:val="20"/>
          <w:szCs w:val="20"/>
          <w:lang w:val="uk-UA"/>
        </w:rPr>
        <w:t xml:space="preserve">нормативні </w:t>
      </w:r>
      <w:r w:rsidRPr="00663047">
        <w:rPr>
          <w:rFonts w:ascii="Segoe UI" w:eastAsia="Calibri" w:hAnsi="Segoe UI" w:cs="Segoe UI"/>
          <w:sz w:val="20"/>
          <w:szCs w:val="20"/>
          <w:lang w:val="uk-UA"/>
        </w:rPr>
        <w:t xml:space="preserve">акти, що обмежують право на мирні </w:t>
      </w:r>
      <w:r w:rsidR="0007299E" w:rsidRPr="00663047">
        <w:rPr>
          <w:rFonts w:ascii="Segoe UI" w:eastAsia="Calibri" w:hAnsi="Segoe UI" w:cs="Segoe UI"/>
          <w:sz w:val="20"/>
          <w:szCs w:val="20"/>
          <w:lang w:val="uk-UA"/>
        </w:rPr>
        <w:t>зібрання</w:t>
      </w:r>
      <w:r w:rsidRPr="00663047">
        <w:rPr>
          <w:rFonts w:ascii="Segoe UI" w:eastAsia="Calibri" w:hAnsi="Segoe UI" w:cs="Segoe UI"/>
          <w:sz w:val="20"/>
          <w:szCs w:val="20"/>
          <w:lang w:val="uk-UA"/>
        </w:rPr>
        <w:t>, передбачен</w:t>
      </w:r>
      <w:r w:rsidR="00F17D75" w:rsidRPr="00663047">
        <w:rPr>
          <w:rFonts w:ascii="Segoe UI" w:eastAsia="Calibri" w:hAnsi="Segoe UI" w:cs="Segoe UI"/>
          <w:sz w:val="20"/>
          <w:szCs w:val="20"/>
          <w:lang w:val="uk-UA"/>
        </w:rPr>
        <w:t>е</w:t>
      </w:r>
      <w:r w:rsidRPr="00663047">
        <w:rPr>
          <w:rFonts w:ascii="Segoe UI" w:eastAsia="Calibri" w:hAnsi="Segoe UI" w:cs="Segoe UI"/>
          <w:sz w:val="20"/>
          <w:szCs w:val="20"/>
          <w:lang w:val="uk-UA"/>
        </w:rPr>
        <w:t xml:space="preserve"> Конституцією України. Також трапляються випадки втручання у мирні </w:t>
      </w:r>
      <w:r w:rsidR="0007299E" w:rsidRPr="00663047">
        <w:rPr>
          <w:rFonts w:ascii="Segoe UI" w:eastAsia="Calibri" w:hAnsi="Segoe UI" w:cs="Segoe UI"/>
          <w:sz w:val="20"/>
          <w:szCs w:val="20"/>
          <w:lang w:val="uk-UA"/>
        </w:rPr>
        <w:t>зібрання</w:t>
      </w:r>
      <w:r w:rsidRPr="00663047">
        <w:rPr>
          <w:rFonts w:ascii="Segoe UI" w:eastAsia="Calibri" w:hAnsi="Segoe UI" w:cs="Segoe UI"/>
          <w:sz w:val="20"/>
          <w:szCs w:val="20"/>
          <w:lang w:val="uk-UA"/>
        </w:rPr>
        <w:t xml:space="preserve">. Крім того, на практиці часто </w:t>
      </w:r>
      <w:r w:rsidR="00F17D75" w:rsidRPr="00663047">
        <w:rPr>
          <w:rFonts w:ascii="Segoe UI" w:eastAsia="Calibri" w:hAnsi="Segoe UI" w:cs="Segoe UI"/>
          <w:sz w:val="20"/>
          <w:szCs w:val="20"/>
          <w:lang w:val="uk-UA"/>
        </w:rPr>
        <w:t>згадується</w:t>
      </w:r>
      <w:r w:rsidRPr="00663047">
        <w:rPr>
          <w:rFonts w:ascii="Segoe UI" w:eastAsia="Calibri" w:hAnsi="Segoe UI" w:cs="Segoe UI"/>
          <w:sz w:val="20"/>
          <w:szCs w:val="20"/>
          <w:lang w:val="uk-UA"/>
        </w:rPr>
        <w:t xml:space="preserve"> про </w:t>
      </w:r>
      <w:r w:rsidR="00F17D75" w:rsidRPr="00663047">
        <w:rPr>
          <w:rFonts w:ascii="Segoe UI" w:eastAsia="Calibri" w:hAnsi="Segoe UI" w:cs="Segoe UI"/>
          <w:sz w:val="20"/>
          <w:szCs w:val="20"/>
          <w:lang w:val="uk-UA"/>
        </w:rPr>
        <w:t>незадовільну</w:t>
      </w:r>
      <w:r w:rsidRPr="00663047">
        <w:rPr>
          <w:rFonts w:ascii="Segoe UI" w:eastAsia="Calibri" w:hAnsi="Segoe UI" w:cs="Segoe UI"/>
          <w:sz w:val="20"/>
          <w:szCs w:val="20"/>
          <w:lang w:val="uk-UA"/>
        </w:rPr>
        <w:t xml:space="preserve"> роботу правоохоронної системи. Отже, існує потреба</w:t>
      </w:r>
      <w:r w:rsidR="00C43B8A" w:rsidRPr="00663047">
        <w:rPr>
          <w:rFonts w:ascii="Segoe UI" w:eastAsia="Calibri" w:hAnsi="Segoe UI" w:cs="Segoe UI"/>
          <w:sz w:val="20"/>
          <w:szCs w:val="20"/>
          <w:lang w:val="uk-UA"/>
        </w:rPr>
        <w:t xml:space="preserve"> з</w:t>
      </w:r>
      <w:r w:rsidR="00C43B8A" w:rsidRPr="00663047">
        <w:rPr>
          <w:rFonts w:asciiTheme="minorHAnsi" w:eastAsia="Calibri" w:hAnsiTheme="minorHAnsi" w:cstheme="minorHAnsi"/>
          <w:sz w:val="20"/>
          <w:szCs w:val="20"/>
          <w:lang w:val="uk-UA"/>
        </w:rPr>
        <w:t>абезпечити правову визначеність прав та обов’язків організаторів та учасників мирних зібрань, визначити чіткий перелік підстав обмежень мирних зібрань, визначити позитивні зобов’язання держави щодо гарантування мирних зібрань, гарантувати право на спонтанні та контрзібрання, використання різних технічних засобів під час демонстрації (</w:t>
      </w:r>
      <w:r w:rsidR="00C43B8A" w:rsidRPr="00663047">
        <w:rPr>
          <w:rFonts w:ascii="Segoe UI" w:eastAsia="Calibri" w:hAnsi="Segoe UI" w:cs="Segoe UI"/>
          <w:sz w:val="20"/>
          <w:szCs w:val="20"/>
          <w:lang w:val="uk-UA"/>
        </w:rPr>
        <w:t>наприклад, намети, гучномовці тощо</w:t>
      </w:r>
      <w:r w:rsidR="00C43B8A" w:rsidRPr="00663047">
        <w:rPr>
          <w:rFonts w:asciiTheme="minorHAnsi" w:eastAsia="Calibri" w:hAnsiTheme="minorHAnsi" w:cstheme="minorHAnsi"/>
          <w:sz w:val="20"/>
          <w:szCs w:val="20"/>
          <w:lang w:val="uk-UA"/>
        </w:rPr>
        <w:t xml:space="preserve">) </w:t>
      </w:r>
      <w:r w:rsidR="00C43B8A" w:rsidRPr="00663047">
        <w:rPr>
          <w:rFonts w:ascii="Segoe UI" w:eastAsia="Calibri" w:hAnsi="Segoe UI" w:cs="Segoe UI"/>
          <w:sz w:val="20"/>
          <w:szCs w:val="20"/>
          <w:lang w:val="uk-UA"/>
        </w:rPr>
        <w:t>та врегульовувати інші актуальні питання.</w:t>
      </w:r>
    </w:p>
    <w:p w14:paraId="4EFDB545" w14:textId="769D3C82" w:rsidR="001B2A13" w:rsidRPr="00663047" w:rsidRDefault="001B2A13"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Участь ОГС у процесі прийняття рішень забезпечена достатнім нормативно-правовим </w:t>
      </w:r>
      <w:r w:rsidR="005B5866" w:rsidRPr="00663047">
        <w:rPr>
          <w:rFonts w:ascii="Segoe UI" w:eastAsia="Calibri" w:hAnsi="Segoe UI" w:cs="Segoe UI"/>
          <w:sz w:val="20"/>
          <w:szCs w:val="20"/>
          <w:lang w:val="uk-UA"/>
        </w:rPr>
        <w:t>підґрунтям</w:t>
      </w:r>
      <w:r w:rsidRPr="00663047">
        <w:rPr>
          <w:rFonts w:ascii="Segoe UI" w:eastAsia="Calibri" w:hAnsi="Segoe UI" w:cs="Segoe UI"/>
          <w:sz w:val="20"/>
          <w:szCs w:val="20"/>
          <w:lang w:val="uk-UA"/>
        </w:rPr>
        <w:t xml:space="preserve">. Проблеми виникають на практиці, оскільки не всі державні та місцеві органи влади дотримуються процедур проведення публічних консультацій або </w:t>
      </w:r>
      <w:r w:rsidR="00F17D75" w:rsidRPr="00663047">
        <w:rPr>
          <w:rFonts w:ascii="Segoe UI" w:eastAsia="Calibri" w:hAnsi="Segoe UI" w:cs="Segoe UI"/>
          <w:sz w:val="20"/>
          <w:szCs w:val="20"/>
          <w:lang w:val="uk-UA"/>
        </w:rPr>
        <w:t xml:space="preserve">ж </w:t>
      </w:r>
      <w:r w:rsidRPr="00663047">
        <w:rPr>
          <w:rFonts w:ascii="Segoe UI" w:eastAsia="Calibri" w:hAnsi="Segoe UI" w:cs="Segoe UI"/>
          <w:sz w:val="20"/>
          <w:szCs w:val="20"/>
          <w:lang w:val="uk-UA"/>
        </w:rPr>
        <w:t xml:space="preserve">використовують лише один вид консультацій. Таким чином, важливо посилити </w:t>
      </w:r>
      <w:r w:rsidR="00F17D75" w:rsidRPr="00663047">
        <w:rPr>
          <w:rFonts w:ascii="Segoe UI" w:eastAsia="Calibri" w:hAnsi="Segoe UI" w:cs="Segoe UI"/>
          <w:sz w:val="20"/>
          <w:szCs w:val="20"/>
          <w:lang w:val="uk-UA"/>
        </w:rPr>
        <w:t>залучення ОГС</w:t>
      </w:r>
      <w:r w:rsidRPr="00663047">
        <w:rPr>
          <w:rFonts w:ascii="Segoe UI" w:eastAsia="Calibri" w:hAnsi="Segoe UI" w:cs="Segoe UI"/>
          <w:sz w:val="20"/>
          <w:szCs w:val="20"/>
          <w:lang w:val="uk-UA"/>
        </w:rPr>
        <w:t xml:space="preserve"> шляхом використання </w:t>
      </w:r>
      <w:r w:rsidR="00C43B8A" w:rsidRPr="00663047">
        <w:rPr>
          <w:rFonts w:ascii="Segoe UI" w:eastAsia="Calibri" w:hAnsi="Segoe UI" w:cs="Segoe UI"/>
          <w:sz w:val="20"/>
          <w:szCs w:val="20"/>
          <w:lang w:val="uk-UA"/>
        </w:rPr>
        <w:t xml:space="preserve">різних </w:t>
      </w:r>
      <w:r w:rsidRPr="00663047">
        <w:rPr>
          <w:rFonts w:ascii="Segoe UI" w:eastAsia="Calibri" w:hAnsi="Segoe UI" w:cs="Segoe UI"/>
          <w:sz w:val="20"/>
          <w:szCs w:val="20"/>
          <w:lang w:val="uk-UA"/>
        </w:rPr>
        <w:t>видів механізмів консультацій, включаючи спільні робочі гр</w:t>
      </w:r>
      <w:r w:rsidR="00CA73C7" w:rsidRPr="00663047">
        <w:rPr>
          <w:rFonts w:ascii="Segoe UI" w:eastAsia="Calibri" w:hAnsi="Segoe UI" w:cs="Segoe UI"/>
          <w:sz w:val="20"/>
          <w:szCs w:val="20"/>
          <w:lang w:val="uk-UA"/>
        </w:rPr>
        <w:t>упи та особисті обговорення проє</w:t>
      </w:r>
      <w:r w:rsidRPr="00663047">
        <w:rPr>
          <w:rFonts w:ascii="Segoe UI" w:eastAsia="Calibri" w:hAnsi="Segoe UI" w:cs="Segoe UI"/>
          <w:sz w:val="20"/>
          <w:szCs w:val="20"/>
          <w:lang w:val="uk-UA"/>
        </w:rPr>
        <w:t xml:space="preserve">ктів. </w:t>
      </w:r>
      <w:r w:rsidR="009F03B7" w:rsidRPr="00663047">
        <w:rPr>
          <w:rFonts w:ascii="Segoe UI" w:eastAsia="Calibri" w:hAnsi="Segoe UI" w:cs="Segoe UI"/>
          <w:sz w:val="20"/>
          <w:szCs w:val="20"/>
          <w:lang w:val="uk-UA"/>
        </w:rPr>
        <w:t xml:space="preserve">Загалом </w:t>
      </w:r>
      <w:r w:rsidR="00C43B8A" w:rsidRPr="00663047">
        <w:rPr>
          <w:rFonts w:ascii="Segoe UI" w:eastAsia="Calibri" w:hAnsi="Segoe UI" w:cs="Segoe UI"/>
          <w:sz w:val="20"/>
          <w:szCs w:val="20"/>
          <w:lang w:val="uk-UA"/>
        </w:rPr>
        <w:t xml:space="preserve">громадські ради функціонували погано, хоча є і приклади продуктивної </w:t>
      </w:r>
      <w:r w:rsidR="00C43B8A" w:rsidRPr="008C4432">
        <w:rPr>
          <w:rFonts w:ascii="Segoe UI" w:eastAsia="Calibri" w:hAnsi="Segoe UI" w:cs="Segoe UI"/>
          <w:sz w:val="20"/>
          <w:szCs w:val="20"/>
          <w:lang w:val="uk-UA"/>
        </w:rPr>
        <w:t xml:space="preserve">роботи. </w:t>
      </w:r>
      <w:r w:rsidRPr="00663047">
        <w:rPr>
          <w:rFonts w:ascii="Segoe UI" w:eastAsia="Calibri" w:hAnsi="Segoe UI" w:cs="Segoe UI"/>
          <w:sz w:val="20"/>
          <w:szCs w:val="20"/>
          <w:lang w:val="uk-UA"/>
        </w:rPr>
        <w:t xml:space="preserve">Немає перешкод для здійснення </w:t>
      </w:r>
      <w:r w:rsidR="000E3AB3" w:rsidRPr="00663047">
        <w:rPr>
          <w:rFonts w:ascii="Segoe UI" w:eastAsia="Calibri" w:hAnsi="Segoe UI" w:cs="Segoe UI"/>
          <w:sz w:val="20"/>
          <w:szCs w:val="20"/>
          <w:lang w:val="uk-UA"/>
        </w:rPr>
        <w:t>адвокаційних</w:t>
      </w:r>
      <w:r w:rsidRPr="00663047">
        <w:rPr>
          <w:rFonts w:ascii="Segoe UI" w:eastAsia="Calibri" w:hAnsi="Segoe UI" w:cs="Segoe UI"/>
          <w:sz w:val="20"/>
          <w:szCs w:val="20"/>
          <w:lang w:val="uk-UA"/>
        </w:rPr>
        <w:t xml:space="preserve"> кампаній, хоча ця сфера не регулюється законодавством.</w:t>
      </w:r>
    </w:p>
    <w:p w14:paraId="36DD9EF2" w14:textId="35E72CA8" w:rsidR="0007299E" w:rsidRPr="00663047" w:rsidRDefault="001B2A13"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Свобода думок і вираження поглядів захищена, хоча існують деякі обмеження через війну з Російською Федерацією. Що стосується права н</w:t>
      </w:r>
      <w:r w:rsidR="0007299E" w:rsidRPr="00663047">
        <w:rPr>
          <w:rFonts w:ascii="Segoe UI" w:eastAsia="Calibri" w:hAnsi="Segoe UI" w:cs="Segoe UI"/>
          <w:sz w:val="20"/>
          <w:szCs w:val="20"/>
          <w:lang w:val="uk-UA"/>
        </w:rPr>
        <w:t>а приватність, то держава час від часу створює загрози для нього</w:t>
      </w:r>
      <w:r w:rsidRPr="00663047">
        <w:rPr>
          <w:rFonts w:ascii="Segoe UI" w:eastAsia="Calibri" w:hAnsi="Segoe UI" w:cs="Segoe UI"/>
          <w:sz w:val="20"/>
          <w:szCs w:val="20"/>
          <w:lang w:val="uk-UA"/>
        </w:rPr>
        <w:t xml:space="preserve">. </w:t>
      </w:r>
      <w:r w:rsidR="0007299E" w:rsidRPr="00663047">
        <w:rPr>
          <w:rFonts w:ascii="Segoe UI" w:eastAsia="Calibri" w:hAnsi="Segoe UI" w:cs="Segoe UI"/>
          <w:sz w:val="20"/>
          <w:szCs w:val="20"/>
          <w:lang w:val="uk-UA"/>
        </w:rPr>
        <w:t>Мали місце</w:t>
      </w:r>
      <w:r w:rsidRPr="00663047">
        <w:rPr>
          <w:rFonts w:ascii="Segoe UI" w:eastAsia="Calibri" w:hAnsi="Segoe UI" w:cs="Segoe UI"/>
          <w:sz w:val="20"/>
          <w:szCs w:val="20"/>
          <w:lang w:val="uk-UA"/>
        </w:rPr>
        <w:t xml:space="preserve"> </w:t>
      </w:r>
      <w:r w:rsidR="0007299E" w:rsidRPr="00663047">
        <w:rPr>
          <w:rFonts w:ascii="Segoe UI" w:eastAsia="Calibri" w:hAnsi="Segoe UI" w:cs="Segoe UI"/>
          <w:sz w:val="20"/>
          <w:szCs w:val="20"/>
          <w:lang w:val="uk-UA"/>
        </w:rPr>
        <w:t>порушення права</w:t>
      </w:r>
      <w:r w:rsidRPr="00663047">
        <w:rPr>
          <w:rFonts w:ascii="Segoe UI" w:eastAsia="Calibri" w:hAnsi="Segoe UI" w:cs="Segoe UI"/>
          <w:sz w:val="20"/>
          <w:szCs w:val="20"/>
          <w:lang w:val="uk-UA"/>
        </w:rPr>
        <w:t xml:space="preserve"> на </w:t>
      </w:r>
      <w:r w:rsidR="0007299E" w:rsidRPr="00663047">
        <w:rPr>
          <w:rFonts w:ascii="Segoe UI" w:eastAsia="Calibri" w:hAnsi="Segoe UI" w:cs="Segoe UI"/>
          <w:sz w:val="20"/>
          <w:szCs w:val="20"/>
          <w:lang w:val="uk-UA"/>
        </w:rPr>
        <w:t>приватність</w:t>
      </w:r>
      <w:r w:rsidRPr="00663047">
        <w:rPr>
          <w:rFonts w:ascii="Segoe UI" w:eastAsia="Calibri" w:hAnsi="Segoe UI" w:cs="Segoe UI"/>
          <w:sz w:val="20"/>
          <w:szCs w:val="20"/>
          <w:lang w:val="uk-UA"/>
        </w:rPr>
        <w:t xml:space="preserve"> ОГС та </w:t>
      </w:r>
      <w:r w:rsidR="005B5866" w:rsidRPr="00663047">
        <w:rPr>
          <w:rFonts w:ascii="Segoe UI" w:eastAsia="Calibri" w:hAnsi="Segoe UI" w:cs="Segoe UI"/>
          <w:sz w:val="20"/>
          <w:szCs w:val="20"/>
          <w:lang w:val="uk-UA"/>
        </w:rPr>
        <w:t>пов'язаних</w:t>
      </w:r>
      <w:r w:rsidR="0007299E" w:rsidRPr="00663047">
        <w:rPr>
          <w:rFonts w:ascii="Segoe UI" w:eastAsia="Calibri" w:hAnsi="Segoe UI" w:cs="Segoe UI"/>
          <w:sz w:val="20"/>
          <w:szCs w:val="20"/>
          <w:lang w:val="uk-UA"/>
        </w:rPr>
        <w:t xml:space="preserve"> з ними</w:t>
      </w:r>
      <w:r w:rsidRPr="00663047">
        <w:rPr>
          <w:rFonts w:ascii="Segoe UI" w:eastAsia="Calibri" w:hAnsi="Segoe UI" w:cs="Segoe UI"/>
          <w:sz w:val="20"/>
          <w:szCs w:val="20"/>
          <w:lang w:val="uk-UA"/>
        </w:rPr>
        <w:t xml:space="preserve"> осіб, як на законодавчому рівні, так і в повсякденній діяльності. У той же час ОГС мають достатній рівень імунітету від кримінального переслідування. У непідконтрольних районах Донбасу та Криму медіа-середовище характеризується серйозними порушеннями свободи преси, </w:t>
      </w:r>
      <w:r w:rsidR="00F17D75" w:rsidRPr="00663047">
        <w:rPr>
          <w:rFonts w:ascii="Segoe UI" w:eastAsia="Calibri" w:hAnsi="Segoe UI" w:cs="Segoe UI"/>
          <w:sz w:val="20"/>
          <w:szCs w:val="20"/>
          <w:lang w:val="uk-UA"/>
        </w:rPr>
        <w:t>включно з цензурою</w:t>
      </w:r>
      <w:r w:rsidRPr="00663047">
        <w:rPr>
          <w:rFonts w:ascii="Segoe UI" w:eastAsia="Calibri" w:hAnsi="Segoe UI" w:cs="Segoe UI"/>
          <w:sz w:val="20"/>
          <w:szCs w:val="20"/>
          <w:lang w:val="uk-UA"/>
        </w:rPr>
        <w:t xml:space="preserve"> </w:t>
      </w:r>
      <w:r w:rsidR="0007299E" w:rsidRPr="00663047">
        <w:rPr>
          <w:rFonts w:ascii="Segoe UI" w:eastAsia="Calibri" w:hAnsi="Segoe UI" w:cs="Segoe UI"/>
          <w:sz w:val="20"/>
          <w:szCs w:val="20"/>
          <w:lang w:val="uk-UA"/>
        </w:rPr>
        <w:t>з боку де-факто</w:t>
      </w:r>
      <w:r w:rsidRPr="00663047">
        <w:rPr>
          <w:rFonts w:ascii="Segoe UI" w:eastAsia="Calibri" w:hAnsi="Segoe UI" w:cs="Segoe UI"/>
          <w:sz w:val="20"/>
          <w:szCs w:val="20"/>
          <w:lang w:val="uk-UA"/>
        </w:rPr>
        <w:t xml:space="preserve"> "влад</w:t>
      </w:r>
      <w:r w:rsidR="0007299E" w:rsidRPr="00663047">
        <w:rPr>
          <w:rFonts w:ascii="Segoe UI" w:eastAsia="Calibri" w:hAnsi="Segoe UI" w:cs="Segoe UI"/>
          <w:sz w:val="20"/>
          <w:szCs w:val="20"/>
          <w:lang w:val="uk-UA"/>
        </w:rPr>
        <w:t>и</w:t>
      </w:r>
      <w:r w:rsidRPr="00663047">
        <w:rPr>
          <w:rFonts w:ascii="Segoe UI" w:eastAsia="Calibri" w:hAnsi="Segoe UI" w:cs="Segoe UI"/>
          <w:sz w:val="20"/>
          <w:szCs w:val="20"/>
          <w:lang w:val="uk-UA"/>
        </w:rPr>
        <w:t>".</w:t>
      </w:r>
    </w:p>
    <w:p w14:paraId="7B6A68B6" w14:textId="4225C1B5" w:rsidR="0007299E" w:rsidRPr="00663047" w:rsidRDefault="0007299E"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Законодавство містить достатньо </w:t>
      </w:r>
      <w:r w:rsidR="00E455A4" w:rsidRPr="00663047">
        <w:rPr>
          <w:rFonts w:ascii="Segoe UI" w:eastAsia="Calibri" w:hAnsi="Segoe UI" w:cs="Segoe UI"/>
          <w:sz w:val="20"/>
          <w:szCs w:val="20"/>
          <w:lang w:val="uk-UA"/>
        </w:rPr>
        <w:t>положень щодо</w:t>
      </w:r>
      <w:r w:rsidRPr="00663047">
        <w:rPr>
          <w:rFonts w:ascii="Segoe UI" w:eastAsia="Calibri" w:hAnsi="Segoe UI" w:cs="Segoe UI"/>
          <w:sz w:val="20"/>
          <w:szCs w:val="20"/>
          <w:lang w:val="uk-UA"/>
        </w:rPr>
        <w:t xml:space="preserve"> захисту ОГС та осіб, пов'язаних з ОГС, від втручання та напад</w:t>
      </w:r>
      <w:r w:rsidR="00E455A4" w:rsidRPr="00663047">
        <w:rPr>
          <w:rFonts w:ascii="Segoe UI" w:eastAsia="Calibri" w:hAnsi="Segoe UI" w:cs="Segoe UI"/>
          <w:sz w:val="20"/>
          <w:szCs w:val="20"/>
          <w:lang w:val="uk-UA"/>
        </w:rPr>
        <w:t>ів</w:t>
      </w:r>
      <w:r w:rsidRPr="00663047">
        <w:rPr>
          <w:rFonts w:ascii="Segoe UI" w:eastAsia="Calibri" w:hAnsi="Segoe UI" w:cs="Segoe UI"/>
          <w:sz w:val="20"/>
          <w:szCs w:val="20"/>
          <w:lang w:val="uk-UA"/>
        </w:rPr>
        <w:t xml:space="preserve">. Але у випадку посягання на ці права відсутні достатні </w:t>
      </w:r>
      <w:r w:rsidR="00E455A4" w:rsidRPr="00663047">
        <w:rPr>
          <w:rFonts w:ascii="Segoe UI" w:eastAsia="Calibri" w:hAnsi="Segoe UI" w:cs="Segoe UI"/>
          <w:sz w:val="20"/>
          <w:szCs w:val="20"/>
          <w:lang w:val="uk-UA"/>
        </w:rPr>
        <w:t>запобіжники</w:t>
      </w:r>
      <w:r w:rsidRPr="00663047">
        <w:rPr>
          <w:rFonts w:ascii="Segoe UI" w:eastAsia="Calibri" w:hAnsi="Segoe UI" w:cs="Segoe UI"/>
          <w:sz w:val="20"/>
          <w:szCs w:val="20"/>
          <w:lang w:val="uk-UA"/>
        </w:rPr>
        <w:t>, і такі методи мають недоліки (</w:t>
      </w:r>
      <w:r w:rsidR="00E455A4" w:rsidRPr="00663047">
        <w:rPr>
          <w:rFonts w:ascii="Segoe UI" w:eastAsia="Calibri" w:hAnsi="Segoe UI" w:cs="Segoe UI"/>
          <w:sz w:val="20"/>
          <w:szCs w:val="20"/>
          <w:lang w:val="uk-UA"/>
        </w:rPr>
        <w:t>неясна процедура</w:t>
      </w:r>
      <w:r w:rsidRPr="00663047">
        <w:rPr>
          <w:rFonts w:ascii="Segoe UI" w:eastAsia="Calibri" w:hAnsi="Segoe UI" w:cs="Segoe UI"/>
          <w:sz w:val="20"/>
          <w:szCs w:val="20"/>
          <w:lang w:val="uk-UA"/>
        </w:rPr>
        <w:t xml:space="preserve"> щодо оскарження </w:t>
      </w:r>
      <w:r w:rsidR="00E455A4" w:rsidRPr="00663047">
        <w:rPr>
          <w:rFonts w:ascii="Segoe UI" w:eastAsia="Calibri" w:hAnsi="Segoe UI" w:cs="Segoe UI"/>
          <w:sz w:val="20"/>
          <w:szCs w:val="20"/>
          <w:lang w:val="uk-UA"/>
        </w:rPr>
        <w:t>нормативно-</w:t>
      </w:r>
      <w:r w:rsidRPr="00663047">
        <w:rPr>
          <w:rFonts w:ascii="Segoe UI" w:eastAsia="Calibri" w:hAnsi="Segoe UI" w:cs="Segoe UI"/>
          <w:sz w:val="20"/>
          <w:szCs w:val="20"/>
          <w:lang w:val="uk-UA"/>
        </w:rPr>
        <w:t xml:space="preserve">правових актів, </w:t>
      </w:r>
      <w:r w:rsidR="00C43B8A" w:rsidRPr="00663047">
        <w:rPr>
          <w:rFonts w:ascii="Segoe UI" w:eastAsia="Calibri" w:hAnsi="Segoe UI" w:cs="Segoe UI"/>
          <w:sz w:val="20"/>
          <w:szCs w:val="20"/>
          <w:lang w:val="uk-UA"/>
        </w:rPr>
        <w:t xml:space="preserve">превентивні </w:t>
      </w:r>
      <w:r w:rsidRPr="00663047">
        <w:rPr>
          <w:rFonts w:ascii="Segoe UI" w:eastAsia="Calibri" w:hAnsi="Segoe UI" w:cs="Segoe UI"/>
          <w:sz w:val="20"/>
          <w:szCs w:val="20"/>
          <w:lang w:val="uk-UA"/>
        </w:rPr>
        <w:t xml:space="preserve">та колективні </w:t>
      </w:r>
      <w:r w:rsidR="00C43B8A" w:rsidRPr="00663047">
        <w:rPr>
          <w:rFonts w:ascii="Segoe UI" w:eastAsia="Calibri" w:hAnsi="Segoe UI" w:cs="Segoe UI"/>
          <w:sz w:val="20"/>
          <w:szCs w:val="20"/>
          <w:lang w:val="uk-UA"/>
        </w:rPr>
        <w:t>позови</w:t>
      </w:r>
      <w:r w:rsidRPr="00663047">
        <w:rPr>
          <w:rFonts w:ascii="Segoe UI" w:eastAsia="Calibri" w:hAnsi="Segoe UI" w:cs="Segoe UI"/>
          <w:sz w:val="20"/>
          <w:szCs w:val="20"/>
          <w:lang w:val="uk-UA"/>
        </w:rPr>
        <w:t xml:space="preserve">, судові витрати тощо). Крім того, </w:t>
      </w:r>
      <w:r w:rsidR="00FB3E8E" w:rsidRPr="00663047">
        <w:rPr>
          <w:rFonts w:ascii="Segoe UI" w:eastAsia="Calibri" w:hAnsi="Segoe UI" w:cs="Segoe UI"/>
          <w:sz w:val="20"/>
          <w:szCs w:val="20"/>
          <w:lang w:val="uk-UA"/>
        </w:rPr>
        <w:t>попри відсутність</w:t>
      </w:r>
      <w:r w:rsidRPr="00663047">
        <w:rPr>
          <w:rFonts w:ascii="Segoe UI" w:eastAsia="Calibri" w:hAnsi="Segoe UI" w:cs="Segoe UI"/>
          <w:sz w:val="20"/>
          <w:szCs w:val="20"/>
          <w:lang w:val="uk-UA"/>
        </w:rPr>
        <w:t xml:space="preserve"> </w:t>
      </w:r>
      <w:r w:rsidR="00E455A4" w:rsidRPr="00663047">
        <w:rPr>
          <w:rFonts w:ascii="Segoe UI" w:eastAsia="Calibri" w:hAnsi="Segoe UI" w:cs="Segoe UI"/>
          <w:sz w:val="20"/>
          <w:szCs w:val="20"/>
          <w:lang w:val="uk-UA"/>
        </w:rPr>
        <w:t>відвертого</w:t>
      </w:r>
      <w:r w:rsidRPr="00663047">
        <w:rPr>
          <w:rFonts w:ascii="Segoe UI" w:eastAsia="Calibri" w:hAnsi="Segoe UI" w:cs="Segoe UI"/>
          <w:sz w:val="20"/>
          <w:szCs w:val="20"/>
          <w:lang w:val="uk-UA"/>
        </w:rPr>
        <w:t xml:space="preserve"> тиску на ОГС на основі законодавства про відмивання грошей та фінансування тероризму</w:t>
      </w:r>
      <w:r w:rsidR="00E455A4" w:rsidRPr="00663047">
        <w:rPr>
          <w:rFonts w:ascii="Segoe UI" w:eastAsia="Calibri" w:hAnsi="Segoe UI" w:cs="Segoe UI"/>
          <w:sz w:val="20"/>
          <w:szCs w:val="20"/>
          <w:lang w:val="uk-UA"/>
        </w:rPr>
        <w:t xml:space="preserve">, </w:t>
      </w:r>
      <w:r w:rsidRPr="00663047">
        <w:rPr>
          <w:rFonts w:ascii="Segoe UI" w:eastAsia="Calibri" w:hAnsi="Segoe UI" w:cs="Segoe UI"/>
          <w:sz w:val="20"/>
          <w:szCs w:val="20"/>
          <w:lang w:val="uk-UA"/>
        </w:rPr>
        <w:t>ОГС мають певні проблеми в</w:t>
      </w:r>
      <w:r w:rsidR="00E455A4" w:rsidRPr="00663047">
        <w:rPr>
          <w:rFonts w:ascii="Segoe UI" w:eastAsia="Calibri" w:hAnsi="Segoe UI" w:cs="Segoe UI"/>
          <w:sz w:val="20"/>
          <w:szCs w:val="20"/>
          <w:lang w:val="uk-UA"/>
        </w:rPr>
        <w:t xml:space="preserve"> щоденній діяльності, пов'язані</w:t>
      </w:r>
      <w:r w:rsidRPr="00663047">
        <w:rPr>
          <w:rFonts w:ascii="Segoe UI" w:eastAsia="Calibri" w:hAnsi="Segoe UI" w:cs="Segoe UI"/>
          <w:sz w:val="20"/>
          <w:szCs w:val="20"/>
          <w:lang w:val="uk-UA"/>
        </w:rPr>
        <w:t xml:space="preserve"> із обов'язковим фінансовим моніторингом.</w:t>
      </w:r>
    </w:p>
    <w:p w14:paraId="3C3FFEBC" w14:textId="0D2905C2" w:rsidR="0007299E" w:rsidRPr="00663047" w:rsidRDefault="0007299E"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Державна політика сприяє співпраці з ОГС як на державному, так і на місцевому рівнях</w:t>
      </w:r>
      <w:r w:rsidR="00C43B8A" w:rsidRPr="00663047">
        <w:rPr>
          <w:rFonts w:ascii="Segoe UI" w:eastAsia="Calibri" w:hAnsi="Segoe UI" w:cs="Segoe UI"/>
          <w:sz w:val="20"/>
          <w:szCs w:val="20"/>
          <w:lang w:val="uk-UA"/>
        </w:rPr>
        <w:t xml:space="preserve">. </w:t>
      </w:r>
      <w:r w:rsidRPr="00663047">
        <w:rPr>
          <w:rFonts w:ascii="Segoe UI" w:eastAsia="Calibri" w:hAnsi="Segoe UI" w:cs="Segoe UI"/>
          <w:sz w:val="20"/>
          <w:szCs w:val="20"/>
          <w:lang w:val="uk-UA"/>
        </w:rPr>
        <w:t xml:space="preserve">ОГС повинні бути активними та професійними для участі у цій співпраці та заохочувати міністерства та інші урядові установи до належного виконання планів дій, що базуються на </w:t>
      </w:r>
      <w:r w:rsidR="00C43B8A" w:rsidRPr="00663047">
        <w:rPr>
          <w:rFonts w:ascii="Segoe UI" w:eastAsia="Calibri" w:hAnsi="Segoe UI" w:cs="Segoe UI"/>
          <w:sz w:val="20"/>
          <w:szCs w:val="20"/>
          <w:lang w:val="uk-UA"/>
        </w:rPr>
        <w:t>Національній с</w:t>
      </w:r>
      <w:r w:rsidRPr="00663047">
        <w:rPr>
          <w:rFonts w:ascii="Segoe UI" w:eastAsia="Calibri" w:hAnsi="Segoe UI" w:cs="Segoe UI"/>
          <w:sz w:val="20"/>
          <w:szCs w:val="20"/>
          <w:lang w:val="uk-UA"/>
        </w:rPr>
        <w:t xml:space="preserve">тратегії </w:t>
      </w:r>
      <w:r w:rsidR="00350340" w:rsidRPr="00663047">
        <w:rPr>
          <w:rFonts w:ascii="Segoe UI" w:eastAsia="Calibri" w:hAnsi="Segoe UI" w:cs="Segoe UI"/>
          <w:sz w:val="20"/>
          <w:szCs w:val="20"/>
          <w:lang w:val="uk-UA"/>
        </w:rPr>
        <w:t xml:space="preserve">розвитку </w:t>
      </w:r>
      <w:r w:rsidRPr="00663047">
        <w:rPr>
          <w:rFonts w:ascii="Segoe UI" w:eastAsia="Calibri" w:hAnsi="Segoe UI" w:cs="Segoe UI"/>
          <w:sz w:val="20"/>
          <w:szCs w:val="20"/>
          <w:lang w:val="uk-UA"/>
        </w:rPr>
        <w:t>громадянського суспільства.</w:t>
      </w:r>
    </w:p>
    <w:p w14:paraId="7E1C4C6F" w14:textId="5313436E" w:rsidR="0007299E" w:rsidRPr="00663047" w:rsidRDefault="0007299E"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lastRenderedPageBreak/>
        <w:t>Опитування</w:t>
      </w:r>
      <w:r w:rsidR="00C43B8A" w:rsidRPr="00663047">
        <w:rPr>
          <w:rFonts w:ascii="Segoe UI" w:eastAsia="Calibri" w:hAnsi="Segoe UI" w:cs="Segoe UI"/>
          <w:sz w:val="20"/>
          <w:szCs w:val="20"/>
          <w:lang w:val="uk-UA"/>
        </w:rPr>
        <w:t xml:space="preserve">, проведена в межах цього проекту, </w:t>
      </w:r>
      <w:r w:rsidRPr="00663047">
        <w:rPr>
          <w:rFonts w:ascii="Segoe UI" w:eastAsia="Calibri" w:hAnsi="Segoe UI" w:cs="Segoe UI"/>
          <w:sz w:val="20"/>
          <w:szCs w:val="20"/>
          <w:lang w:val="uk-UA"/>
        </w:rPr>
        <w:t>показало, що представники ОГС не володіють достатніми знаннями законодавства, що стосу</w:t>
      </w:r>
      <w:r w:rsidR="00FB3E8E" w:rsidRPr="00663047">
        <w:rPr>
          <w:rFonts w:ascii="Segoe UI" w:eastAsia="Calibri" w:hAnsi="Segoe UI" w:cs="Segoe UI"/>
          <w:sz w:val="20"/>
          <w:szCs w:val="20"/>
          <w:lang w:val="uk-UA"/>
        </w:rPr>
        <w:t>є</w:t>
      </w:r>
      <w:r w:rsidRPr="00663047">
        <w:rPr>
          <w:rFonts w:ascii="Segoe UI" w:eastAsia="Calibri" w:hAnsi="Segoe UI" w:cs="Segoe UI"/>
          <w:sz w:val="20"/>
          <w:szCs w:val="20"/>
          <w:lang w:val="uk-UA"/>
        </w:rPr>
        <w:t xml:space="preserve">ться їх роботи. Наприклад, вони </w:t>
      </w:r>
      <w:r w:rsidR="005B5866" w:rsidRPr="00663047">
        <w:rPr>
          <w:rFonts w:ascii="Segoe UI" w:eastAsia="Calibri" w:hAnsi="Segoe UI" w:cs="Segoe UI"/>
          <w:sz w:val="20"/>
          <w:szCs w:val="20"/>
          <w:lang w:val="uk-UA"/>
        </w:rPr>
        <w:t>недостатньо</w:t>
      </w:r>
      <w:r w:rsidR="00350340" w:rsidRPr="00663047">
        <w:rPr>
          <w:rFonts w:ascii="Segoe UI" w:eastAsia="Calibri" w:hAnsi="Segoe UI" w:cs="Segoe UI"/>
          <w:sz w:val="20"/>
          <w:szCs w:val="20"/>
          <w:lang w:val="uk-UA"/>
        </w:rPr>
        <w:t xml:space="preserve"> обізнані з тим, які </w:t>
      </w:r>
      <w:r w:rsidRPr="00663047">
        <w:rPr>
          <w:rFonts w:ascii="Segoe UI" w:eastAsia="Calibri" w:hAnsi="Segoe UI" w:cs="Segoe UI"/>
          <w:sz w:val="20"/>
          <w:szCs w:val="20"/>
          <w:lang w:val="uk-UA"/>
        </w:rPr>
        <w:t xml:space="preserve">відмінності між </w:t>
      </w:r>
      <w:r w:rsidR="00350340" w:rsidRPr="00663047">
        <w:rPr>
          <w:rFonts w:ascii="Segoe UI" w:eastAsia="Calibri" w:hAnsi="Segoe UI" w:cs="Segoe UI"/>
          <w:sz w:val="20"/>
          <w:szCs w:val="20"/>
          <w:lang w:val="uk-UA"/>
        </w:rPr>
        <w:t>фізичною особою-</w:t>
      </w:r>
      <w:r w:rsidRPr="00663047">
        <w:rPr>
          <w:rFonts w:ascii="Segoe UI" w:eastAsia="Calibri" w:hAnsi="Segoe UI" w:cs="Segoe UI"/>
          <w:sz w:val="20"/>
          <w:szCs w:val="20"/>
          <w:lang w:val="uk-UA"/>
        </w:rPr>
        <w:t xml:space="preserve">підприємцем, працівником та </w:t>
      </w:r>
      <w:r w:rsidR="00350340" w:rsidRPr="00663047">
        <w:rPr>
          <w:rFonts w:ascii="Segoe UI" w:eastAsia="Calibri" w:hAnsi="Segoe UI" w:cs="Segoe UI"/>
          <w:sz w:val="20"/>
          <w:szCs w:val="20"/>
          <w:lang w:val="uk-UA"/>
        </w:rPr>
        <w:t>волонтером</w:t>
      </w:r>
      <w:r w:rsidRPr="00663047">
        <w:rPr>
          <w:rFonts w:ascii="Segoe UI" w:eastAsia="Calibri" w:hAnsi="Segoe UI" w:cs="Segoe UI"/>
          <w:sz w:val="20"/>
          <w:szCs w:val="20"/>
          <w:lang w:val="uk-UA"/>
        </w:rPr>
        <w:t>.</w:t>
      </w:r>
    </w:p>
    <w:p w14:paraId="0BEA8426" w14:textId="4DFFE3FD" w:rsidR="009F03B7" w:rsidRPr="00663047" w:rsidRDefault="009F03B7"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Правове поле для розвитку громадянського суспільства в Україні потребує покращення. Необхідно об’єднати зусилля уряду, парламенту, місцевого самоврядування та організацій громадянського суспільства для розбудови співпраці та сприятливого середовища.</w:t>
      </w:r>
    </w:p>
    <w:p w14:paraId="49B7E988" w14:textId="77777777" w:rsidR="00D57E3F" w:rsidRPr="00663047" w:rsidRDefault="00125BF8" w:rsidP="004E1257">
      <w:pPr>
        <w:spacing w:after="0" w:line="720" w:lineRule="auto"/>
        <w:jc w:val="both"/>
        <w:rPr>
          <w:rFonts w:ascii="Segoe UI" w:eastAsia="Calibri" w:hAnsi="Segoe UI" w:cs="Segoe UI"/>
          <w:b/>
          <w:lang w:val="uk-UA"/>
        </w:rPr>
      </w:pPr>
      <w:r w:rsidRPr="00663047">
        <w:rPr>
          <w:rFonts w:ascii="Segoe UI" w:hAnsi="Segoe UI" w:cs="Segoe UI"/>
          <w:lang w:val="uk-UA"/>
        </w:rPr>
        <w:br w:type="page"/>
      </w:r>
    </w:p>
    <w:p w14:paraId="634D2E74" w14:textId="4D36684D" w:rsidR="00D57E3F" w:rsidRPr="00663047" w:rsidRDefault="00954EF1" w:rsidP="004E1257">
      <w:pPr>
        <w:numPr>
          <w:ilvl w:val="0"/>
          <w:numId w:val="2"/>
        </w:numPr>
        <w:pBdr>
          <w:top w:val="nil"/>
          <w:left w:val="nil"/>
          <w:bottom w:val="nil"/>
          <w:right w:val="nil"/>
          <w:between w:val="nil"/>
        </w:pBdr>
        <w:spacing w:after="0" w:line="240" w:lineRule="auto"/>
        <w:ind w:left="360" w:hanging="360"/>
        <w:jc w:val="both"/>
        <w:rPr>
          <w:rFonts w:ascii="Segoe UI" w:eastAsia="Calibri" w:hAnsi="Segoe UI" w:cs="Segoe UI"/>
          <w:i/>
          <w:lang w:val="uk-UA"/>
        </w:rPr>
      </w:pPr>
      <w:r w:rsidRPr="00663047">
        <w:rPr>
          <w:rFonts w:ascii="Segoe UI" w:eastAsia="Calibri" w:hAnsi="Segoe UI" w:cs="Segoe UI"/>
          <w:b/>
          <w:lang w:val="uk-UA"/>
        </w:rPr>
        <w:lastRenderedPageBreak/>
        <w:t>Вступ</w:t>
      </w:r>
    </w:p>
    <w:p w14:paraId="22FC1366" w14:textId="77777777" w:rsidR="00D57E3F" w:rsidRPr="00663047" w:rsidRDefault="00D57E3F" w:rsidP="004E1257">
      <w:pPr>
        <w:spacing w:after="0" w:line="240" w:lineRule="auto"/>
        <w:jc w:val="both"/>
        <w:rPr>
          <w:rFonts w:ascii="Segoe UI" w:eastAsia="Calibri" w:hAnsi="Segoe UI" w:cs="Segoe UI"/>
          <w:b/>
          <w:lang w:val="uk-UA"/>
        </w:rPr>
      </w:pPr>
    </w:p>
    <w:p w14:paraId="3820F1C2" w14:textId="0478AAD9" w:rsidR="00136049" w:rsidRPr="00663047" w:rsidRDefault="00954EF1" w:rsidP="004E1257">
      <w:pPr>
        <w:spacing w:line="240" w:lineRule="auto"/>
        <w:jc w:val="both"/>
        <w:rPr>
          <w:rFonts w:ascii="Microsoft Sans Serif" w:eastAsia="Calibri" w:hAnsi="Microsoft Sans Serif" w:cs="Microsoft Sans Serif"/>
          <w:b/>
          <w:lang w:val="uk-UA" w:eastAsia="en-US"/>
        </w:rPr>
      </w:pPr>
      <w:r w:rsidRPr="00663047">
        <w:rPr>
          <w:rFonts w:ascii="Microsoft Sans Serif" w:eastAsia="Calibri" w:hAnsi="Microsoft Sans Serif" w:cs="Microsoft Sans Serif"/>
          <w:b/>
          <w:lang w:val="uk-UA" w:eastAsia="en-US"/>
        </w:rPr>
        <w:t>Що таке</w:t>
      </w:r>
      <w:r w:rsidR="00136049" w:rsidRPr="00663047">
        <w:rPr>
          <w:rFonts w:ascii="Microsoft Sans Serif" w:eastAsia="Calibri" w:hAnsi="Microsoft Sans Serif" w:cs="Microsoft Sans Serif"/>
          <w:b/>
          <w:lang w:val="uk-UA" w:eastAsia="en-US"/>
        </w:rPr>
        <w:t xml:space="preserve"> </w:t>
      </w:r>
      <w:r w:rsidR="00C13174" w:rsidRPr="00663047">
        <w:rPr>
          <w:rFonts w:ascii="Microsoft Sans Serif" w:eastAsia="Calibri" w:hAnsi="Microsoft Sans Serif" w:cs="Microsoft Sans Serif"/>
          <w:b/>
          <w:lang w:val="uk-UA" w:eastAsia="en-US"/>
        </w:rPr>
        <w:t>Барометр ОГС</w:t>
      </w:r>
      <w:r w:rsidR="00136049" w:rsidRPr="00663047">
        <w:rPr>
          <w:rFonts w:ascii="Microsoft Sans Serif" w:eastAsia="Calibri" w:hAnsi="Microsoft Sans Serif" w:cs="Microsoft Sans Serif"/>
          <w:b/>
          <w:lang w:val="uk-UA" w:eastAsia="en-US"/>
        </w:rPr>
        <w:t>?</w:t>
      </w:r>
    </w:p>
    <w:p w14:paraId="3B6C613E" w14:textId="111EFF51" w:rsidR="00954EF1" w:rsidRPr="00663047" w:rsidRDefault="00C13174" w:rsidP="004E1257">
      <w:pPr>
        <w:spacing w:line="240" w:lineRule="auto"/>
        <w:jc w:val="both"/>
        <w:rPr>
          <w:rFonts w:ascii="Segoe UI" w:eastAsia="Calibri" w:hAnsi="Segoe UI" w:cs="Segoe UI"/>
          <w:sz w:val="20"/>
          <w:lang w:val="uk-UA" w:eastAsia="en-US"/>
        </w:rPr>
      </w:pPr>
      <w:r w:rsidRPr="00663047">
        <w:rPr>
          <w:rFonts w:ascii="Segoe UI" w:eastAsia="Calibri" w:hAnsi="Segoe UI" w:cs="Segoe UI"/>
          <w:sz w:val="20"/>
          <w:lang w:val="uk-UA" w:eastAsia="en-US"/>
        </w:rPr>
        <w:t>Барометр ОГС</w:t>
      </w:r>
      <w:r w:rsidR="002D6F7D" w:rsidRPr="00663047">
        <w:rPr>
          <w:rFonts w:ascii="Segoe UI" w:eastAsia="Calibri" w:hAnsi="Segoe UI" w:cs="Segoe UI"/>
          <w:sz w:val="20"/>
          <w:lang w:val="uk-UA" w:eastAsia="en-US"/>
        </w:rPr>
        <w:t xml:space="preserve"> ‒ </w:t>
      </w:r>
      <w:r w:rsidR="00954EF1" w:rsidRPr="00663047">
        <w:rPr>
          <w:rFonts w:ascii="Segoe UI" w:eastAsia="Calibri" w:hAnsi="Segoe UI" w:cs="Segoe UI"/>
          <w:sz w:val="20"/>
          <w:lang w:val="uk-UA" w:eastAsia="en-US"/>
        </w:rPr>
        <w:t xml:space="preserve">це інструмент, розроблений для підтримки регулярного та послідовного моніторингу та оцінки середовища, в якому </w:t>
      </w:r>
      <w:r w:rsidRPr="00663047">
        <w:rPr>
          <w:rFonts w:ascii="Segoe UI" w:eastAsia="Calibri" w:hAnsi="Segoe UI" w:cs="Segoe UI"/>
          <w:sz w:val="20"/>
          <w:lang w:val="uk-UA" w:eastAsia="en-US"/>
        </w:rPr>
        <w:t xml:space="preserve">працюють </w:t>
      </w:r>
      <w:r w:rsidR="00954EF1" w:rsidRPr="00663047">
        <w:rPr>
          <w:rFonts w:ascii="Segoe UI" w:eastAsia="Calibri" w:hAnsi="Segoe UI" w:cs="Segoe UI"/>
          <w:sz w:val="20"/>
          <w:lang w:val="uk-UA" w:eastAsia="en-US"/>
        </w:rPr>
        <w:t xml:space="preserve">організації громадянського суспільства (ОГС) у країнах Східного партнерства. Він складається з набору стандартів та показників у 10 різних </w:t>
      </w:r>
      <w:r w:rsidRPr="00663047">
        <w:rPr>
          <w:rFonts w:ascii="Segoe UI" w:eastAsia="Calibri" w:hAnsi="Segoe UI" w:cs="Segoe UI"/>
          <w:sz w:val="20"/>
          <w:lang w:val="uk-UA" w:eastAsia="en-US"/>
        </w:rPr>
        <w:t>сферах</w:t>
      </w:r>
      <w:r w:rsidR="00954EF1" w:rsidRPr="00663047">
        <w:rPr>
          <w:rFonts w:ascii="Segoe UI" w:eastAsia="Calibri" w:hAnsi="Segoe UI" w:cs="Segoe UI"/>
          <w:sz w:val="20"/>
          <w:lang w:val="uk-UA" w:eastAsia="en-US"/>
        </w:rPr>
        <w:t xml:space="preserve"> для вимірювання як законодавства, так і практики. Він ґрунтується на </w:t>
      </w:r>
      <w:r w:rsidRPr="00663047">
        <w:rPr>
          <w:rFonts w:ascii="Segoe UI" w:eastAsia="Calibri" w:hAnsi="Segoe UI" w:cs="Segoe UI"/>
          <w:sz w:val="20"/>
          <w:lang w:val="uk-UA" w:eastAsia="en-US"/>
        </w:rPr>
        <w:t>огляді</w:t>
      </w:r>
      <w:r w:rsidR="00954EF1" w:rsidRPr="00663047">
        <w:rPr>
          <w:rFonts w:ascii="Segoe UI" w:eastAsia="Calibri" w:hAnsi="Segoe UI" w:cs="Segoe UI"/>
          <w:sz w:val="20"/>
          <w:lang w:val="uk-UA" w:eastAsia="en-US"/>
        </w:rPr>
        <w:t xml:space="preserve"> міжнародних стандартів та найкращих</w:t>
      </w:r>
      <w:r w:rsidRPr="00663047">
        <w:rPr>
          <w:rFonts w:ascii="Segoe UI" w:eastAsia="Calibri" w:hAnsi="Segoe UI" w:cs="Segoe UI"/>
          <w:sz w:val="20"/>
          <w:lang w:val="uk-UA" w:eastAsia="en-US"/>
        </w:rPr>
        <w:t xml:space="preserve"> регуляторних</w:t>
      </w:r>
      <w:r w:rsidR="00954EF1" w:rsidRPr="00663047">
        <w:rPr>
          <w:rFonts w:ascii="Segoe UI" w:eastAsia="Calibri" w:hAnsi="Segoe UI" w:cs="Segoe UI"/>
          <w:sz w:val="20"/>
          <w:lang w:val="uk-UA" w:eastAsia="en-US"/>
        </w:rPr>
        <w:t xml:space="preserve"> практик.</w:t>
      </w:r>
    </w:p>
    <w:p w14:paraId="37FDFFA6" w14:textId="6B16F7B8" w:rsidR="00954EF1" w:rsidRPr="00663047" w:rsidRDefault="00C13174" w:rsidP="004E1257">
      <w:pPr>
        <w:spacing w:line="240" w:lineRule="auto"/>
        <w:jc w:val="both"/>
        <w:rPr>
          <w:rFonts w:ascii="Segoe UI" w:eastAsia="Calibri" w:hAnsi="Segoe UI" w:cs="Segoe UI"/>
          <w:sz w:val="20"/>
          <w:lang w:val="uk-UA" w:eastAsia="en-US"/>
        </w:rPr>
      </w:pPr>
      <w:r w:rsidRPr="00663047">
        <w:rPr>
          <w:rFonts w:ascii="Segoe UI" w:eastAsia="Calibri" w:hAnsi="Segoe UI" w:cs="Segoe UI"/>
          <w:sz w:val="20"/>
          <w:lang w:val="uk-UA" w:eastAsia="en-US"/>
        </w:rPr>
        <w:t>Барометр</w:t>
      </w:r>
      <w:r w:rsidR="00954EF1" w:rsidRPr="00663047">
        <w:rPr>
          <w:rFonts w:ascii="Segoe UI" w:eastAsia="Calibri" w:hAnsi="Segoe UI" w:cs="Segoe UI"/>
          <w:sz w:val="20"/>
          <w:lang w:val="uk-UA" w:eastAsia="en-US"/>
        </w:rPr>
        <w:t xml:space="preserve"> ОГС був розроблений </w:t>
      </w:r>
      <w:r w:rsidRPr="00663047">
        <w:rPr>
          <w:rFonts w:ascii="Segoe UI" w:eastAsia="Calibri" w:hAnsi="Segoe UI" w:cs="Segoe UI"/>
          <w:sz w:val="20"/>
          <w:lang w:val="uk-UA" w:eastAsia="en-US"/>
        </w:rPr>
        <w:t xml:space="preserve">в рамках процесу, що передбачав </w:t>
      </w:r>
      <w:r w:rsidR="005B5866" w:rsidRPr="00663047">
        <w:rPr>
          <w:rFonts w:ascii="Segoe UI" w:eastAsia="Calibri" w:hAnsi="Segoe UI" w:cs="Segoe UI"/>
          <w:sz w:val="20"/>
          <w:lang w:val="uk-UA" w:eastAsia="en-US"/>
        </w:rPr>
        <w:t>інтенсивні</w:t>
      </w:r>
      <w:r w:rsidRPr="00663047">
        <w:rPr>
          <w:rFonts w:ascii="Segoe UI" w:eastAsia="Calibri" w:hAnsi="Segoe UI" w:cs="Segoe UI"/>
          <w:sz w:val="20"/>
          <w:lang w:val="uk-UA" w:eastAsia="en-US"/>
        </w:rPr>
        <w:t xml:space="preserve"> консультації та співпрацю,</w:t>
      </w:r>
      <w:r w:rsidR="00954EF1" w:rsidRPr="00663047">
        <w:rPr>
          <w:rFonts w:ascii="Segoe UI" w:eastAsia="Calibri" w:hAnsi="Segoe UI" w:cs="Segoe UI"/>
          <w:sz w:val="20"/>
          <w:lang w:val="uk-UA" w:eastAsia="en-US"/>
        </w:rPr>
        <w:t xml:space="preserve"> за підтримки Європейського центру некомерційного права (ECNL). Його розробили спільно з </w:t>
      </w:r>
      <w:r w:rsidRPr="00663047">
        <w:rPr>
          <w:rFonts w:ascii="Segoe UI" w:eastAsia="Calibri" w:hAnsi="Segoe UI" w:cs="Segoe UI"/>
          <w:sz w:val="20"/>
          <w:lang w:val="uk-UA" w:eastAsia="en-US"/>
        </w:rPr>
        <w:t>ключовою</w:t>
      </w:r>
      <w:r w:rsidR="00954EF1" w:rsidRPr="00663047">
        <w:rPr>
          <w:rFonts w:ascii="Segoe UI" w:eastAsia="Calibri" w:hAnsi="Segoe UI" w:cs="Segoe UI"/>
          <w:sz w:val="20"/>
          <w:lang w:val="uk-UA" w:eastAsia="en-US"/>
        </w:rPr>
        <w:t xml:space="preserve"> групою місцевих експертів</w:t>
      </w:r>
      <w:r w:rsidR="00FB3E8E" w:rsidRPr="00663047">
        <w:rPr>
          <w:rFonts w:ascii="Segoe UI" w:eastAsia="Calibri" w:hAnsi="Segoe UI" w:cs="Segoe UI"/>
          <w:sz w:val="20"/>
          <w:lang w:val="uk-UA" w:eastAsia="en-US"/>
        </w:rPr>
        <w:t>;</w:t>
      </w:r>
      <w:r w:rsidR="00954EF1" w:rsidRPr="00663047">
        <w:rPr>
          <w:rFonts w:ascii="Segoe UI" w:eastAsia="Calibri" w:hAnsi="Segoe UI" w:cs="Segoe UI"/>
          <w:sz w:val="20"/>
          <w:lang w:val="uk-UA" w:eastAsia="en-US"/>
        </w:rPr>
        <w:t xml:space="preserve">  більш ніж 807 ОГС у регіоні </w:t>
      </w:r>
      <w:r w:rsidRPr="00663047">
        <w:rPr>
          <w:rFonts w:ascii="Segoe UI" w:eastAsia="Calibri" w:hAnsi="Segoe UI" w:cs="Segoe UI"/>
          <w:sz w:val="20"/>
          <w:lang w:val="uk-UA" w:eastAsia="en-US"/>
        </w:rPr>
        <w:t>брали участь у консультаціях, що проводилися у три раунди</w:t>
      </w:r>
      <w:r w:rsidR="00954EF1" w:rsidRPr="00663047">
        <w:rPr>
          <w:rFonts w:ascii="Segoe UI" w:eastAsia="Calibri" w:hAnsi="Segoe UI" w:cs="Segoe UI"/>
          <w:sz w:val="20"/>
          <w:lang w:val="uk-UA" w:eastAsia="en-US"/>
        </w:rPr>
        <w:t xml:space="preserve">. Місцевий партнер у кожній з шести країн Східного партнерства підтримав цей процес </w:t>
      </w:r>
      <w:r w:rsidR="00CC3D80" w:rsidRPr="00663047">
        <w:rPr>
          <w:rFonts w:ascii="Segoe UI" w:eastAsia="Calibri" w:hAnsi="Segoe UI" w:cs="Segoe UI"/>
          <w:sz w:val="20"/>
          <w:lang w:val="uk-UA" w:eastAsia="en-US"/>
        </w:rPr>
        <w:t>–</w:t>
      </w:r>
      <w:r w:rsidR="00954EF1" w:rsidRPr="00663047">
        <w:rPr>
          <w:rFonts w:ascii="Segoe UI" w:eastAsia="Calibri" w:hAnsi="Segoe UI" w:cs="Segoe UI"/>
          <w:sz w:val="20"/>
          <w:lang w:val="uk-UA" w:eastAsia="en-US"/>
        </w:rPr>
        <w:t xml:space="preserve"> </w:t>
      </w:r>
      <w:r w:rsidR="00CC3D80" w:rsidRPr="00663047">
        <w:rPr>
          <w:rFonts w:ascii="Segoe UI" w:eastAsia="Calibri" w:hAnsi="Segoe UI" w:cs="Segoe UI"/>
          <w:sz w:val="20"/>
          <w:lang w:val="uk-UA" w:eastAsia="en-US"/>
        </w:rPr>
        <w:t xml:space="preserve">Антикорупційний центр Transparency International </w:t>
      </w:r>
      <w:r w:rsidR="00954EF1" w:rsidRPr="00663047">
        <w:rPr>
          <w:rFonts w:ascii="Segoe UI" w:eastAsia="Calibri" w:hAnsi="Segoe UI" w:cs="Segoe UI"/>
          <w:sz w:val="20"/>
          <w:lang w:val="uk-UA" w:eastAsia="en-US"/>
        </w:rPr>
        <w:t xml:space="preserve">(Вірменія); </w:t>
      </w:r>
      <w:r w:rsidR="00CC3D80" w:rsidRPr="00663047">
        <w:rPr>
          <w:rFonts w:ascii="Segoe UI" w:eastAsia="Calibri" w:hAnsi="Segoe UI" w:cs="Segoe UI"/>
          <w:sz w:val="20"/>
          <w:lang w:val="uk-UA" w:eastAsia="en-US"/>
        </w:rPr>
        <w:t>MG Consulting LLC</w:t>
      </w:r>
      <w:r w:rsidR="00954EF1" w:rsidRPr="00663047">
        <w:rPr>
          <w:rFonts w:ascii="Segoe UI" w:eastAsia="Calibri" w:hAnsi="Segoe UI" w:cs="Segoe UI"/>
          <w:sz w:val="20"/>
          <w:lang w:val="uk-UA" w:eastAsia="en-US"/>
        </w:rPr>
        <w:t xml:space="preserve"> (Азербайджан); Асамблея продемократичних неурядових організацій у співпраці з Центром трансформації </w:t>
      </w:r>
      <w:r w:rsidR="00CC3D80" w:rsidRPr="00663047">
        <w:rPr>
          <w:rFonts w:ascii="Segoe UI" w:eastAsia="Calibri" w:hAnsi="Segoe UI" w:cs="Segoe UI"/>
          <w:sz w:val="20"/>
          <w:lang w:val="uk-UA" w:eastAsia="en-US"/>
        </w:rPr>
        <w:t xml:space="preserve">законодавства </w:t>
      </w:r>
      <w:r w:rsidR="00954EF1" w:rsidRPr="00663047">
        <w:rPr>
          <w:rFonts w:ascii="Segoe UI" w:eastAsia="Calibri" w:hAnsi="Segoe UI" w:cs="Segoe UI"/>
          <w:sz w:val="20"/>
          <w:lang w:val="uk-UA" w:eastAsia="en-US"/>
        </w:rPr>
        <w:t xml:space="preserve">(Білорусь); Інститут громадянського суспільства (Грузія); Асоціація Promo-Lex (Молдова); Український </w:t>
      </w:r>
      <w:r w:rsidR="00CC3D80" w:rsidRPr="00663047">
        <w:rPr>
          <w:rFonts w:ascii="Segoe UI" w:eastAsia="Calibri" w:hAnsi="Segoe UI" w:cs="Segoe UI"/>
          <w:sz w:val="20"/>
          <w:lang w:val="uk-UA" w:eastAsia="en-US"/>
        </w:rPr>
        <w:t xml:space="preserve">незалежний </w:t>
      </w:r>
      <w:r w:rsidR="00954EF1" w:rsidRPr="00663047">
        <w:rPr>
          <w:rFonts w:ascii="Segoe UI" w:eastAsia="Calibri" w:hAnsi="Segoe UI" w:cs="Segoe UI"/>
          <w:sz w:val="20"/>
          <w:lang w:val="uk-UA" w:eastAsia="en-US"/>
        </w:rPr>
        <w:t>центр політичних досліджень (Україна).</w:t>
      </w:r>
    </w:p>
    <w:p w14:paraId="6CE506B4" w14:textId="62B5F516" w:rsidR="00136049" w:rsidRPr="00663047" w:rsidRDefault="00CC3D80" w:rsidP="004E1257">
      <w:pPr>
        <w:spacing w:line="240" w:lineRule="auto"/>
        <w:jc w:val="both"/>
        <w:rPr>
          <w:rFonts w:ascii="Microsoft Sans Serif" w:eastAsia="Calibri" w:hAnsi="Microsoft Sans Serif" w:cs="Microsoft Sans Serif"/>
          <w:b/>
          <w:lang w:val="uk-UA" w:eastAsia="en-US"/>
        </w:rPr>
      </w:pPr>
      <w:r w:rsidRPr="00663047">
        <w:rPr>
          <w:rFonts w:ascii="Microsoft Sans Serif" w:eastAsia="Calibri" w:hAnsi="Microsoft Sans Serif" w:cs="Microsoft Sans Serif"/>
          <w:b/>
          <w:lang w:val="uk-UA" w:eastAsia="en-US"/>
        </w:rPr>
        <w:t>Які ключові елементи сприятливого середовища для ОГС</w:t>
      </w:r>
      <w:r w:rsidR="00136049" w:rsidRPr="00663047">
        <w:rPr>
          <w:rFonts w:ascii="Microsoft Sans Serif" w:eastAsia="Calibri" w:hAnsi="Microsoft Sans Serif" w:cs="Microsoft Sans Serif"/>
          <w:b/>
          <w:lang w:val="uk-UA" w:eastAsia="en-US"/>
        </w:rPr>
        <w:t>?</w:t>
      </w:r>
    </w:p>
    <w:p w14:paraId="04417B27" w14:textId="329FD54E" w:rsidR="00CC3D80" w:rsidRPr="00663047" w:rsidRDefault="00CC3D80" w:rsidP="004E1257">
      <w:pPr>
        <w:spacing w:line="240" w:lineRule="auto"/>
        <w:jc w:val="both"/>
        <w:rPr>
          <w:rFonts w:ascii="Segoe UI" w:eastAsia="Calibri" w:hAnsi="Segoe UI" w:cs="Segoe UI"/>
          <w:sz w:val="20"/>
          <w:lang w:val="uk-UA" w:eastAsia="en-US"/>
        </w:rPr>
      </w:pPr>
      <w:r w:rsidRPr="00663047">
        <w:rPr>
          <w:rFonts w:ascii="Segoe UI" w:eastAsia="Calibri" w:hAnsi="Segoe UI" w:cs="Segoe UI"/>
          <w:sz w:val="20"/>
          <w:lang w:val="uk-UA" w:eastAsia="en-US"/>
        </w:rPr>
        <w:t xml:space="preserve">Для цілей цього інструменту термін "ОГС" використовується </w:t>
      </w:r>
      <w:r w:rsidR="00AA5F39" w:rsidRPr="00663047">
        <w:rPr>
          <w:rFonts w:ascii="Segoe UI" w:eastAsia="Calibri" w:hAnsi="Segoe UI" w:cs="Segoe UI"/>
          <w:sz w:val="20"/>
          <w:lang w:val="uk-UA" w:eastAsia="en-US"/>
        </w:rPr>
        <w:t>на позначення</w:t>
      </w:r>
      <w:r w:rsidRPr="00663047">
        <w:rPr>
          <w:rFonts w:ascii="Segoe UI" w:eastAsia="Calibri" w:hAnsi="Segoe UI" w:cs="Segoe UI"/>
          <w:sz w:val="20"/>
          <w:lang w:val="uk-UA" w:eastAsia="en-US"/>
        </w:rPr>
        <w:t xml:space="preserve"> добровільних самоврядних органів або організацій, створених для досягнення неприбуткових цілей їх засновників або членів. ОГС </w:t>
      </w:r>
      <w:r w:rsidR="00AA5F39" w:rsidRPr="00663047">
        <w:rPr>
          <w:rFonts w:ascii="Segoe UI" w:eastAsia="Calibri" w:hAnsi="Segoe UI" w:cs="Segoe UI"/>
          <w:sz w:val="20"/>
          <w:lang w:val="uk-UA" w:eastAsia="en-US"/>
        </w:rPr>
        <w:t xml:space="preserve">включають в </w:t>
      </w:r>
      <w:r w:rsidR="005B5866" w:rsidRPr="00663047">
        <w:rPr>
          <w:rFonts w:ascii="Segoe UI" w:eastAsia="Calibri" w:hAnsi="Segoe UI" w:cs="Segoe UI"/>
          <w:sz w:val="20"/>
          <w:lang w:val="uk-UA" w:eastAsia="en-US"/>
        </w:rPr>
        <w:t>себе</w:t>
      </w:r>
      <w:r w:rsidRPr="00663047">
        <w:rPr>
          <w:rFonts w:ascii="Segoe UI" w:eastAsia="Calibri" w:hAnsi="Segoe UI" w:cs="Segoe UI"/>
          <w:sz w:val="20"/>
          <w:lang w:val="uk-UA" w:eastAsia="en-US"/>
        </w:rPr>
        <w:t xml:space="preserve"> органи чи організації, створені як окремими особами (фізичними чи юридичними), так і групами таких осіб. Вони можуть </w:t>
      </w:r>
      <w:r w:rsidR="00F663F8" w:rsidRPr="00663047">
        <w:rPr>
          <w:rFonts w:ascii="Segoe UI" w:eastAsia="Calibri" w:hAnsi="Segoe UI" w:cs="Segoe UI"/>
          <w:sz w:val="20"/>
          <w:lang w:val="uk-UA" w:eastAsia="en-US"/>
        </w:rPr>
        <w:t>передбачати членство або ні</w:t>
      </w:r>
      <w:r w:rsidRPr="00663047">
        <w:rPr>
          <w:rFonts w:ascii="Segoe UI" w:eastAsia="Calibri" w:hAnsi="Segoe UI" w:cs="Segoe UI"/>
          <w:sz w:val="20"/>
          <w:lang w:val="uk-UA" w:eastAsia="en-US"/>
        </w:rPr>
        <w:t>. ОГС можуть бути або неофіційними органами, або організаціями</w:t>
      </w:r>
      <w:r w:rsidR="00AA5F39" w:rsidRPr="00663047">
        <w:rPr>
          <w:rFonts w:ascii="Segoe UI" w:eastAsia="Calibri" w:hAnsi="Segoe UI" w:cs="Segoe UI"/>
          <w:sz w:val="20"/>
          <w:lang w:val="uk-UA" w:eastAsia="en-US"/>
        </w:rPr>
        <w:t xml:space="preserve"> зі статусом юридичної особи</w:t>
      </w:r>
      <w:r w:rsidRPr="00663047">
        <w:rPr>
          <w:rFonts w:ascii="Segoe UI" w:eastAsia="Calibri" w:hAnsi="Segoe UI" w:cs="Segoe UI"/>
          <w:sz w:val="20"/>
          <w:lang w:val="uk-UA" w:eastAsia="en-US"/>
        </w:rPr>
        <w:t xml:space="preserve">. Вони можуть включати, наприклад, асоціації, фонди, некомерційні компанії та інші форми, що відповідають вищевказаним критеріям. </w:t>
      </w:r>
      <w:r w:rsidR="00F663F8" w:rsidRPr="00663047">
        <w:rPr>
          <w:rFonts w:ascii="Segoe UI" w:eastAsia="Calibri" w:hAnsi="Segoe UI" w:cs="Segoe UI"/>
          <w:sz w:val="20"/>
          <w:lang w:val="uk-UA" w:eastAsia="en-US"/>
        </w:rPr>
        <w:t>Барометр</w:t>
      </w:r>
      <w:r w:rsidRPr="00663047">
        <w:rPr>
          <w:rFonts w:ascii="Segoe UI" w:eastAsia="Calibri" w:hAnsi="Segoe UI" w:cs="Segoe UI"/>
          <w:sz w:val="20"/>
          <w:lang w:val="uk-UA" w:eastAsia="en-US"/>
        </w:rPr>
        <w:t xml:space="preserve"> ОГС не </w:t>
      </w:r>
      <w:r w:rsidR="00F663F8" w:rsidRPr="00663047">
        <w:rPr>
          <w:rFonts w:ascii="Segoe UI" w:eastAsia="Calibri" w:hAnsi="Segoe UI" w:cs="Segoe UI"/>
          <w:sz w:val="20"/>
          <w:lang w:val="uk-UA" w:eastAsia="en-US"/>
        </w:rPr>
        <w:t>досліджує</w:t>
      </w:r>
      <w:r w:rsidRPr="00663047">
        <w:rPr>
          <w:rFonts w:ascii="Segoe UI" w:eastAsia="Calibri" w:hAnsi="Segoe UI" w:cs="Segoe UI"/>
          <w:sz w:val="20"/>
          <w:lang w:val="uk-UA" w:eastAsia="en-US"/>
        </w:rPr>
        <w:t xml:space="preserve"> середовище </w:t>
      </w:r>
      <w:r w:rsidR="00F663F8" w:rsidRPr="00663047">
        <w:rPr>
          <w:rFonts w:ascii="Segoe UI" w:eastAsia="Calibri" w:hAnsi="Segoe UI" w:cs="Segoe UI"/>
          <w:sz w:val="20"/>
          <w:lang w:val="uk-UA" w:eastAsia="en-US"/>
        </w:rPr>
        <w:t>діяльності</w:t>
      </w:r>
      <w:r w:rsidRPr="00663047">
        <w:rPr>
          <w:rFonts w:ascii="Segoe UI" w:eastAsia="Calibri" w:hAnsi="Segoe UI" w:cs="Segoe UI"/>
          <w:sz w:val="20"/>
          <w:lang w:val="uk-UA" w:eastAsia="en-US"/>
        </w:rPr>
        <w:t xml:space="preserve"> політичних партій, релігійних організацій чи профспілок.</w:t>
      </w:r>
    </w:p>
    <w:p w14:paraId="71EDFCDE" w14:textId="4F3E20A6" w:rsidR="00136049" w:rsidRPr="00663047" w:rsidRDefault="00F663F8" w:rsidP="004E1257">
      <w:pPr>
        <w:spacing w:line="240" w:lineRule="auto"/>
        <w:jc w:val="both"/>
        <w:rPr>
          <w:rFonts w:ascii="Segoe UI" w:eastAsia="Calibri" w:hAnsi="Segoe UI" w:cs="Segoe UI"/>
          <w:sz w:val="20"/>
          <w:lang w:val="uk-UA" w:eastAsia="en-US"/>
        </w:rPr>
      </w:pPr>
      <w:r w:rsidRPr="00663047">
        <w:rPr>
          <w:rFonts w:ascii="Segoe UI" w:eastAsia="Calibri" w:hAnsi="Segoe UI" w:cs="Segoe UI"/>
          <w:sz w:val="20"/>
          <w:lang w:val="uk-UA" w:eastAsia="en-US"/>
        </w:rPr>
        <w:t>Барометр ОГС складається із двох основних частин</w:t>
      </w:r>
      <w:r w:rsidR="00136049" w:rsidRPr="00663047">
        <w:rPr>
          <w:rFonts w:ascii="Segoe UI" w:eastAsia="Calibri" w:hAnsi="Segoe UI" w:cs="Segoe UI"/>
          <w:sz w:val="20"/>
          <w:lang w:val="uk-UA" w:eastAsia="en-US"/>
        </w:rPr>
        <w:t>:</w:t>
      </w:r>
    </w:p>
    <w:p w14:paraId="7FE51DF4" w14:textId="5867FD5F" w:rsidR="00F663F8" w:rsidRPr="00663047" w:rsidRDefault="00F663F8" w:rsidP="004E1257">
      <w:pPr>
        <w:numPr>
          <w:ilvl w:val="0"/>
          <w:numId w:val="6"/>
        </w:numPr>
        <w:spacing w:line="240" w:lineRule="auto"/>
        <w:jc w:val="both"/>
        <w:rPr>
          <w:rFonts w:ascii="Segoe UI" w:eastAsia="Calibri" w:hAnsi="Segoe UI" w:cs="Segoe UI"/>
          <w:sz w:val="20"/>
          <w:lang w:val="uk-UA" w:eastAsia="en-US"/>
        </w:rPr>
      </w:pPr>
      <w:r w:rsidRPr="00663047">
        <w:rPr>
          <w:rFonts w:ascii="Segoe UI" w:eastAsia="Calibri" w:hAnsi="Segoe UI" w:cs="Segoe UI"/>
          <w:b/>
          <w:sz w:val="20"/>
          <w:lang w:val="uk-UA" w:eastAsia="en-US"/>
        </w:rPr>
        <w:t>Основоположні права та свободи</w:t>
      </w:r>
      <w:r w:rsidRPr="00663047">
        <w:rPr>
          <w:rFonts w:ascii="Segoe UI" w:eastAsia="Calibri" w:hAnsi="Segoe UI" w:cs="Segoe UI"/>
          <w:sz w:val="20"/>
          <w:lang w:val="uk-UA" w:eastAsia="en-US"/>
        </w:rPr>
        <w:t xml:space="preserve"> є важливими для існування громадянського суспільства і включають: (1) свободу </w:t>
      </w:r>
      <w:r w:rsidR="005B5866" w:rsidRPr="00663047">
        <w:rPr>
          <w:rFonts w:ascii="Segoe UI" w:eastAsia="Calibri" w:hAnsi="Segoe UI" w:cs="Segoe UI"/>
          <w:sz w:val="20"/>
          <w:lang w:val="uk-UA" w:eastAsia="en-US"/>
        </w:rPr>
        <w:t>об'єднань</w:t>
      </w:r>
      <w:r w:rsidRPr="00663047">
        <w:rPr>
          <w:rFonts w:ascii="Segoe UI" w:eastAsia="Calibri" w:hAnsi="Segoe UI" w:cs="Segoe UI"/>
          <w:sz w:val="20"/>
          <w:lang w:val="uk-UA" w:eastAsia="en-US"/>
        </w:rPr>
        <w:t>, (2) рівне ставлення, (3) доступ до фінансування, (4) свободу мирних зібрань, (5) право на участь у прийнятті рішень, (6) свобод</w:t>
      </w:r>
      <w:r w:rsidR="00DB6B2F" w:rsidRPr="00663047">
        <w:rPr>
          <w:rFonts w:ascii="Segoe UI" w:eastAsia="Calibri" w:hAnsi="Segoe UI" w:cs="Segoe UI"/>
          <w:sz w:val="20"/>
          <w:lang w:val="uk-UA" w:eastAsia="en-US"/>
        </w:rPr>
        <w:t>у</w:t>
      </w:r>
      <w:r w:rsidRPr="00663047">
        <w:rPr>
          <w:rFonts w:ascii="Segoe UI" w:eastAsia="Calibri" w:hAnsi="Segoe UI" w:cs="Segoe UI"/>
          <w:sz w:val="20"/>
          <w:lang w:val="uk-UA" w:eastAsia="en-US"/>
        </w:rPr>
        <w:t xml:space="preserve"> вираження поглядів, (7) право на </w:t>
      </w:r>
      <w:r w:rsidR="00FB3E8E" w:rsidRPr="00663047">
        <w:rPr>
          <w:rFonts w:ascii="Segoe UI" w:eastAsia="Calibri" w:hAnsi="Segoe UI" w:cs="Segoe UI"/>
          <w:sz w:val="20"/>
          <w:lang w:val="uk-UA" w:eastAsia="en-US"/>
        </w:rPr>
        <w:t>приватність</w:t>
      </w:r>
      <w:r w:rsidRPr="00663047">
        <w:rPr>
          <w:rFonts w:ascii="Segoe UI" w:eastAsia="Calibri" w:hAnsi="Segoe UI" w:cs="Segoe UI"/>
          <w:sz w:val="20"/>
          <w:lang w:val="uk-UA" w:eastAsia="en-US"/>
        </w:rPr>
        <w:t xml:space="preserve"> та (8) державний обов'язок </w:t>
      </w:r>
      <w:r w:rsidR="00DB6B2F" w:rsidRPr="00663047">
        <w:rPr>
          <w:rFonts w:ascii="Segoe UI" w:eastAsia="Calibri" w:hAnsi="Segoe UI" w:cs="Segoe UI"/>
          <w:sz w:val="20"/>
          <w:lang w:val="uk-UA" w:eastAsia="en-US"/>
        </w:rPr>
        <w:t>щодо захисту</w:t>
      </w:r>
      <w:r w:rsidRPr="00663047">
        <w:rPr>
          <w:rFonts w:ascii="Segoe UI" w:eastAsia="Calibri" w:hAnsi="Segoe UI" w:cs="Segoe UI"/>
          <w:sz w:val="20"/>
          <w:lang w:val="uk-UA" w:eastAsia="en-US"/>
        </w:rPr>
        <w:t>.</w:t>
      </w:r>
    </w:p>
    <w:p w14:paraId="253A2C63" w14:textId="3180164E" w:rsidR="00F663F8" w:rsidRPr="00663047" w:rsidRDefault="00F663F8" w:rsidP="004E1257">
      <w:pPr>
        <w:numPr>
          <w:ilvl w:val="0"/>
          <w:numId w:val="6"/>
        </w:numPr>
        <w:spacing w:line="240" w:lineRule="auto"/>
        <w:jc w:val="both"/>
        <w:rPr>
          <w:rFonts w:ascii="Segoe UI" w:eastAsia="Calibri" w:hAnsi="Segoe UI" w:cs="Segoe UI"/>
          <w:sz w:val="20"/>
          <w:lang w:val="uk-UA" w:eastAsia="en-US"/>
        </w:rPr>
      </w:pPr>
      <w:r w:rsidRPr="00663047">
        <w:rPr>
          <w:rFonts w:ascii="Segoe UI" w:eastAsia="Calibri" w:hAnsi="Segoe UI" w:cs="Segoe UI"/>
          <w:b/>
          <w:sz w:val="20"/>
          <w:lang w:val="uk-UA" w:eastAsia="en-US"/>
        </w:rPr>
        <w:t>Необхідні умови</w:t>
      </w:r>
      <w:r w:rsidRPr="00663047">
        <w:rPr>
          <w:rFonts w:ascii="Segoe UI" w:eastAsia="Calibri" w:hAnsi="Segoe UI" w:cs="Segoe UI"/>
          <w:sz w:val="20"/>
          <w:lang w:val="uk-UA" w:eastAsia="en-US"/>
        </w:rPr>
        <w:t xml:space="preserve"> забезпечують додаткову підтримку розвитку громадянського суспільства (хоча їх існування без основних прав та свобод недостатн</w:t>
      </w:r>
      <w:r w:rsidR="00DB6B2F" w:rsidRPr="00663047">
        <w:rPr>
          <w:rFonts w:ascii="Segoe UI" w:eastAsia="Calibri" w:hAnsi="Segoe UI" w:cs="Segoe UI"/>
          <w:sz w:val="20"/>
          <w:lang w:val="uk-UA" w:eastAsia="en-US"/>
        </w:rPr>
        <w:t>є</w:t>
      </w:r>
      <w:r w:rsidRPr="00663047">
        <w:rPr>
          <w:rFonts w:ascii="Segoe UI" w:eastAsia="Calibri" w:hAnsi="Segoe UI" w:cs="Segoe UI"/>
          <w:sz w:val="20"/>
          <w:lang w:val="uk-UA" w:eastAsia="en-US"/>
        </w:rPr>
        <w:t xml:space="preserve"> для забезпечення сприятливого середовища) та включають: (1) державну підтримку та (2) співпрацю держави та ОГС.</w:t>
      </w:r>
    </w:p>
    <w:p w14:paraId="53B1AF60" w14:textId="39F40D2B" w:rsidR="00136049" w:rsidRPr="00663047" w:rsidRDefault="00DB6B2F" w:rsidP="004E1257">
      <w:pPr>
        <w:spacing w:line="240" w:lineRule="auto"/>
        <w:jc w:val="both"/>
        <w:rPr>
          <w:rFonts w:ascii="Microsoft Sans Serif" w:eastAsia="Calibri" w:hAnsi="Microsoft Sans Serif" w:cs="Microsoft Sans Serif"/>
          <w:b/>
          <w:lang w:val="uk-UA" w:eastAsia="en-US"/>
        </w:rPr>
      </w:pPr>
      <w:r w:rsidRPr="00663047">
        <w:rPr>
          <w:rFonts w:ascii="Microsoft Sans Serif" w:eastAsia="Calibri" w:hAnsi="Microsoft Sans Serif" w:cs="Microsoft Sans Serif"/>
          <w:b/>
          <w:lang w:val="uk-UA" w:eastAsia="en-US"/>
        </w:rPr>
        <w:t>Як був розроблений звіт</w:t>
      </w:r>
      <w:r w:rsidR="00136049" w:rsidRPr="00663047">
        <w:rPr>
          <w:rFonts w:ascii="Microsoft Sans Serif" w:eastAsia="Calibri" w:hAnsi="Microsoft Sans Serif" w:cs="Microsoft Sans Serif"/>
          <w:b/>
          <w:lang w:val="uk-UA" w:eastAsia="en-US"/>
        </w:rPr>
        <w:t>?</w:t>
      </w:r>
    </w:p>
    <w:p w14:paraId="6DCF0996" w14:textId="7BD172EE" w:rsidR="00DB6B2F" w:rsidRPr="00663047" w:rsidRDefault="00DB6B2F"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 xml:space="preserve">Звіт </w:t>
      </w:r>
      <w:r w:rsidR="00F268DD" w:rsidRPr="00663047">
        <w:rPr>
          <w:rFonts w:ascii="Segoe UI" w:hAnsi="Segoe UI" w:cs="Segoe UI"/>
          <w:sz w:val="20"/>
          <w:szCs w:val="20"/>
          <w:lang w:val="uk-UA"/>
        </w:rPr>
        <w:t>підготовлений</w:t>
      </w:r>
      <w:r w:rsidR="00CA73C7" w:rsidRPr="00663047">
        <w:rPr>
          <w:rFonts w:ascii="Segoe UI" w:hAnsi="Segoe UI" w:cs="Segoe UI"/>
          <w:sz w:val="20"/>
          <w:szCs w:val="20"/>
          <w:lang w:val="uk-UA"/>
        </w:rPr>
        <w:t xml:space="preserve"> місцевим партнером проє</w:t>
      </w:r>
      <w:r w:rsidRPr="00663047">
        <w:rPr>
          <w:rFonts w:ascii="Segoe UI" w:hAnsi="Segoe UI" w:cs="Segoe UI"/>
          <w:sz w:val="20"/>
          <w:szCs w:val="20"/>
          <w:lang w:val="uk-UA"/>
        </w:rPr>
        <w:t>кту в Україні</w:t>
      </w:r>
      <w:r w:rsidR="002D6F7D" w:rsidRPr="00663047">
        <w:rPr>
          <w:rFonts w:ascii="Segoe UI" w:hAnsi="Segoe UI" w:cs="Segoe UI"/>
          <w:sz w:val="20"/>
          <w:szCs w:val="20"/>
          <w:lang w:val="uk-UA"/>
        </w:rPr>
        <w:t xml:space="preserve"> ‒ </w:t>
      </w:r>
      <w:r w:rsidR="00F268DD" w:rsidRPr="00663047">
        <w:rPr>
          <w:rFonts w:ascii="Segoe UI" w:hAnsi="Segoe UI" w:cs="Segoe UI"/>
          <w:sz w:val="20"/>
          <w:szCs w:val="20"/>
          <w:lang w:val="uk-UA"/>
        </w:rPr>
        <w:t>УНЦПД</w:t>
      </w:r>
      <w:r w:rsidRPr="00663047">
        <w:rPr>
          <w:rFonts w:ascii="Segoe UI" w:hAnsi="Segoe UI" w:cs="Segoe UI"/>
          <w:sz w:val="20"/>
          <w:szCs w:val="20"/>
          <w:lang w:val="uk-UA"/>
        </w:rPr>
        <w:t xml:space="preserve">, </w:t>
      </w:r>
      <w:r w:rsidR="00F268DD" w:rsidRPr="00663047">
        <w:rPr>
          <w:rFonts w:ascii="Segoe UI" w:hAnsi="Segoe UI" w:cs="Segoe UI"/>
          <w:sz w:val="20"/>
          <w:szCs w:val="20"/>
          <w:lang w:val="uk-UA"/>
        </w:rPr>
        <w:t>з дотриманням</w:t>
      </w:r>
      <w:r w:rsidRPr="00663047">
        <w:rPr>
          <w:rFonts w:ascii="Segoe UI" w:hAnsi="Segoe UI" w:cs="Segoe UI"/>
          <w:sz w:val="20"/>
          <w:szCs w:val="20"/>
          <w:lang w:val="uk-UA"/>
        </w:rPr>
        <w:t xml:space="preserve"> спільної методології для всіх шести країн Східного партнерства. Процес включав збір даних (через онлайн-опитування (близько 110 ОГС), 3 фокус-групи, інтерв'ю, </w:t>
      </w:r>
      <w:r w:rsidR="00753B55" w:rsidRPr="00663047">
        <w:rPr>
          <w:rFonts w:ascii="Segoe UI" w:hAnsi="Segoe UI" w:cs="Segoe UI"/>
          <w:sz w:val="20"/>
          <w:szCs w:val="20"/>
          <w:lang w:val="uk-UA"/>
        </w:rPr>
        <w:t>кабінетні</w:t>
      </w:r>
      <w:r w:rsidRPr="00663047">
        <w:rPr>
          <w:rFonts w:ascii="Segoe UI" w:hAnsi="Segoe UI" w:cs="Segoe UI"/>
          <w:sz w:val="20"/>
          <w:szCs w:val="20"/>
          <w:lang w:val="uk-UA"/>
        </w:rPr>
        <w:t xml:space="preserve"> дослідження) та аналіз зібраної інформації.</w:t>
      </w:r>
    </w:p>
    <w:p w14:paraId="3AAFAB17" w14:textId="2E2D1F85" w:rsidR="00DB6B2F" w:rsidRPr="00663047" w:rsidRDefault="00DB6B2F"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 xml:space="preserve">Розробка звіту контролювалася Консультативною радою, яка складається з представників основних місцевих зацікавлених сторін, щоб гарантувати, що результати та рекомендації відображають загальну ситуацію в країні. Учасниками Консультативної ради є: Андрійчук Станіслав (керівник обласного офісу </w:t>
      </w:r>
      <w:r w:rsidR="008D58E4" w:rsidRPr="00663047">
        <w:rPr>
          <w:rFonts w:ascii="Segoe UI" w:hAnsi="Segoe UI" w:cs="Segoe UI"/>
          <w:sz w:val="20"/>
          <w:szCs w:val="20"/>
          <w:lang w:val="uk-UA"/>
        </w:rPr>
        <w:lastRenderedPageBreak/>
        <w:t>"</w:t>
      </w:r>
      <w:r w:rsidRPr="00663047">
        <w:rPr>
          <w:rFonts w:ascii="Segoe UI" w:hAnsi="Segoe UI" w:cs="Segoe UI"/>
          <w:sz w:val="20"/>
          <w:szCs w:val="20"/>
          <w:lang w:val="uk-UA"/>
        </w:rPr>
        <w:t>Пласту</w:t>
      </w:r>
      <w:r w:rsidR="008D58E4" w:rsidRPr="00663047">
        <w:rPr>
          <w:rFonts w:ascii="Segoe UI" w:hAnsi="Segoe UI" w:cs="Segoe UI"/>
          <w:sz w:val="20"/>
          <w:szCs w:val="20"/>
          <w:lang w:val="uk-UA"/>
        </w:rPr>
        <w:t>"</w:t>
      </w:r>
      <w:r w:rsidRPr="00663047">
        <w:rPr>
          <w:rFonts w:ascii="Segoe UI" w:hAnsi="Segoe UI" w:cs="Segoe UI"/>
          <w:sz w:val="20"/>
          <w:szCs w:val="20"/>
          <w:lang w:val="uk-UA"/>
        </w:rPr>
        <w:t xml:space="preserve">, Національної скаутської організації </w:t>
      </w:r>
      <w:r w:rsidR="008D58E4" w:rsidRPr="00663047">
        <w:rPr>
          <w:rFonts w:ascii="Segoe UI" w:hAnsi="Segoe UI" w:cs="Segoe UI"/>
          <w:sz w:val="20"/>
          <w:szCs w:val="20"/>
          <w:lang w:val="uk-UA"/>
        </w:rPr>
        <w:t>"</w:t>
      </w:r>
      <w:r w:rsidRPr="00663047">
        <w:rPr>
          <w:rFonts w:ascii="Segoe UI" w:hAnsi="Segoe UI" w:cs="Segoe UI"/>
          <w:sz w:val="20"/>
          <w:szCs w:val="20"/>
          <w:lang w:val="uk-UA"/>
        </w:rPr>
        <w:t>Пласт</w:t>
      </w:r>
      <w:r w:rsidR="008D58E4" w:rsidRPr="00663047">
        <w:rPr>
          <w:rFonts w:ascii="Segoe UI" w:hAnsi="Segoe UI" w:cs="Segoe UI"/>
          <w:sz w:val="20"/>
          <w:szCs w:val="20"/>
          <w:lang w:val="uk-UA"/>
        </w:rPr>
        <w:t>"</w:t>
      </w:r>
      <w:r w:rsidRPr="00663047">
        <w:rPr>
          <w:rFonts w:ascii="Segoe UI" w:hAnsi="Segoe UI" w:cs="Segoe UI"/>
          <w:sz w:val="20"/>
          <w:szCs w:val="20"/>
          <w:lang w:val="uk-UA"/>
        </w:rPr>
        <w:t>), Гуцал Ірина (директор Українськ</w:t>
      </w:r>
      <w:r w:rsidR="00FB3E8E" w:rsidRPr="00663047">
        <w:rPr>
          <w:rFonts w:ascii="Segoe UI" w:hAnsi="Segoe UI" w:cs="Segoe UI"/>
          <w:sz w:val="20"/>
          <w:szCs w:val="20"/>
          <w:lang w:val="uk-UA"/>
        </w:rPr>
        <w:t>ої</w:t>
      </w:r>
      <w:r w:rsidRPr="00663047">
        <w:rPr>
          <w:rFonts w:ascii="Segoe UI" w:hAnsi="Segoe UI" w:cs="Segoe UI"/>
          <w:sz w:val="20"/>
          <w:szCs w:val="20"/>
          <w:lang w:val="uk-UA"/>
        </w:rPr>
        <w:t xml:space="preserve"> </w:t>
      </w:r>
      <w:r w:rsidR="00753B55" w:rsidRPr="00663047">
        <w:rPr>
          <w:rFonts w:ascii="Segoe UI" w:hAnsi="Segoe UI" w:cs="Segoe UI"/>
          <w:sz w:val="20"/>
          <w:szCs w:val="20"/>
          <w:lang w:val="uk-UA"/>
        </w:rPr>
        <w:t>бірж</w:t>
      </w:r>
      <w:r w:rsidR="00FB3E8E" w:rsidRPr="00663047">
        <w:rPr>
          <w:rFonts w:ascii="Segoe UI" w:hAnsi="Segoe UI" w:cs="Segoe UI"/>
          <w:sz w:val="20"/>
          <w:szCs w:val="20"/>
          <w:lang w:val="uk-UA"/>
        </w:rPr>
        <w:t>і</w:t>
      </w:r>
      <w:r w:rsidR="00753B55" w:rsidRPr="00663047">
        <w:rPr>
          <w:rFonts w:ascii="Segoe UI" w:hAnsi="Segoe UI" w:cs="Segoe UI"/>
          <w:sz w:val="20"/>
          <w:szCs w:val="20"/>
          <w:lang w:val="uk-UA"/>
        </w:rPr>
        <w:t xml:space="preserve"> благодійності</w:t>
      </w:r>
      <w:r w:rsidRPr="00663047">
        <w:rPr>
          <w:rFonts w:ascii="Segoe UI" w:hAnsi="Segoe UI" w:cs="Segoe UI"/>
          <w:sz w:val="20"/>
          <w:szCs w:val="20"/>
          <w:lang w:val="uk-UA"/>
        </w:rPr>
        <w:t>), Кузьменко Віталій (виконавчий директор</w:t>
      </w:r>
      <w:r w:rsidR="00FB3E8E" w:rsidRPr="00663047">
        <w:rPr>
          <w:rFonts w:ascii="Segoe UI" w:hAnsi="Segoe UI" w:cs="Segoe UI"/>
          <w:sz w:val="20"/>
          <w:szCs w:val="20"/>
          <w:lang w:val="uk-UA"/>
        </w:rPr>
        <w:t xml:space="preserve"> Центру</w:t>
      </w:r>
      <w:r w:rsidRPr="00663047">
        <w:rPr>
          <w:rFonts w:ascii="Segoe UI" w:hAnsi="Segoe UI" w:cs="Segoe UI"/>
          <w:sz w:val="20"/>
          <w:szCs w:val="20"/>
          <w:lang w:val="uk-UA"/>
        </w:rPr>
        <w:t xml:space="preserve"> відкритих досліджень), Орловський Олексій (директор програми </w:t>
      </w:r>
      <w:r w:rsidR="008D58E4" w:rsidRPr="00663047">
        <w:rPr>
          <w:rFonts w:ascii="Segoe UI" w:hAnsi="Segoe UI" w:cs="Segoe UI"/>
          <w:sz w:val="20"/>
          <w:szCs w:val="20"/>
          <w:lang w:val="uk-UA"/>
        </w:rPr>
        <w:t>"</w:t>
      </w:r>
      <w:r w:rsidRPr="00663047">
        <w:rPr>
          <w:rFonts w:ascii="Segoe UI" w:hAnsi="Segoe UI" w:cs="Segoe UI"/>
          <w:sz w:val="20"/>
          <w:szCs w:val="20"/>
          <w:lang w:val="uk-UA"/>
        </w:rPr>
        <w:t>Демократична практика</w:t>
      </w:r>
      <w:r w:rsidR="008D58E4" w:rsidRPr="00663047">
        <w:rPr>
          <w:rFonts w:ascii="Segoe UI" w:hAnsi="Segoe UI" w:cs="Segoe UI"/>
          <w:sz w:val="20"/>
          <w:szCs w:val="20"/>
          <w:lang w:val="uk-UA"/>
        </w:rPr>
        <w:t>"</w:t>
      </w:r>
      <w:r w:rsidRPr="00663047">
        <w:rPr>
          <w:rFonts w:ascii="Segoe UI" w:hAnsi="Segoe UI" w:cs="Segoe UI"/>
          <w:sz w:val="20"/>
          <w:szCs w:val="20"/>
          <w:lang w:val="uk-UA"/>
        </w:rPr>
        <w:t xml:space="preserve"> Міжнародного фонду </w:t>
      </w:r>
      <w:r w:rsidR="008D58E4" w:rsidRPr="00663047">
        <w:rPr>
          <w:rFonts w:ascii="Segoe UI" w:hAnsi="Segoe UI" w:cs="Segoe UI"/>
          <w:sz w:val="20"/>
          <w:szCs w:val="20"/>
          <w:lang w:val="uk-UA"/>
        </w:rPr>
        <w:t>"</w:t>
      </w:r>
      <w:r w:rsidRPr="00663047">
        <w:rPr>
          <w:rFonts w:ascii="Segoe UI" w:hAnsi="Segoe UI" w:cs="Segoe UI"/>
          <w:sz w:val="20"/>
          <w:szCs w:val="20"/>
          <w:lang w:val="uk-UA"/>
        </w:rPr>
        <w:t>Відродження</w:t>
      </w:r>
      <w:r w:rsidR="008D58E4" w:rsidRPr="00663047">
        <w:rPr>
          <w:rFonts w:ascii="Segoe UI" w:hAnsi="Segoe UI" w:cs="Segoe UI"/>
          <w:sz w:val="20"/>
          <w:szCs w:val="20"/>
          <w:lang w:val="uk-UA"/>
        </w:rPr>
        <w:t>"</w:t>
      </w:r>
      <w:r w:rsidRPr="00663047">
        <w:rPr>
          <w:rFonts w:ascii="Segoe UI" w:hAnsi="Segoe UI" w:cs="Segoe UI"/>
          <w:sz w:val="20"/>
          <w:szCs w:val="20"/>
          <w:lang w:val="uk-UA"/>
        </w:rPr>
        <w:t xml:space="preserve">), Печончик Тетяна (голова правління Центру </w:t>
      </w:r>
      <w:r w:rsidR="00E8586B" w:rsidRPr="00663047">
        <w:rPr>
          <w:rFonts w:ascii="Segoe UI" w:hAnsi="Segoe UI" w:cs="Segoe UI"/>
          <w:sz w:val="20"/>
          <w:szCs w:val="20"/>
          <w:lang w:val="uk-UA"/>
        </w:rPr>
        <w:t>прав</w:t>
      </w:r>
      <w:r w:rsidRPr="00663047">
        <w:rPr>
          <w:rFonts w:ascii="Segoe UI" w:hAnsi="Segoe UI" w:cs="Segoe UI"/>
          <w:sz w:val="20"/>
          <w:szCs w:val="20"/>
          <w:lang w:val="uk-UA"/>
        </w:rPr>
        <w:t xml:space="preserve"> людини</w:t>
      </w:r>
      <w:r w:rsidR="00E8586B" w:rsidRPr="00663047">
        <w:rPr>
          <w:rFonts w:ascii="Segoe UI" w:hAnsi="Segoe UI" w:cs="Segoe UI"/>
          <w:sz w:val="20"/>
          <w:szCs w:val="20"/>
          <w:lang w:val="uk-UA"/>
        </w:rPr>
        <w:t xml:space="preserve"> </w:t>
      </w:r>
      <w:r w:rsidR="00E8586B" w:rsidRPr="00663047">
        <w:rPr>
          <w:rFonts w:ascii="Segoe UI" w:hAnsi="Segoe UI" w:cs="Segoe UI"/>
          <w:sz w:val="20"/>
          <w:szCs w:val="20"/>
          <w:lang w:val="pl-PL"/>
        </w:rPr>
        <w:t>Zmina</w:t>
      </w:r>
      <w:r w:rsidRPr="00663047">
        <w:rPr>
          <w:rFonts w:ascii="Segoe UI" w:hAnsi="Segoe UI" w:cs="Segoe UI"/>
          <w:sz w:val="20"/>
          <w:szCs w:val="20"/>
          <w:lang w:val="uk-UA"/>
        </w:rPr>
        <w:t>), Прун</w:t>
      </w:r>
      <w:r w:rsidR="009F03B7" w:rsidRPr="00663047">
        <w:rPr>
          <w:rFonts w:ascii="Segoe UI" w:hAnsi="Segoe UI" w:cs="Segoe UI"/>
          <w:sz w:val="20"/>
          <w:szCs w:val="20"/>
          <w:lang w:val="uk-UA"/>
        </w:rPr>
        <w:t>ь</w:t>
      </w:r>
      <w:r w:rsidRPr="00663047">
        <w:rPr>
          <w:rFonts w:ascii="Segoe UI" w:hAnsi="Segoe UI" w:cs="Segoe UI"/>
          <w:sz w:val="20"/>
          <w:szCs w:val="20"/>
          <w:lang w:val="uk-UA"/>
        </w:rPr>
        <w:t xml:space="preserve"> Алла (виконавчий директор </w:t>
      </w:r>
      <w:r w:rsidR="00757577" w:rsidRPr="00663047">
        <w:rPr>
          <w:rFonts w:ascii="Segoe UI" w:hAnsi="Segoe UI" w:cs="Segoe UI"/>
          <w:sz w:val="20"/>
          <w:szCs w:val="20"/>
          <w:lang w:val="en-US"/>
        </w:rPr>
        <w:t>IA</w:t>
      </w:r>
      <w:r w:rsidR="00757577" w:rsidRPr="00663047">
        <w:rPr>
          <w:rFonts w:ascii="Segoe UI" w:hAnsi="Segoe UI" w:cs="Segoe UI"/>
          <w:sz w:val="20"/>
          <w:szCs w:val="20"/>
          <w:lang w:val="uk-UA"/>
        </w:rPr>
        <w:t>Ц</w:t>
      </w:r>
      <w:r w:rsidR="008D58E4" w:rsidRPr="00663047">
        <w:rPr>
          <w:rFonts w:ascii="Segoe UI" w:hAnsi="Segoe UI" w:cs="Segoe UI"/>
          <w:sz w:val="20"/>
          <w:szCs w:val="20"/>
          <w:lang w:val="uk-UA"/>
        </w:rPr>
        <w:t>"</w:t>
      </w:r>
      <w:r w:rsidR="00615706" w:rsidRPr="00663047">
        <w:rPr>
          <w:rFonts w:ascii="Segoe UI" w:hAnsi="Segoe UI" w:cs="Segoe UI"/>
          <w:sz w:val="20"/>
          <w:szCs w:val="20"/>
          <w:lang w:val="uk-UA"/>
        </w:rPr>
        <w:t>Громадськ</w:t>
      </w:r>
      <w:r w:rsidR="00757577" w:rsidRPr="00663047">
        <w:rPr>
          <w:rFonts w:ascii="Segoe UI" w:hAnsi="Segoe UI" w:cs="Segoe UI"/>
          <w:sz w:val="20"/>
          <w:szCs w:val="20"/>
          <w:lang w:val="uk-UA"/>
        </w:rPr>
        <w:t>ий</w:t>
      </w:r>
      <w:r w:rsidR="00615706" w:rsidRPr="00663047">
        <w:rPr>
          <w:rFonts w:ascii="Segoe UI" w:hAnsi="Segoe UI" w:cs="Segoe UI"/>
          <w:sz w:val="20"/>
          <w:szCs w:val="20"/>
          <w:lang w:val="uk-UA"/>
        </w:rPr>
        <w:t xml:space="preserve"> П</w:t>
      </w:r>
      <w:r w:rsidRPr="00663047">
        <w:rPr>
          <w:rFonts w:ascii="Segoe UI" w:hAnsi="Segoe UI" w:cs="Segoe UI"/>
          <w:sz w:val="20"/>
          <w:szCs w:val="20"/>
          <w:lang w:val="uk-UA"/>
        </w:rPr>
        <w:t>рост</w:t>
      </w:r>
      <w:r w:rsidR="00757577" w:rsidRPr="00663047">
        <w:rPr>
          <w:rFonts w:ascii="Segoe UI" w:hAnsi="Segoe UI" w:cs="Segoe UI"/>
          <w:sz w:val="20"/>
          <w:szCs w:val="20"/>
          <w:lang w:val="uk-UA"/>
        </w:rPr>
        <w:t>і</w:t>
      </w:r>
      <w:r w:rsidRPr="00663047">
        <w:rPr>
          <w:rFonts w:ascii="Segoe UI" w:hAnsi="Segoe UI" w:cs="Segoe UI"/>
          <w:sz w:val="20"/>
          <w:szCs w:val="20"/>
          <w:lang w:val="uk-UA"/>
        </w:rPr>
        <w:t>р</w:t>
      </w:r>
      <w:r w:rsidR="008D58E4" w:rsidRPr="00663047">
        <w:rPr>
          <w:rFonts w:ascii="Segoe UI" w:hAnsi="Segoe UI" w:cs="Segoe UI"/>
          <w:sz w:val="20"/>
          <w:szCs w:val="20"/>
          <w:lang w:val="uk-UA"/>
        </w:rPr>
        <w:t>"</w:t>
      </w:r>
      <w:r w:rsidR="00753B55" w:rsidRPr="00663047">
        <w:rPr>
          <w:rFonts w:ascii="Segoe UI" w:hAnsi="Segoe UI" w:cs="Segoe UI"/>
          <w:sz w:val="20"/>
          <w:szCs w:val="20"/>
          <w:lang w:val="uk-UA"/>
        </w:rPr>
        <w:t>), Яцун Богдан (</w:t>
      </w:r>
      <w:r w:rsidR="00947420" w:rsidRPr="00663047">
        <w:rPr>
          <w:rFonts w:ascii="Segoe UI" w:hAnsi="Segoe UI" w:cs="Segoe UI"/>
          <w:sz w:val="20"/>
          <w:szCs w:val="20"/>
          <w:lang w:val="uk-UA"/>
        </w:rPr>
        <w:t>керівник відділу адвокації Коаліції</w:t>
      </w:r>
      <w:r w:rsidR="00753B55" w:rsidRPr="00663047">
        <w:rPr>
          <w:rFonts w:ascii="Segoe UI" w:hAnsi="Segoe UI" w:cs="Segoe UI"/>
          <w:sz w:val="20"/>
          <w:szCs w:val="20"/>
          <w:lang w:val="uk-UA"/>
        </w:rPr>
        <w:t xml:space="preserve"> "</w:t>
      </w:r>
      <w:r w:rsidRPr="00663047">
        <w:rPr>
          <w:rFonts w:ascii="Segoe UI" w:hAnsi="Segoe UI" w:cs="Segoe UI"/>
          <w:sz w:val="20"/>
          <w:szCs w:val="20"/>
          <w:lang w:val="uk-UA"/>
        </w:rPr>
        <w:t>Реанімаційн</w:t>
      </w:r>
      <w:r w:rsidR="00947420" w:rsidRPr="00663047">
        <w:rPr>
          <w:rFonts w:ascii="Segoe UI" w:hAnsi="Segoe UI" w:cs="Segoe UI"/>
          <w:sz w:val="20"/>
          <w:szCs w:val="20"/>
          <w:lang w:val="uk-UA"/>
        </w:rPr>
        <w:t>ий</w:t>
      </w:r>
      <w:r w:rsidR="00753B55" w:rsidRPr="00663047">
        <w:rPr>
          <w:rFonts w:ascii="Segoe UI" w:hAnsi="Segoe UI" w:cs="Segoe UI"/>
          <w:sz w:val="20"/>
          <w:szCs w:val="20"/>
          <w:lang w:val="uk-UA"/>
        </w:rPr>
        <w:t xml:space="preserve"> пакет</w:t>
      </w:r>
      <w:r w:rsidRPr="00663047">
        <w:rPr>
          <w:rFonts w:ascii="Segoe UI" w:hAnsi="Segoe UI" w:cs="Segoe UI"/>
          <w:sz w:val="20"/>
          <w:szCs w:val="20"/>
          <w:lang w:val="uk-UA"/>
        </w:rPr>
        <w:t xml:space="preserve"> реформ</w:t>
      </w:r>
      <w:r w:rsidR="00947420" w:rsidRPr="00663047">
        <w:rPr>
          <w:rFonts w:ascii="Segoe UI" w:hAnsi="Segoe UI" w:cs="Segoe UI"/>
          <w:sz w:val="20"/>
          <w:szCs w:val="20"/>
          <w:lang w:val="uk-UA"/>
        </w:rPr>
        <w:t>»</w:t>
      </w:r>
      <w:r w:rsidRPr="00663047">
        <w:rPr>
          <w:rFonts w:ascii="Segoe UI" w:hAnsi="Segoe UI" w:cs="Segoe UI"/>
          <w:sz w:val="20"/>
          <w:szCs w:val="20"/>
          <w:lang w:val="uk-UA"/>
        </w:rPr>
        <w:t>)</w:t>
      </w:r>
      <w:r w:rsidR="00753B55" w:rsidRPr="00663047">
        <w:rPr>
          <w:rFonts w:ascii="Segoe UI" w:hAnsi="Segoe UI" w:cs="Segoe UI"/>
          <w:sz w:val="20"/>
          <w:szCs w:val="20"/>
          <w:lang w:val="uk-UA"/>
        </w:rPr>
        <w:t>,</w:t>
      </w:r>
      <w:r w:rsidRPr="00663047">
        <w:rPr>
          <w:rFonts w:ascii="Segoe UI" w:hAnsi="Segoe UI" w:cs="Segoe UI"/>
          <w:sz w:val="20"/>
          <w:szCs w:val="20"/>
          <w:lang w:val="uk-UA"/>
        </w:rPr>
        <w:t xml:space="preserve"> Любов Галан (експерт з прав на мирні зібрання та справедливий суд).</w:t>
      </w:r>
    </w:p>
    <w:p w14:paraId="0D1492A3" w14:textId="77777777" w:rsidR="00757577" w:rsidRPr="00663047" w:rsidRDefault="00DB6B2F" w:rsidP="004E1257">
      <w:pPr>
        <w:spacing w:before="120" w:after="120" w:line="240" w:lineRule="auto"/>
        <w:jc w:val="both"/>
        <w:rPr>
          <w:rFonts w:ascii="Segoe UI" w:hAnsi="Segoe UI" w:cs="Segoe UI"/>
          <w:sz w:val="20"/>
          <w:szCs w:val="20"/>
          <w:lang w:val="ru-RU"/>
        </w:rPr>
      </w:pPr>
      <w:r w:rsidRPr="00663047">
        <w:rPr>
          <w:rFonts w:ascii="Segoe UI" w:hAnsi="Segoe UI" w:cs="Segoe UI"/>
          <w:sz w:val="20"/>
          <w:szCs w:val="20"/>
          <w:lang w:val="uk-UA"/>
        </w:rPr>
        <w:t xml:space="preserve">У звіті розглядається 30 стандартів, що входять до </w:t>
      </w:r>
      <w:r w:rsidR="00753B55" w:rsidRPr="00663047">
        <w:rPr>
          <w:rFonts w:ascii="Segoe UI" w:hAnsi="Segoe UI" w:cs="Segoe UI"/>
          <w:sz w:val="20"/>
          <w:szCs w:val="20"/>
          <w:lang w:val="uk-UA"/>
        </w:rPr>
        <w:t>Барометру</w:t>
      </w:r>
      <w:r w:rsidRPr="00663047">
        <w:rPr>
          <w:rFonts w:ascii="Segoe UI" w:hAnsi="Segoe UI" w:cs="Segoe UI"/>
          <w:sz w:val="20"/>
          <w:szCs w:val="20"/>
          <w:lang w:val="uk-UA"/>
        </w:rPr>
        <w:t xml:space="preserve"> ОГС, та надаються рекомендації щодо вдосконалення в кожн</w:t>
      </w:r>
      <w:r w:rsidR="00753B55" w:rsidRPr="00663047">
        <w:rPr>
          <w:rFonts w:ascii="Segoe UI" w:hAnsi="Segoe UI" w:cs="Segoe UI"/>
          <w:sz w:val="20"/>
          <w:szCs w:val="20"/>
          <w:lang w:val="uk-UA"/>
        </w:rPr>
        <w:t>ому</w:t>
      </w:r>
      <w:r w:rsidRPr="00663047">
        <w:rPr>
          <w:rFonts w:ascii="Segoe UI" w:hAnsi="Segoe UI" w:cs="Segoe UI"/>
          <w:sz w:val="20"/>
          <w:szCs w:val="20"/>
          <w:lang w:val="uk-UA"/>
        </w:rPr>
        <w:t xml:space="preserve"> з 10 охоплених </w:t>
      </w:r>
      <w:r w:rsidR="00753B55" w:rsidRPr="00663047">
        <w:rPr>
          <w:rFonts w:ascii="Segoe UI" w:hAnsi="Segoe UI" w:cs="Segoe UI"/>
          <w:sz w:val="20"/>
          <w:szCs w:val="20"/>
          <w:lang w:val="uk-UA"/>
        </w:rPr>
        <w:t>напрямів</w:t>
      </w:r>
      <w:r w:rsidRPr="00663047">
        <w:rPr>
          <w:rFonts w:ascii="Segoe UI" w:hAnsi="Segoe UI" w:cs="Segoe UI"/>
          <w:sz w:val="20"/>
          <w:szCs w:val="20"/>
          <w:lang w:val="uk-UA"/>
        </w:rPr>
        <w:t xml:space="preserve">. Він також окреслює найважливіші висновки та рекомендації. Рекомендації можуть послужити основою для майбутніх реформ, які уряд може </w:t>
      </w:r>
      <w:r w:rsidR="00753B55" w:rsidRPr="00663047">
        <w:rPr>
          <w:rFonts w:ascii="Segoe UI" w:hAnsi="Segoe UI" w:cs="Segoe UI"/>
          <w:sz w:val="20"/>
          <w:szCs w:val="20"/>
          <w:lang w:val="uk-UA"/>
        </w:rPr>
        <w:t>впровадити</w:t>
      </w:r>
      <w:r w:rsidRPr="00663047">
        <w:rPr>
          <w:rFonts w:ascii="Segoe UI" w:hAnsi="Segoe UI" w:cs="Segoe UI"/>
          <w:sz w:val="20"/>
          <w:szCs w:val="20"/>
          <w:lang w:val="uk-UA"/>
        </w:rPr>
        <w:t xml:space="preserve"> для поліпшення умов для громадянського суспільства в Україні.</w:t>
      </w:r>
    </w:p>
    <w:p w14:paraId="114EA284" w14:textId="694A39E6" w:rsidR="00D57E3F" w:rsidRPr="00663047" w:rsidRDefault="00125BF8" w:rsidP="004E1257">
      <w:pPr>
        <w:spacing w:before="120" w:after="120" w:line="240" w:lineRule="auto"/>
        <w:jc w:val="both"/>
        <w:rPr>
          <w:rFonts w:ascii="Segoe UI" w:eastAsia="Calibri" w:hAnsi="Segoe UI" w:cs="Segoe UI"/>
          <w:b/>
          <w:lang w:val="uk-UA"/>
        </w:rPr>
      </w:pPr>
      <w:r w:rsidRPr="008C4432">
        <w:rPr>
          <w:rFonts w:ascii="Segoe UI" w:hAnsi="Segoe UI" w:cs="Segoe UI"/>
          <w:lang w:val="uk-UA"/>
        </w:rPr>
        <w:br w:type="page"/>
      </w:r>
    </w:p>
    <w:p w14:paraId="10BD695D" w14:textId="1048949F" w:rsidR="00D57E3F" w:rsidRPr="00663047" w:rsidRDefault="00DB6B2F" w:rsidP="004E1257">
      <w:pPr>
        <w:numPr>
          <w:ilvl w:val="0"/>
          <w:numId w:val="2"/>
        </w:numPr>
        <w:pBdr>
          <w:top w:val="nil"/>
          <w:left w:val="nil"/>
          <w:bottom w:val="nil"/>
          <w:right w:val="nil"/>
          <w:between w:val="nil"/>
        </w:pBdr>
        <w:spacing w:before="120" w:after="120" w:line="240" w:lineRule="auto"/>
        <w:ind w:left="0" w:firstLine="0"/>
        <w:jc w:val="both"/>
        <w:rPr>
          <w:rFonts w:ascii="Segoe UI" w:eastAsia="Calibri" w:hAnsi="Segoe UI" w:cs="Segoe UI"/>
          <w:sz w:val="20"/>
          <w:szCs w:val="20"/>
          <w:lang w:val="uk-UA"/>
        </w:rPr>
      </w:pPr>
      <w:r w:rsidRPr="00663047">
        <w:rPr>
          <w:rFonts w:ascii="Segoe UI" w:eastAsia="Calibri" w:hAnsi="Segoe UI" w:cs="Segoe UI"/>
          <w:b/>
          <w:sz w:val="20"/>
          <w:szCs w:val="20"/>
          <w:lang w:val="uk-UA"/>
        </w:rPr>
        <w:lastRenderedPageBreak/>
        <w:t>Контекст/загальна інформація</w:t>
      </w:r>
    </w:p>
    <w:p w14:paraId="5C2B497C" w14:textId="5BC2F024" w:rsidR="00450E76" w:rsidRPr="00663047" w:rsidRDefault="00DB6B2F" w:rsidP="004E1257">
      <w:pPr>
        <w:spacing w:before="120" w:after="120" w:line="240" w:lineRule="auto"/>
        <w:jc w:val="both"/>
        <w:rPr>
          <w:rFonts w:ascii="Segoe UI" w:eastAsia="Times New Roman" w:hAnsi="Segoe UI" w:cs="Segoe UI"/>
          <w:b/>
          <w:bCs/>
          <w:sz w:val="20"/>
          <w:szCs w:val="20"/>
          <w:lang w:val="uk-UA" w:eastAsia="en-US"/>
        </w:rPr>
      </w:pPr>
      <w:r w:rsidRPr="00663047">
        <w:rPr>
          <w:rFonts w:ascii="Segoe UI" w:eastAsia="Times New Roman" w:hAnsi="Segoe UI" w:cs="Segoe UI"/>
          <w:b/>
          <w:bCs/>
          <w:sz w:val="20"/>
          <w:szCs w:val="20"/>
          <w:lang w:val="uk-UA" w:eastAsia="en-US"/>
        </w:rPr>
        <w:t>Основні дані про країну</w:t>
      </w:r>
    </w:p>
    <w:p w14:paraId="6E63E85F" w14:textId="50F5602A" w:rsidR="00450E76" w:rsidRPr="00663047" w:rsidRDefault="00DB6B2F" w:rsidP="004E1257">
      <w:pPr>
        <w:spacing w:before="120" w:after="120" w:line="240" w:lineRule="auto"/>
        <w:jc w:val="both"/>
        <w:rPr>
          <w:rFonts w:ascii="Segoe UI" w:eastAsia="Calibri" w:hAnsi="Segoe UI" w:cs="Segoe UI"/>
          <w:b/>
          <w:bCs/>
          <w:sz w:val="20"/>
          <w:szCs w:val="20"/>
          <w:shd w:val="clear" w:color="auto" w:fill="FFFFFF"/>
          <w:lang w:val="uk-UA" w:eastAsia="en-US"/>
        </w:rPr>
      </w:pPr>
      <w:r w:rsidRPr="00663047">
        <w:rPr>
          <w:rFonts w:ascii="Segoe UI" w:eastAsia="Calibri" w:hAnsi="Segoe UI" w:cs="Segoe UI"/>
          <w:b/>
          <w:bCs/>
          <w:sz w:val="20"/>
          <w:szCs w:val="20"/>
          <w:shd w:val="clear" w:color="auto" w:fill="FFFFFF"/>
          <w:lang w:val="uk-UA" w:eastAsia="en-US"/>
        </w:rPr>
        <w:t>Столиця</w:t>
      </w:r>
      <w:r w:rsidR="00450E76" w:rsidRPr="00663047">
        <w:rPr>
          <w:rFonts w:ascii="Segoe UI" w:eastAsia="Calibri" w:hAnsi="Segoe UI" w:cs="Segoe UI"/>
          <w:b/>
          <w:bCs/>
          <w:sz w:val="20"/>
          <w:szCs w:val="20"/>
          <w:shd w:val="clear" w:color="auto" w:fill="FFFFFF"/>
          <w:lang w:val="uk-UA" w:eastAsia="en-US"/>
        </w:rPr>
        <w:t xml:space="preserve">: </w:t>
      </w:r>
      <w:r w:rsidRPr="00663047">
        <w:rPr>
          <w:rFonts w:ascii="Segoe UI" w:eastAsia="Calibri" w:hAnsi="Segoe UI" w:cs="Segoe UI"/>
          <w:b/>
          <w:bCs/>
          <w:sz w:val="20"/>
          <w:szCs w:val="20"/>
          <w:shd w:val="clear" w:color="auto" w:fill="FFFFFF"/>
          <w:lang w:val="uk-UA" w:eastAsia="en-US"/>
        </w:rPr>
        <w:t>Київ</w:t>
      </w:r>
    </w:p>
    <w:p w14:paraId="09D66480" w14:textId="2F607798" w:rsidR="00450E76" w:rsidRPr="00663047" w:rsidRDefault="00DB6B2F" w:rsidP="004E1257">
      <w:pPr>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b/>
          <w:bCs/>
          <w:sz w:val="20"/>
          <w:szCs w:val="20"/>
          <w:shd w:val="clear" w:color="auto" w:fill="FFFFFF"/>
          <w:lang w:val="uk-UA" w:eastAsia="en-US"/>
        </w:rPr>
        <w:t>Населення</w:t>
      </w:r>
      <w:r w:rsidR="00450E76" w:rsidRPr="00663047">
        <w:rPr>
          <w:rFonts w:ascii="Segoe UI" w:eastAsia="Calibri" w:hAnsi="Segoe UI" w:cs="Segoe UI"/>
          <w:b/>
          <w:bCs/>
          <w:sz w:val="20"/>
          <w:szCs w:val="20"/>
          <w:shd w:val="clear" w:color="auto" w:fill="FFFFFF"/>
          <w:lang w:val="uk-UA" w:eastAsia="en-US"/>
        </w:rPr>
        <w:t xml:space="preserve">: </w:t>
      </w:r>
      <w:r w:rsidR="00450E76" w:rsidRPr="00663047">
        <w:rPr>
          <w:rFonts w:ascii="Segoe UI" w:eastAsia="Calibri" w:hAnsi="Segoe UI" w:cs="Segoe UI"/>
          <w:sz w:val="20"/>
          <w:szCs w:val="20"/>
          <w:shd w:val="clear" w:color="auto" w:fill="FFFFFF"/>
          <w:lang w:val="uk-UA" w:eastAsia="en-US"/>
        </w:rPr>
        <w:t>44</w:t>
      </w:r>
      <w:r w:rsidRPr="00663047">
        <w:rPr>
          <w:rFonts w:ascii="Segoe UI" w:eastAsia="Calibri" w:hAnsi="Segoe UI" w:cs="Segoe UI"/>
          <w:sz w:val="20"/>
          <w:szCs w:val="20"/>
          <w:shd w:val="clear" w:color="auto" w:fill="FFFFFF"/>
          <w:lang w:val="uk-UA" w:eastAsia="en-US"/>
        </w:rPr>
        <w:t xml:space="preserve"> </w:t>
      </w:r>
      <w:r w:rsidR="00450E76" w:rsidRPr="00663047">
        <w:rPr>
          <w:rFonts w:ascii="Segoe UI" w:eastAsia="Calibri" w:hAnsi="Segoe UI" w:cs="Segoe UI"/>
          <w:sz w:val="20"/>
          <w:szCs w:val="20"/>
          <w:shd w:val="clear" w:color="auto" w:fill="FFFFFF"/>
          <w:lang w:val="uk-UA" w:eastAsia="en-US"/>
        </w:rPr>
        <w:t>622</w:t>
      </w:r>
      <w:r w:rsidRPr="00663047">
        <w:rPr>
          <w:rFonts w:ascii="Segoe UI" w:eastAsia="Calibri" w:hAnsi="Segoe UI" w:cs="Segoe UI"/>
          <w:sz w:val="20"/>
          <w:szCs w:val="20"/>
          <w:shd w:val="clear" w:color="auto" w:fill="FFFFFF"/>
          <w:lang w:val="uk-UA" w:eastAsia="en-US"/>
        </w:rPr>
        <w:t xml:space="preserve"> </w:t>
      </w:r>
      <w:r w:rsidR="00450E76" w:rsidRPr="00663047">
        <w:rPr>
          <w:rFonts w:ascii="Segoe UI" w:eastAsia="Calibri" w:hAnsi="Segoe UI" w:cs="Segoe UI"/>
          <w:sz w:val="20"/>
          <w:szCs w:val="20"/>
          <w:shd w:val="clear" w:color="auto" w:fill="FFFFFF"/>
          <w:lang w:val="uk-UA" w:eastAsia="en-US"/>
        </w:rPr>
        <w:t>516 (2018)</w:t>
      </w:r>
      <w:r w:rsidR="00450E76" w:rsidRPr="00663047">
        <w:rPr>
          <w:rFonts w:ascii="Segoe UI" w:eastAsia="Calibri" w:hAnsi="Segoe UI" w:cs="Segoe UI"/>
          <w:sz w:val="20"/>
          <w:szCs w:val="20"/>
          <w:shd w:val="clear" w:color="auto" w:fill="FFFFFF"/>
          <w:vertAlign w:val="superscript"/>
          <w:lang w:val="uk-UA" w:eastAsia="en-US"/>
        </w:rPr>
        <w:footnoteReference w:id="2"/>
      </w:r>
      <w:r w:rsidR="00450E76" w:rsidRPr="00663047">
        <w:rPr>
          <w:rFonts w:ascii="Segoe UI" w:eastAsia="Calibri" w:hAnsi="Segoe UI" w:cs="Segoe UI"/>
          <w:sz w:val="20"/>
          <w:szCs w:val="20"/>
          <w:shd w:val="clear" w:color="auto" w:fill="FFFFFF"/>
          <w:lang w:val="uk-UA" w:eastAsia="en-US"/>
        </w:rPr>
        <w:t xml:space="preserve"> </w:t>
      </w:r>
    </w:p>
    <w:p w14:paraId="00DA29D7" w14:textId="482F8EF8" w:rsidR="00450E76" w:rsidRPr="00663047" w:rsidRDefault="00DB6B2F" w:rsidP="004E1257">
      <w:pPr>
        <w:spacing w:after="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b/>
          <w:sz w:val="20"/>
          <w:szCs w:val="20"/>
          <w:shd w:val="clear" w:color="auto" w:fill="FFFFFF"/>
          <w:lang w:val="uk-UA" w:eastAsia="en-US"/>
        </w:rPr>
        <w:t>ВВП на душу населення</w:t>
      </w:r>
      <w:r w:rsidR="00450E76" w:rsidRPr="00663047">
        <w:rPr>
          <w:rFonts w:ascii="Segoe UI" w:eastAsia="Calibri" w:hAnsi="Segoe UI" w:cs="Segoe UI"/>
          <w:b/>
          <w:sz w:val="20"/>
          <w:szCs w:val="20"/>
          <w:shd w:val="clear" w:color="auto" w:fill="FFFFFF"/>
          <w:lang w:val="uk-UA" w:eastAsia="en-US"/>
        </w:rPr>
        <w:t>:</w:t>
      </w:r>
      <w:r w:rsidR="00450E76" w:rsidRPr="00663047">
        <w:rPr>
          <w:rFonts w:ascii="Segoe UI" w:eastAsia="Calibri" w:hAnsi="Segoe UI" w:cs="Segoe UI"/>
          <w:sz w:val="20"/>
          <w:szCs w:val="20"/>
          <w:shd w:val="clear" w:color="auto" w:fill="FFFFFF"/>
          <w:lang w:val="uk-UA" w:eastAsia="en-US"/>
        </w:rPr>
        <w:t xml:space="preserve"> 3</w:t>
      </w:r>
      <w:r w:rsidRPr="00663047">
        <w:rPr>
          <w:rFonts w:ascii="Segoe UI" w:eastAsia="Calibri" w:hAnsi="Segoe UI" w:cs="Segoe UI"/>
          <w:sz w:val="20"/>
          <w:szCs w:val="20"/>
          <w:shd w:val="clear" w:color="auto" w:fill="FFFFFF"/>
          <w:lang w:val="uk-UA" w:eastAsia="en-US"/>
        </w:rPr>
        <w:t xml:space="preserve"> </w:t>
      </w:r>
      <w:r w:rsidR="00450E76" w:rsidRPr="00663047">
        <w:rPr>
          <w:rFonts w:ascii="Segoe UI" w:eastAsia="Calibri" w:hAnsi="Segoe UI" w:cs="Segoe UI"/>
          <w:sz w:val="20"/>
          <w:szCs w:val="20"/>
          <w:shd w:val="clear" w:color="auto" w:fill="FFFFFF"/>
          <w:lang w:val="uk-UA" w:eastAsia="en-US"/>
        </w:rPr>
        <w:t>095</w:t>
      </w:r>
      <w:r w:rsidRPr="00663047">
        <w:rPr>
          <w:rFonts w:ascii="Segoe UI" w:eastAsia="Calibri" w:hAnsi="Segoe UI" w:cs="Segoe UI"/>
          <w:sz w:val="20"/>
          <w:szCs w:val="20"/>
          <w:shd w:val="clear" w:color="auto" w:fill="FFFFFF"/>
          <w:lang w:val="uk-UA" w:eastAsia="en-US"/>
        </w:rPr>
        <w:t>,</w:t>
      </w:r>
      <w:r w:rsidR="00450E76" w:rsidRPr="00663047">
        <w:rPr>
          <w:rFonts w:ascii="Segoe UI" w:eastAsia="Calibri" w:hAnsi="Segoe UI" w:cs="Segoe UI"/>
          <w:sz w:val="20"/>
          <w:szCs w:val="20"/>
          <w:shd w:val="clear" w:color="auto" w:fill="FFFFFF"/>
          <w:lang w:val="uk-UA" w:eastAsia="en-US"/>
        </w:rPr>
        <w:t>174 (2018)</w:t>
      </w:r>
      <w:r w:rsidRPr="00663047">
        <w:rPr>
          <w:rFonts w:ascii="Segoe UI" w:eastAsia="Calibri" w:hAnsi="Segoe UI" w:cs="Segoe UI"/>
          <w:sz w:val="20"/>
          <w:szCs w:val="20"/>
          <w:shd w:val="clear" w:color="auto" w:fill="FFFFFF"/>
          <w:lang w:val="uk-UA" w:eastAsia="en-US"/>
        </w:rPr>
        <w:t xml:space="preserve"> дол. США</w:t>
      </w:r>
      <w:r w:rsidR="00450E76" w:rsidRPr="00663047">
        <w:rPr>
          <w:rFonts w:ascii="Segoe UI" w:eastAsia="Calibri" w:hAnsi="Segoe UI" w:cs="Segoe UI"/>
          <w:b/>
          <w:bCs/>
          <w:sz w:val="20"/>
          <w:szCs w:val="20"/>
          <w:shd w:val="clear" w:color="auto" w:fill="FFFFFF"/>
          <w:vertAlign w:val="superscript"/>
          <w:lang w:val="uk-UA" w:eastAsia="en-US"/>
        </w:rPr>
        <w:footnoteReference w:id="3"/>
      </w:r>
    </w:p>
    <w:p w14:paraId="4C83DE71" w14:textId="265577EA" w:rsidR="00450E76" w:rsidRPr="00663047" w:rsidRDefault="00DB6B2F" w:rsidP="004E1257">
      <w:pPr>
        <w:spacing w:after="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 xml:space="preserve">Індекс </w:t>
      </w:r>
      <w:r w:rsidR="00450E76" w:rsidRPr="00663047">
        <w:rPr>
          <w:rFonts w:ascii="Segoe UI" w:eastAsia="Calibri" w:hAnsi="Segoe UI" w:cs="Segoe UI"/>
          <w:b/>
          <w:sz w:val="20"/>
          <w:szCs w:val="20"/>
          <w:lang w:val="uk-UA" w:eastAsia="en-US"/>
        </w:rPr>
        <w:t xml:space="preserve">Freedom in the World: </w:t>
      </w:r>
      <w:r w:rsidR="00450E76" w:rsidRPr="00663047">
        <w:rPr>
          <w:rFonts w:ascii="Segoe UI" w:eastAsia="Calibri" w:hAnsi="Segoe UI" w:cs="Segoe UI"/>
          <w:sz w:val="20"/>
          <w:szCs w:val="20"/>
          <w:lang w:val="uk-UA" w:eastAsia="en-US"/>
        </w:rPr>
        <w:t>62/100 (</w:t>
      </w:r>
      <w:r w:rsidRPr="00663047">
        <w:rPr>
          <w:rFonts w:ascii="Segoe UI" w:eastAsia="Calibri" w:hAnsi="Segoe UI" w:cs="Segoe UI"/>
          <w:sz w:val="20"/>
          <w:szCs w:val="20"/>
          <w:lang w:val="uk-UA" w:eastAsia="en-US"/>
        </w:rPr>
        <w:t>частково вільна</w:t>
      </w:r>
      <w:r w:rsidR="00450E76" w:rsidRPr="00663047">
        <w:rPr>
          <w:rFonts w:ascii="Segoe UI" w:eastAsia="Calibri" w:hAnsi="Segoe UI" w:cs="Segoe UI"/>
          <w:sz w:val="20"/>
          <w:szCs w:val="20"/>
          <w:lang w:val="uk-UA" w:eastAsia="en-US"/>
        </w:rPr>
        <w:t>)</w:t>
      </w:r>
      <w:r w:rsidR="00450E76" w:rsidRPr="00663047">
        <w:rPr>
          <w:rFonts w:ascii="Segoe UI" w:eastAsia="Calibri" w:hAnsi="Segoe UI" w:cs="Segoe UI"/>
          <w:sz w:val="20"/>
          <w:szCs w:val="20"/>
          <w:vertAlign w:val="superscript"/>
          <w:lang w:val="uk-UA" w:eastAsia="en-US"/>
        </w:rPr>
        <w:footnoteReference w:id="4"/>
      </w:r>
    </w:p>
    <w:p w14:paraId="79F97DE0" w14:textId="2BB8B991" w:rsidR="00450E76" w:rsidRPr="00663047" w:rsidRDefault="00DB6B2F" w:rsidP="004E1257">
      <w:pPr>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b/>
          <w:sz w:val="20"/>
          <w:szCs w:val="20"/>
          <w:lang w:val="uk-UA" w:eastAsia="en-US"/>
        </w:rPr>
        <w:t xml:space="preserve">Індекс </w:t>
      </w:r>
      <w:r w:rsidR="00450E76" w:rsidRPr="00663047">
        <w:rPr>
          <w:rFonts w:ascii="Segoe UI" w:eastAsia="Calibri" w:hAnsi="Segoe UI" w:cs="Segoe UI"/>
          <w:b/>
          <w:sz w:val="20"/>
          <w:szCs w:val="20"/>
          <w:lang w:val="uk-UA" w:eastAsia="en-US"/>
        </w:rPr>
        <w:t xml:space="preserve">World Press Freedom: </w:t>
      </w:r>
      <w:r w:rsidR="00450E76" w:rsidRPr="00663047">
        <w:rPr>
          <w:rFonts w:ascii="Segoe UI" w:eastAsia="Calibri" w:hAnsi="Segoe UI" w:cs="Segoe UI"/>
          <w:sz w:val="20"/>
          <w:szCs w:val="20"/>
          <w:lang w:val="uk-UA" w:eastAsia="en-US"/>
        </w:rPr>
        <w:t>32</w:t>
      </w:r>
      <w:r w:rsidRPr="00663047">
        <w:rPr>
          <w:rFonts w:ascii="Segoe UI" w:eastAsia="Calibri" w:hAnsi="Segoe UI" w:cs="Segoe UI"/>
          <w:sz w:val="20"/>
          <w:szCs w:val="20"/>
          <w:lang w:val="uk-UA" w:eastAsia="en-US"/>
        </w:rPr>
        <w:t>,</w:t>
      </w:r>
      <w:r w:rsidR="00450E76" w:rsidRPr="00663047">
        <w:rPr>
          <w:rFonts w:ascii="Segoe UI" w:eastAsia="Calibri" w:hAnsi="Segoe UI" w:cs="Segoe UI"/>
          <w:sz w:val="20"/>
          <w:szCs w:val="20"/>
          <w:lang w:val="uk-UA" w:eastAsia="en-US"/>
        </w:rPr>
        <w:t>46</w:t>
      </w:r>
      <w:r w:rsidR="00450E76" w:rsidRPr="00663047">
        <w:rPr>
          <w:rFonts w:ascii="Segoe UI" w:eastAsia="Calibri" w:hAnsi="Segoe UI" w:cs="Segoe UI"/>
          <w:sz w:val="20"/>
          <w:szCs w:val="20"/>
          <w:vertAlign w:val="superscript"/>
          <w:lang w:val="uk-UA" w:eastAsia="en-US"/>
        </w:rPr>
        <w:footnoteReference w:id="5"/>
      </w:r>
    </w:p>
    <w:p w14:paraId="735EE419" w14:textId="78A0A834" w:rsidR="00450E76" w:rsidRPr="00663047" w:rsidRDefault="00DB6B2F" w:rsidP="004E1257">
      <w:pPr>
        <w:spacing w:after="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Кількість ОГС</w:t>
      </w:r>
      <w:r w:rsidR="00450E76" w:rsidRPr="00663047">
        <w:rPr>
          <w:rFonts w:ascii="Segoe UI" w:eastAsia="Calibri" w:hAnsi="Segoe UI" w:cs="Segoe UI"/>
          <w:b/>
          <w:sz w:val="20"/>
          <w:szCs w:val="20"/>
          <w:lang w:val="uk-UA" w:eastAsia="en-US"/>
        </w:rPr>
        <w:t xml:space="preserve">: </w:t>
      </w:r>
      <w:r w:rsidRPr="00663047">
        <w:rPr>
          <w:rFonts w:ascii="Segoe UI" w:eastAsia="Calibri" w:hAnsi="Segoe UI" w:cs="Segoe UI"/>
          <w:sz w:val="20"/>
          <w:szCs w:val="20"/>
          <w:lang w:val="uk-UA" w:eastAsia="en-US"/>
        </w:rPr>
        <w:t>близько</w:t>
      </w:r>
      <w:r w:rsidR="00450E76" w:rsidRPr="00663047">
        <w:rPr>
          <w:rFonts w:ascii="Segoe UI" w:eastAsia="Calibri" w:hAnsi="Segoe UI" w:cs="Segoe UI"/>
          <w:sz w:val="20"/>
          <w:szCs w:val="20"/>
          <w:lang w:val="uk-UA" w:eastAsia="en-US"/>
        </w:rPr>
        <w:t xml:space="preserve"> </w:t>
      </w:r>
      <w:r w:rsidR="00EA5122" w:rsidRPr="00663047">
        <w:rPr>
          <w:rFonts w:ascii="Segoe UI" w:eastAsia="Calibri" w:hAnsi="Segoe UI" w:cs="Segoe UI"/>
          <w:sz w:val="20"/>
          <w:szCs w:val="20"/>
          <w:lang w:val="uk-UA" w:eastAsia="en-US"/>
        </w:rPr>
        <w:t>100</w:t>
      </w:r>
      <w:r w:rsidRPr="00663047">
        <w:rPr>
          <w:rFonts w:ascii="Segoe UI" w:eastAsia="Calibri" w:hAnsi="Segoe UI" w:cs="Segoe UI"/>
          <w:sz w:val="20"/>
          <w:szCs w:val="20"/>
          <w:lang w:val="uk-UA" w:eastAsia="en-US"/>
        </w:rPr>
        <w:t xml:space="preserve"> </w:t>
      </w:r>
      <w:r w:rsidR="00450E76" w:rsidRPr="00663047">
        <w:rPr>
          <w:rFonts w:ascii="Segoe UI" w:eastAsia="Calibri" w:hAnsi="Segoe UI" w:cs="Segoe UI"/>
          <w:sz w:val="20"/>
          <w:szCs w:val="20"/>
          <w:lang w:val="uk-UA" w:eastAsia="en-US"/>
        </w:rPr>
        <w:t>000</w:t>
      </w:r>
      <w:r w:rsidR="00FE4E80" w:rsidRPr="00663047">
        <w:rPr>
          <w:rStyle w:val="afb"/>
          <w:rFonts w:ascii="Segoe UI" w:eastAsia="Calibri" w:hAnsi="Segoe UI" w:cs="Segoe UI"/>
          <w:sz w:val="20"/>
          <w:szCs w:val="20"/>
          <w:lang w:val="uk-UA" w:eastAsia="en-US"/>
        </w:rPr>
        <w:footnoteReference w:id="6"/>
      </w:r>
      <w:r w:rsidR="00450E76" w:rsidRPr="00663047">
        <w:rPr>
          <w:rFonts w:ascii="Segoe UI" w:eastAsia="Calibri" w:hAnsi="Segoe UI" w:cs="Segoe UI"/>
          <w:sz w:val="20"/>
          <w:szCs w:val="20"/>
          <w:lang w:val="uk-UA" w:eastAsia="en-US"/>
        </w:rPr>
        <w:t xml:space="preserve"> </w:t>
      </w:r>
    </w:p>
    <w:p w14:paraId="1A617850" w14:textId="77777777" w:rsidR="00450E76" w:rsidRPr="00663047" w:rsidRDefault="00450E76" w:rsidP="004E1257">
      <w:pPr>
        <w:shd w:val="clear" w:color="auto" w:fill="FFFFFF"/>
        <w:spacing w:after="0" w:line="240" w:lineRule="auto"/>
        <w:jc w:val="both"/>
        <w:rPr>
          <w:rFonts w:ascii="Segoe UI" w:eastAsia="Times New Roman" w:hAnsi="Segoe UI" w:cs="Segoe UI"/>
          <w:b/>
          <w:sz w:val="20"/>
          <w:szCs w:val="20"/>
          <w:lang w:val="uk-UA"/>
        </w:rPr>
      </w:pPr>
    </w:p>
    <w:p w14:paraId="285157D3" w14:textId="76ADD9E7" w:rsidR="00450E76" w:rsidRPr="00663047" w:rsidRDefault="00DB6B2F" w:rsidP="004E1257">
      <w:pPr>
        <w:spacing w:after="0" w:line="240" w:lineRule="auto"/>
        <w:jc w:val="both"/>
        <w:rPr>
          <w:rFonts w:ascii="Segoe UI" w:eastAsia="Times New Roman" w:hAnsi="Segoe UI" w:cs="Segoe UI"/>
          <w:b/>
          <w:bCs/>
          <w:sz w:val="20"/>
          <w:szCs w:val="20"/>
          <w:lang w:val="uk-UA" w:eastAsia="en-US"/>
        </w:rPr>
      </w:pPr>
      <w:r w:rsidRPr="00663047">
        <w:rPr>
          <w:rFonts w:ascii="Segoe UI" w:eastAsia="Times New Roman" w:hAnsi="Segoe UI" w:cs="Segoe UI"/>
          <w:b/>
          <w:bCs/>
          <w:sz w:val="20"/>
          <w:szCs w:val="20"/>
          <w:lang w:val="uk-UA" w:eastAsia="en-US"/>
        </w:rPr>
        <w:t>Загальна ситуація та стан громадянського суспільства</w:t>
      </w:r>
    </w:p>
    <w:p w14:paraId="7E3BD1EC" w14:textId="77777777" w:rsidR="00287FAE" w:rsidRPr="00663047" w:rsidRDefault="00287FAE" w:rsidP="004E1257">
      <w:pPr>
        <w:autoSpaceDE w:val="0"/>
        <w:autoSpaceDN w:val="0"/>
        <w:adjustRightInd w:val="0"/>
        <w:spacing w:after="0" w:line="240" w:lineRule="auto"/>
        <w:jc w:val="both"/>
        <w:rPr>
          <w:rFonts w:ascii="Segoe UI" w:eastAsia="Calibri" w:hAnsi="Segoe UI" w:cs="Segoe UI"/>
          <w:sz w:val="20"/>
          <w:szCs w:val="20"/>
          <w:lang w:val="uk-UA" w:eastAsia="en-US"/>
        </w:rPr>
      </w:pPr>
    </w:p>
    <w:p w14:paraId="3182D22B" w14:textId="630753B1" w:rsidR="00287FAE" w:rsidRPr="00663047" w:rsidRDefault="00287FAE" w:rsidP="004E1257">
      <w:pPr>
        <w:autoSpaceDE w:val="0"/>
        <w:autoSpaceDN w:val="0"/>
        <w:adjustRightInd w:val="0"/>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Незважаючи на нестабільність політичного клімату, Україна за останній час досягла певних успіхів у напрямку демократичних реформ. </w:t>
      </w:r>
      <w:r w:rsidR="00743AF8" w:rsidRPr="00663047">
        <w:rPr>
          <w:rFonts w:ascii="Segoe UI" w:eastAsia="Calibri" w:hAnsi="Segoe UI" w:cs="Segoe UI"/>
          <w:sz w:val="20"/>
          <w:szCs w:val="20"/>
          <w:lang w:val="uk-UA" w:eastAsia="en-US"/>
        </w:rPr>
        <w:t>П</w:t>
      </w:r>
      <w:r w:rsidRPr="008C4432">
        <w:rPr>
          <w:rFonts w:ascii="Segoe UI" w:eastAsia="Calibri" w:hAnsi="Segoe UI" w:cs="Segoe UI"/>
          <w:sz w:val="20"/>
          <w:szCs w:val="20"/>
          <w:lang w:val="uk-UA" w:eastAsia="en-US"/>
        </w:rPr>
        <w:t xml:space="preserve">рийняте прогресивне законодавство, а також нові механізми залучення громадянського суспільства до врядування допомогли Україні наблизитися до Угоди про асоціацію (ЄА) з Європейським Союзом (ЄС). Закон "Про </w:t>
      </w:r>
      <w:r w:rsidR="00217297" w:rsidRPr="00663047">
        <w:rPr>
          <w:rFonts w:ascii="Segoe UI" w:eastAsia="Calibri" w:hAnsi="Segoe UI" w:cs="Segoe UI"/>
          <w:sz w:val="20"/>
          <w:szCs w:val="20"/>
          <w:lang w:val="uk-UA" w:eastAsia="en-US"/>
        </w:rPr>
        <w:t>громадські об’єднання</w:t>
      </w:r>
      <w:r w:rsidRPr="00663047">
        <w:rPr>
          <w:rFonts w:ascii="Segoe UI" w:eastAsia="Calibri" w:hAnsi="Segoe UI" w:cs="Segoe UI"/>
          <w:sz w:val="20"/>
          <w:szCs w:val="20"/>
          <w:lang w:val="uk-UA" w:eastAsia="en-US"/>
        </w:rPr>
        <w:t>"</w:t>
      </w:r>
      <w:r w:rsidR="003D5569" w:rsidRPr="00663047">
        <w:rPr>
          <w:rFonts w:ascii="Segoe UI" w:eastAsia="Calibri" w:hAnsi="Segoe UI" w:cs="Segoe UI"/>
          <w:sz w:val="20"/>
          <w:szCs w:val="20"/>
          <w:lang w:val="uk-UA" w:eastAsia="en-US"/>
        </w:rPr>
        <w:t xml:space="preserve"> та Закон "Про благодійну діяльність та благодійні організації"</w:t>
      </w:r>
      <w:r w:rsidRPr="008C4432">
        <w:rPr>
          <w:rFonts w:ascii="Segoe UI" w:eastAsia="Calibri" w:hAnsi="Segoe UI" w:cs="Segoe UI"/>
          <w:sz w:val="20"/>
          <w:szCs w:val="20"/>
          <w:lang w:val="uk-UA" w:eastAsia="en-US"/>
        </w:rPr>
        <w:t xml:space="preserve"> забезпечу</w:t>
      </w:r>
      <w:r w:rsidR="003D5569" w:rsidRPr="00A175E6">
        <w:rPr>
          <w:rFonts w:ascii="Segoe UI" w:eastAsia="Calibri" w:hAnsi="Segoe UI" w:cs="Segoe UI"/>
          <w:sz w:val="20"/>
          <w:szCs w:val="20"/>
          <w:lang w:val="uk-UA" w:eastAsia="en-US"/>
        </w:rPr>
        <w:t>ють</w:t>
      </w:r>
      <w:r w:rsidRPr="00663047">
        <w:rPr>
          <w:rFonts w:ascii="Segoe UI" w:eastAsia="Calibri" w:hAnsi="Segoe UI" w:cs="Segoe UI"/>
          <w:sz w:val="20"/>
          <w:szCs w:val="20"/>
          <w:lang w:val="uk-UA" w:eastAsia="en-US"/>
        </w:rPr>
        <w:t xml:space="preserve"> загальні норма</w:t>
      </w:r>
      <w:r w:rsidR="00DF3BA1" w:rsidRPr="00663047">
        <w:rPr>
          <w:rFonts w:ascii="Segoe UI" w:eastAsia="Calibri" w:hAnsi="Segoe UI" w:cs="Segoe UI"/>
          <w:sz w:val="20"/>
          <w:szCs w:val="20"/>
          <w:lang w:val="uk-UA" w:eastAsia="en-US"/>
        </w:rPr>
        <w:t>тив</w:t>
      </w:r>
      <w:r w:rsidRPr="00663047">
        <w:rPr>
          <w:rFonts w:ascii="Segoe UI" w:eastAsia="Calibri" w:hAnsi="Segoe UI" w:cs="Segoe UI"/>
          <w:sz w:val="20"/>
          <w:szCs w:val="20"/>
          <w:lang w:val="uk-UA" w:eastAsia="en-US"/>
        </w:rPr>
        <w:t xml:space="preserve">но-правові засади для </w:t>
      </w:r>
      <w:r w:rsidR="000A75D1" w:rsidRPr="00A175E6">
        <w:rPr>
          <w:rFonts w:ascii="Segoe UI" w:eastAsia="Calibri" w:hAnsi="Segoe UI" w:cs="Segoe UI"/>
          <w:sz w:val="20"/>
          <w:szCs w:val="20"/>
          <w:lang w:val="uk-UA" w:eastAsia="en-US"/>
        </w:rPr>
        <w:t>ОГС</w:t>
      </w:r>
      <w:r w:rsidRPr="00663047">
        <w:rPr>
          <w:rFonts w:ascii="Segoe UI" w:eastAsia="Calibri" w:hAnsi="Segoe UI" w:cs="Segoe UI"/>
          <w:sz w:val="20"/>
          <w:szCs w:val="20"/>
          <w:lang w:val="uk-UA" w:eastAsia="en-US"/>
        </w:rPr>
        <w:t xml:space="preserve"> в Україні. Закон </w:t>
      </w:r>
      <w:r w:rsidR="008210C2" w:rsidRPr="00663047">
        <w:rPr>
          <w:rFonts w:ascii="Segoe UI" w:eastAsia="Calibri" w:hAnsi="Segoe UI" w:cs="Segoe UI"/>
          <w:sz w:val="20"/>
          <w:szCs w:val="20"/>
          <w:lang w:val="uk-UA" w:eastAsia="en-US"/>
        </w:rPr>
        <w:t>"П</w:t>
      </w:r>
      <w:r w:rsidRPr="00663047">
        <w:rPr>
          <w:rFonts w:ascii="Segoe UI" w:eastAsia="Calibri" w:hAnsi="Segoe UI" w:cs="Segoe UI"/>
          <w:sz w:val="20"/>
          <w:szCs w:val="20"/>
          <w:lang w:val="uk-UA" w:eastAsia="en-US"/>
        </w:rPr>
        <w:t>ро доступ до публічної інформації</w:t>
      </w:r>
      <w:r w:rsidR="008210C2"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Закон </w:t>
      </w:r>
      <w:r w:rsidR="008210C2" w:rsidRPr="00663047">
        <w:rPr>
          <w:rFonts w:ascii="Segoe UI" w:eastAsia="Calibri" w:hAnsi="Segoe UI" w:cs="Segoe UI"/>
          <w:sz w:val="20"/>
          <w:szCs w:val="20"/>
          <w:lang w:val="uk-UA" w:eastAsia="en-US"/>
        </w:rPr>
        <w:t>"П</w:t>
      </w:r>
      <w:r w:rsidR="00F84745" w:rsidRPr="00663047">
        <w:rPr>
          <w:rFonts w:ascii="Segoe UI" w:eastAsia="Calibri" w:hAnsi="Segoe UI" w:cs="Segoe UI"/>
          <w:sz w:val="20"/>
          <w:szCs w:val="20"/>
          <w:lang w:val="uk-UA" w:eastAsia="en-US"/>
        </w:rPr>
        <w:t>ро волонтерську діяльність</w:t>
      </w:r>
      <w:r w:rsidR="008210C2"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та </w:t>
      </w:r>
      <w:r w:rsidR="00F84745" w:rsidRPr="00663047">
        <w:rPr>
          <w:rFonts w:ascii="Segoe UI" w:eastAsia="Calibri" w:hAnsi="Segoe UI" w:cs="Segoe UI"/>
          <w:sz w:val="20"/>
          <w:szCs w:val="20"/>
          <w:lang w:val="uk-UA" w:eastAsia="en-US"/>
        </w:rPr>
        <w:t>Національна стратегія сприяння розвитку громадянського суспільства</w:t>
      </w:r>
      <w:r w:rsidRPr="00663047">
        <w:rPr>
          <w:rFonts w:ascii="Segoe UI" w:eastAsia="Calibri" w:hAnsi="Segoe UI" w:cs="Segoe UI"/>
          <w:sz w:val="20"/>
          <w:szCs w:val="20"/>
          <w:lang w:val="uk-UA" w:eastAsia="en-US"/>
        </w:rPr>
        <w:t xml:space="preserve"> допомогли створити </w:t>
      </w:r>
      <w:r w:rsidR="008210C2" w:rsidRPr="00663047">
        <w:rPr>
          <w:rFonts w:ascii="Segoe UI" w:eastAsia="Calibri" w:hAnsi="Segoe UI" w:cs="Segoe UI"/>
          <w:sz w:val="20"/>
          <w:szCs w:val="20"/>
          <w:lang w:val="uk-UA" w:eastAsia="en-US"/>
        </w:rPr>
        <w:t>сприятливу</w:t>
      </w:r>
      <w:r w:rsidRPr="00663047">
        <w:rPr>
          <w:rFonts w:ascii="Segoe UI" w:eastAsia="Calibri" w:hAnsi="Segoe UI" w:cs="Segoe UI"/>
          <w:sz w:val="20"/>
          <w:szCs w:val="20"/>
          <w:lang w:val="uk-UA" w:eastAsia="en-US"/>
        </w:rPr>
        <w:t xml:space="preserve"> основу для громадянського суспільст</w:t>
      </w:r>
      <w:r w:rsidR="008210C2" w:rsidRPr="00663047">
        <w:rPr>
          <w:rFonts w:ascii="Segoe UI" w:eastAsia="Calibri" w:hAnsi="Segoe UI" w:cs="Segoe UI"/>
          <w:sz w:val="20"/>
          <w:szCs w:val="20"/>
          <w:lang w:val="uk-UA" w:eastAsia="en-US"/>
        </w:rPr>
        <w:t>ва України</w:t>
      </w:r>
      <w:r w:rsidRPr="00663047">
        <w:rPr>
          <w:rFonts w:ascii="Segoe UI" w:eastAsia="Calibri" w:hAnsi="Segoe UI" w:cs="Segoe UI"/>
          <w:sz w:val="20"/>
          <w:szCs w:val="20"/>
          <w:lang w:val="uk-UA" w:eastAsia="en-US"/>
        </w:rPr>
        <w:t>.</w:t>
      </w:r>
    </w:p>
    <w:p w14:paraId="02C57F5C" w14:textId="77777777" w:rsidR="00287FAE" w:rsidRPr="00663047" w:rsidRDefault="00287FAE" w:rsidP="004E1257">
      <w:pPr>
        <w:autoSpaceDE w:val="0"/>
        <w:autoSpaceDN w:val="0"/>
        <w:adjustRightInd w:val="0"/>
        <w:spacing w:after="0" w:line="240" w:lineRule="auto"/>
        <w:jc w:val="both"/>
        <w:rPr>
          <w:rFonts w:ascii="Segoe UI" w:eastAsia="Calibri" w:hAnsi="Segoe UI" w:cs="Segoe UI"/>
          <w:sz w:val="20"/>
          <w:szCs w:val="20"/>
          <w:lang w:val="uk-UA" w:eastAsia="en-US"/>
        </w:rPr>
      </w:pPr>
    </w:p>
    <w:p w14:paraId="6DB3A7B0" w14:textId="18F015C0" w:rsidR="00287FAE" w:rsidRPr="00663047" w:rsidRDefault="00287FAE" w:rsidP="004E1257">
      <w:pPr>
        <w:autoSpaceDE w:val="0"/>
        <w:autoSpaceDN w:val="0"/>
        <w:adjustRightInd w:val="0"/>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Тим не менше, навіть при проведенні цих значних та прогресивних законодавчих реформ, </w:t>
      </w:r>
      <w:r w:rsidR="008210C2" w:rsidRPr="00663047">
        <w:rPr>
          <w:rFonts w:ascii="Segoe UI" w:eastAsia="Calibri" w:hAnsi="Segoe UI" w:cs="Segoe UI"/>
          <w:sz w:val="20"/>
          <w:szCs w:val="20"/>
          <w:lang w:val="uk-UA" w:eastAsia="en-US"/>
        </w:rPr>
        <w:t xml:space="preserve">ще потрібно зробити значно більше для </w:t>
      </w:r>
      <w:r w:rsidRPr="00663047">
        <w:rPr>
          <w:rFonts w:ascii="Segoe UI" w:eastAsia="Calibri" w:hAnsi="Segoe UI" w:cs="Segoe UI"/>
          <w:sz w:val="20"/>
          <w:szCs w:val="20"/>
          <w:lang w:val="uk-UA" w:eastAsia="en-US"/>
        </w:rPr>
        <w:t xml:space="preserve">забезпечення </w:t>
      </w:r>
      <w:r w:rsidR="008210C2" w:rsidRPr="00663047">
        <w:rPr>
          <w:rFonts w:ascii="Segoe UI" w:eastAsia="Calibri" w:hAnsi="Segoe UI" w:cs="Segoe UI"/>
          <w:sz w:val="20"/>
          <w:szCs w:val="20"/>
          <w:lang w:val="uk-UA" w:eastAsia="en-US"/>
        </w:rPr>
        <w:t>нормативно-правової</w:t>
      </w:r>
      <w:r w:rsidRPr="00663047">
        <w:rPr>
          <w:rFonts w:ascii="Segoe UI" w:eastAsia="Calibri" w:hAnsi="Segoe UI" w:cs="Segoe UI"/>
          <w:sz w:val="20"/>
          <w:szCs w:val="20"/>
          <w:lang w:val="uk-UA" w:eastAsia="en-US"/>
        </w:rPr>
        <w:t xml:space="preserve"> бази, яка сприяє </w:t>
      </w:r>
      <w:r w:rsidR="008210C2" w:rsidRPr="00663047">
        <w:rPr>
          <w:rFonts w:ascii="Segoe UI" w:eastAsia="Calibri" w:hAnsi="Segoe UI" w:cs="Segoe UI"/>
          <w:sz w:val="20"/>
          <w:szCs w:val="20"/>
          <w:lang w:val="uk-UA" w:eastAsia="en-US"/>
        </w:rPr>
        <w:t xml:space="preserve">розвитку </w:t>
      </w:r>
      <w:r w:rsidRPr="00663047">
        <w:rPr>
          <w:rFonts w:ascii="Segoe UI" w:eastAsia="Calibri" w:hAnsi="Segoe UI" w:cs="Segoe UI"/>
          <w:sz w:val="20"/>
          <w:szCs w:val="20"/>
          <w:lang w:val="uk-UA" w:eastAsia="en-US"/>
        </w:rPr>
        <w:t>громадянсько</w:t>
      </w:r>
      <w:r w:rsidR="008210C2" w:rsidRPr="00663047">
        <w:rPr>
          <w:rFonts w:ascii="Segoe UI" w:eastAsia="Calibri" w:hAnsi="Segoe UI" w:cs="Segoe UI"/>
          <w:sz w:val="20"/>
          <w:szCs w:val="20"/>
          <w:lang w:val="uk-UA" w:eastAsia="en-US"/>
        </w:rPr>
        <w:t>го</w:t>
      </w:r>
      <w:r w:rsidRPr="00663047">
        <w:rPr>
          <w:rFonts w:ascii="Segoe UI" w:eastAsia="Calibri" w:hAnsi="Segoe UI" w:cs="Segoe UI"/>
          <w:sz w:val="20"/>
          <w:szCs w:val="20"/>
          <w:lang w:val="uk-UA" w:eastAsia="en-US"/>
        </w:rPr>
        <w:t xml:space="preserve"> суспільств</w:t>
      </w:r>
      <w:r w:rsidR="008210C2" w:rsidRPr="00663047">
        <w:rPr>
          <w:rFonts w:ascii="Segoe UI" w:eastAsia="Calibri" w:hAnsi="Segoe UI" w:cs="Segoe UI"/>
          <w:sz w:val="20"/>
          <w:szCs w:val="20"/>
          <w:lang w:val="uk-UA" w:eastAsia="en-US"/>
        </w:rPr>
        <w:t>а</w:t>
      </w:r>
      <w:r w:rsidRPr="00663047">
        <w:rPr>
          <w:rFonts w:ascii="Segoe UI" w:eastAsia="Calibri" w:hAnsi="Segoe UI" w:cs="Segoe UI"/>
          <w:sz w:val="20"/>
          <w:szCs w:val="20"/>
          <w:lang w:val="uk-UA" w:eastAsia="en-US"/>
        </w:rPr>
        <w:t>, захищає політичні та громадянські права</w:t>
      </w:r>
      <w:r w:rsidR="008210C2" w:rsidRPr="00663047">
        <w:rPr>
          <w:rFonts w:ascii="Segoe UI" w:eastAsia="Calibri" w:hAnsi="Segoe UI" w:cs="Segoe UI"/>
          <w:sz w:val="20"/>
          <w:szCs w:val="20"/>
          <w:lang w:val="uk-UA" w:eastAsia="en-US"/>
        </w:rPr>
        <w:t xml:space="preserve"> в Україні та запобігає можливому регресу досягн</w:t>
      </w:r>
      <w:r w:rsidR="00DF3BA1" w:rsidRPr="00663047">
        <w:rPr>
          <w:rFonts w:ascii="Segoe UI" w:eastAsia="Calibri" w:hAnsi="Segoe UI" w:cs="Segoe UI"/>
          <w:sz w:val="20"/>
          <w:szCs w:val="20"/>
          <w:lang w:val="uk-UA" w:eastAsia="en-US"/>
        </w:rPr>
        <w:t>ень у цій сфері</w:t>
      </w:r>
      <w:r w:rsidRPr="00663047">
        <w:rPr>
          <w:rFonts w:ascii="Segoe UI" w:eastAsia="Calibri" w:hAnsi="Segoe UI" w:cs="Segoe UI"/>
          <w:sz w:val="20"/>
          <w:szCs w:val="20"/>
          <w:vertAlign w:val="superscript"/>
          <w:lang w:val="uk-UA" w:eastAsia="en-US"/>
        </w:rPr>
        <w:footnoteReference w:id="7"/>
      </w:r>
      <w:r w:rsidRPr="00663047">
        <w:rPr>
          <w:rFonts w:ascii="Segoe UI" w:eastAsia="Calibri" w:hAnsi="Segoe UI" w:cs="Segoe UI"/>
          <w:sz w:val="20"/>
          <w:szCs w:val="20"/>
          <w:lang w:val="uk-UA" w:eastAsia="en-US"/>
        </w:rPr>
        <w:t>.</w:t>
      </w:r>
    </w:p>
    <w:p w14:paraId="2034FEC8" w14:textId="77777777" w:rsidR="00287FAE" w:rsidRPr="00663047" w:rsidRDefault="00287FAE" w:rsidP="004E1257">
      <w:pPr>
        <w:autoSpaceDE w:val="0"/>
        <w:autoSpaceDN w:val="0"/>
        <w:adjustRightInd w:val="0"/>
        <w:spacing w:after="0" w:line="240" w:lineRule="auto"/>
        <w:jc w:val="both"/>
        <w:rPr>
          <w:rFonts w:ascii="Segoe UI" w:eastAsia="Calibri" w:hAnsi="Segoe UI" w:cs="Segoe UI"/>
          <w:sz w:val="20"/>
          <w:szCs w:val="20"/>
          <w:lang w:val="uk-UA" w:eastAsia="en-US"/>
        </w:rPr>
      </w:pPr>
    </w:p>
    <w:p w14:paraId="515A1579" w14:textId="3D21CA0E" w:rsidR="00D73868" w:rsidRPr="00663047" w:rsidRDefault="00D73868" w:rsidP="00D73868">
      <w:pPr>
        <w:autoSpaceDE w:val="0"/>
        <w:autoSpaceDN w:val="0"/>
        <w:adjustRightInd w:val="0"/>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Довіра до громадянського суспільства зросла в 2018 році. Близько 60% громадян довіряють волонтерським групам та 45% довіряють громадським організаціям – цей показник збільшився у порівнянні з 53% та 40% відповідно </w:t>
      </w:r>
      <w:r w:rsidR="00FE2D60" w:rsidRPr="00663047">
        <w:rPr>
          <w:rFonts w:ascii="Segoe UI" w:eastAsia="Calibri" w:hAnsi="Segoe UI" w:cs="Segoe UI"/>
          <w:sz w:val="20"/>
          <w:szCs w:val="20"/>
          <w:lang w:val="uk-UA" w:eastAsia="en-US"/>
        </w:rPr>
        <w:t>у вересні 2017 року</w:t>
      </w:r>
      <w:r w:rsidR="00A05AFB" w:rsidRPr="00663047">
        <w:rPr>
          <w:rStyle w:val="afb"/>
          <w:rFonts w:ascii="Segoe UI" w:eastAsia="Calibri" w:hAnsi="Segoe UI" w:cs="Segoe UI"/>
          <w:sz w:val="20"/>
          <w:szCs w:val="20"/>
          <w:lang w:val="uk-UA" w:eastAsia="en-US"/>
        </w:rPr>
        <w:footnoteReference w:id="8"/>
      </w:r>
      <w:r w:rsidR="00FE2D60" w:rsidRPr="00663047">
        <w:rPr>
          <w:rFonts w:ascii="Segoe UI" w:eastAsia="Calibri" w:hAnsi="Segoe UI" w:cs="Segoe UI"/>
          <w:sz w:val="20"/>
          <w:szCs w:val="20"/>
          <w:lang w:val="uk-UA" w:eastAsia="en-US"/>
        </w:rPr>
        <w:t xml:space="preserve">. Однак </w:t>
      </w:r>
      <w:r w:rsidRPr="00663047">
        <w:rPr>
          <w:rFonts w:ascii="Segoe UI" w:eastAsia="Calibri" w:hAnsi="Segoe UI" w:cs="Segoe UI"/>
          <w:sz w:val="20"/>
          <w:szCs w:val="20"/>
          <w:lang w:val="uk-UA" w:eastAsia="en-US"/>
        </w:rPr>
        <w:t>лише 7-8% українців активно долучаються до життя місцевої громади</w:t>
      </w:r>
      <w:r w:rsidRPr="00663047">
        <w:rPr>
          <w:rFonts w:ascii="Segoe UI" w:eastAsia="Calibri" w:hAnsi="Segoe UI" w:cs="Segoe UI"/>
          <w:sz w:val="20"/>
          <w:szCs w:val="20"/>
          <w:lang w:val="ru-RU" w:eastAsia="en-US"/>
        </w:rPr>
        <w:t xml:space="preserve"> </w:t>
      </w:r>
      <w:r w:rsidRPr="00663047">
        <w:rPr>
          <w:rFonts w:ascii="Segoe UI" w:eastAsia="Calibri" w:hAnsi="Segoe UI" w:cs="Segoe UI"/>
          <w:sz w:val="20"/>
          <w:szCs w:val="20"/>
          <w:lang w:val="uk-UA" w:eastAsia="en-US"/>
        </w:rPr>
        <w:t>і лише 5%</w:t>
      </w:r>
      <w:r w:rsidRPr="00663047">
        <w:rPr>
          <w:rFonts w:ascii="Segoe UI" w:eastAsia="Calibri" w:hAnsi="Segoe UI" w:cs="Segoe UI"/>
          <w:sz w:val="20"/>
          <w:szCs w:val="20"/>
          <w:vertAlign w:val="superscript"/>
          <w:lang w:val="uk-UA" w:eastAsia="en-US"/>
        </w:rPr>
        <w:footnoteReference w:id="9"/>
      </w:r>
      <w:r w:rsidR="0060319E" w:rsidRPr="00663047">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rPr>
        <w:t>людей беруть участь в діяльності ОГС</w:t>
      </w:r>
      <w:r w:rsidRPr="00663047">
        <w:rPr>
          <w:rFonts w:ascii="Segoe UI" w:eastAsia="Calibri" w:hAnsi="Segoe UI" w:cs="Segoe UI"/>
          <w:sz w:val="20"/>
          <w:szCs w:val="20"/>
          <w:lang w:val="uk-UA" w:eastAsia="en-US"/>
        </w:rPr>
        <w:t>; 17-21% опитаних заявили, що вони зрідка беруть участь у зустрічах та заходах</w:t>
      </w:r>
      <w:r w:rsidRPr="00663047">
        <w:rPr>
          <w:rFonts w:ascii="Segoe UI" w:eastAsia="Calibri" w:hAnsi="Segoe UI" w:cs="Segoe UI"/>
          <w:sz w:val="20"/>
          <w:szCs w:val="20"/>
          <w:vertAlign w:val="superscript"/>
          <w:lang w:val="uk-UA" w:eastAsia="en-US"/>
        </w:rPr>
        <w:footnoteReference w:id="10"/>
      </w:r>
      <w:r w:rsidRPr="00663047">
        <w:rPr>
          <w:rFonts w:ascii="Segoe UI" w:eastAsia="Calibri" w:hAnsi="Segoe UI" w:cs="Segoe UI"/>
          <w:sz w:val="20"/>
          <w:szCs w:val="20"/>
          <w:lang w:val="uk-UA" w:eastAsia="en-US"/>
        </w:rPr>
        <w:t>.</w:t>
      </w:r>
    </w:p>
    <w:p w14:paraId="112FAD8E" w14:textId="4D4E0FA0" w:rsidR="005D0DFA" w:rsidRPr="00663047" w:rsidRDefault="005D0DFA" w:rsidP="004E1257">
      <w:pPr>
        <w:autoSpaceDE w:val="0"/>
        <w:autoSpaceDN w:val="0"/>
        <w:adjustRightInd w:val="0"/>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Війна на Донбасі та у Криму, економіка та корупція залишаються трьома </w:t>
      </w:r>
      <w:r w:rsidR="000443FF" w:rsidRPr="00663047">
        <w:rPr>
          <w:rFonts w:ascii="Segoe UI" w:eastAsia="Calibri" w:hAnsi="Segoe UI" w:cs="Segoe UI"/>
          <w:sz w:val="20"/>
          <w:szCs w:val="20"/>
          <w:lang w:val="uk-UA" w:eastAsia="en-US"/>
        </w:rPr>
        <w:t>найгострішими</w:t>
      </w:r>
      <w:r w:rsidRPr="00663047">
        <w:rPr>
          <w:rFonts w:ascii="Segoe UI" w:eastAsia="Calibri" w:hAnsi="Segoe UI" w:cs="Segoe UI"/>
          <w:sz w:val="20"/>
          <w:szCs w:val="20"/>
          <w:lang w:val="uk-UA" w:eastAsia="en-US"/>
        </w:rPr>
        <w:t xml:space="preserve"> проблемами, з якими стикається країна, і становлять найважливіші виклики для громадянського суспільства в </w:t>
      </w:r>
      <w:r w:rsidRPr="00663047">
        <w:rPr>
          <w:rFonts w:ascii="Segoe UI" w:eastAsia="Calibri" w:hAnsi="Segoe UI" w:cs="Segoe UI"/>
          <w:sz w:val="20"/>
          <w:szCs w:val="20"/>
          <w:lang w:val="uk-UA" w:eastAsia="en-US"/>
        </w:rPr>
        <w:lastRenderedPageBreak/>
        <w:t>У</w:t>
      </w:r>
      <w:r w:rsidR="00F84745" w:rsidRPr="00663047">
        <w:rPr>
          <w:rFonts w:ascii="Segoe UI" w:eastAsia="Calibri" w:hAnsi="Segoe UI" w:cs="Segoe UI"/>
          <w:sz w:val="20"/>
          <w:szCs w:val="20"/>
          <w:lang w:val="uk-UA" w:eastAsia="en-US"/>
        </w:rPr>
        <w:t xml:space="preserve">країні. Додатковим викликом є </w:t>
      </w:r>
      <w:r w:rsidRPr="00663047">
        <w:rPr>
          <w:rFonts w:ascii="Segoe UI" w:eastAsia="Calibri" w:hAnsi="Segoe UI" w:cs="Segoe UI"/>
          <w:sz w:val="20"/>
          <w:szCs w:val="20"/>
          <w:lang w:val="uk-UA" w:eastAsia="en-US"/>
        </w:rPr>
        <w:t xml:space="preserve">те, що політики неодноразово намагалися контролювати міжнародне фінансування ОГС, обмежувати діяльність ОГС та створювати негативний суспільний імідж сектору. Останні приклади включають: законодавство, що </w:t>
      </w:r>
      <w:r w:rsidR="000443FF" w:rsidRPr="00663047">
        <w:rPr>
          <w:rFonts w:ascii="Segoe UI" w:eastAsia="Calibri" w:hAnsi="Segoe UI" w:cs="Segoe UI"/>
          <w:sz w:val="20"/>
          <w:szCs w:val="20"/>
          <w:lang w:val="uk-UA" w:eastAsia="en-US"/>
        </w:rPr>
        <w:t>ви</w:t>
      </w:r>
      <w:r w:rsidRPr="00663047">
        <w:rPr>
          <w:rFonts w:ascii="Segoe UI" w:eastAsia="Calibri" w:hAnsi="Segoe UI" w:cs="Segoe UI"/>
          <w:sz w:val="20"/>
          <w:szCs w:val="20"/>
          <w:lang w:val="uk-UA" w:eastAsia="en-US"/>
        </w:rPr>
        <w:t xml:space="preserve">значає організації громадянського суспільства як </w:t>
      </w:r>
      <w:r w:rsidR="008D58E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іноземних агентів</w:t>
      </w:r>
      <w:r w:rsidR="008D58E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якщо вони отримують кошти від міжнародних донорів; запровадження </w:t>
      </w:r>
      <w:r w:rsidR="00BF7F81" w:rsidRPr="00663047">
        <w:rPr>
          <w:rFonts w:ascii="Segoe UI" w:eastAsia="Calibri" w:hAnsi="Segoe UI" w:cs="Segoe UI"/>
          <w:sz w:val="20"/>
          <w:szCs w:val="20"/>
          <w:lang w:val="uk-UA" w:eastAsia="en-US"/>
        </w:rPr>
        <w:t>декларування</w:t>
      </w:r>
      <w:r w:rsidRPr="00663047">
        <w:rPr>
          <w:rFonts w:ascii="Segoe UI" w:eastAsia="Calibri" w:hAnsi="Segoe UI" w:cs="Segoe UI"/>
          <w:sz w:val="20"/>
          <w:szCs w:val="20"/>
          <w:lang w:val="uk-UA" w:eastAsia="en-US"/>
        </w:rPr>
        <w:t xml:space="preserve"> </w:t>
      </w:r>
      <w:r w:rsidR="00BF7F81" w:rsidRPr="00663047">
        <w:rPr>
          <w:rFonts w:ascii="Segoe UI" w:eastAsia="Calibri" w:hAnsi="Segoe UI" w:cs="Segoe UI"/>
          <w:sz w:val="20"/>
          <w:szCs w:val="20"/>
          <w:lang w:val="uk-UA" w:eastAsia="en-US"/>
        </w:rPr>
        <w:t>активів</w:t>
      </w:r>
      <w:r w:rsidRPr="00663047">
        <w:rPr>
          <w:rFonts w:ascii="Segoe UI" w:eastAsia="Calibri" w:hAnsi="Segoe UI" w:cs="Segoe UI"/>
          <w:sz w:val="20"/>
          <w:szCs w:val="20"/>
          <w:lang w:val="uk-UA" w:eastAsia="en-US"/>
        </w:rPr>
        <w:t xml:space="preserve"> для антикорупційних активістів; та пропозиція щодо додаткової звітності для організацій громадянського суспільства. У той же час, громадяни України все ще </w:t>
      </w:r>
      <w:r w:rsidR="00723F77" w:rsidRPr="00663047">
        <w:rPr>
          <w:rFonts w:ascii="Segoe UI" w:eastAsia="Calibri" w:hAnsi="Segoe UI" w:cs="Segoe UI"/>
          <w:sz w:val="20"/>
          <w:szCs w:val="20"/>
          <w:lang w:val="uk-UA" w:eastAsia="en-US"/>
        </w:rPr>
        <w:t>недостатньо включені до</w:t>
      </w:r>
      <w:r w:rsidRPr="00663047">
        <w:rPr>
          <w:rFonts w:ascii="Segoe UI" w:eastAsia="Calibri" w:hAnsi="Segoe UI" w:cs="Segoe UI"/>
          <w:sz w:val="20"/>
          <w:szCs w:val="20"/>
          <w:lang w:val="uk-UA" w:eastAsia="en-US"/>
        </w:rPr>
        <w:t xml:space="preserve"> урядового процесу прийняття рішень, як на національному, так і на місцевому рівнях. Влада України залишається </w:t>
      </w:r>
      <w:r w:rsidR="00723F77" w:rsidRPr="00663047">
        <w:rPr>
          <w:rFonts w:ascii="Segoe UI" w:eastAsia="Calibri" w:hAnsi="Segoe UI" w:cs="Segoe UI"/>
          <w:sz w:val="20"/>
          <w:szCs w:val="20"/>
          <w:lang w:val="uk-UA" w:eastAsia="en-US"/>
        </w:rPr>
        <w:t xml:space="preserve">доволі </w:t>
      </w:r>
      <w:r w:rsidRPr="00663047">
        <w:rPr>
          <w:rFonts w:ascii="Segoe UI" w:eastAsia="Calibri" w:hAnsi="Segoe UI" w:cs="Segoe UI"/>
          <w:sz w:val="20"/>
          <w:szCs w:val="20"/>
          <w:lang w:val="uk-UA" w:eastAsia="en-US"/>
        </w:rPr>
        <w:t>закритою і не підзвітною своїм громадянам.</w:t>
      </w:r>
    </w:p>
    <w:p w14:paraId="6D21D555" w14:textId="77777777" w:rsidR="005D0DFA" w:rsidRPr="00663047" w:rsidRDefault="005D0DFA" w:rsidP="004E1257">
      <w:pPr>
        <w:autoSpaceDE w:val="0"/>
        <w:autoSpaceDN w:val="0"/>
        <w:adjustRightInd w:val="0"/>
        <w:spacing w:after="0" w:line="240" w:lineRule="auto"/>
        <w:jc w:val="both"/>
        <w:rPr>
          <w:rFonts w:ascii="Segoe UI" w:eastAsia="Calibri" w:hAnsi="Segoe UI" w:cs="Segoe UI"/>
          <w:sz w:val="20"/>
          <w:szCs w:val="20"/>
          <w:lang w:val="uk-UA" w:eastAsia="en-US"/>
        </w:rPr>
      </w:pPr>
    </w:p>
    <w:p w14:paraId="3D9C91FB" w14:textId="77777777" w:rsidR="00E43979" w:rsidRPr="00663047" w:rsidRDefault="00E43979" w:rsidP="00E43979">
      <w:pPr>
        <w:autoSpaceDE w:val="0"/>
        <w:autoSpaceDN w:val="0"/>
        <w:adjustRightInd w:val="0"/>
        <w:spacing w:after="0" w:line="240" w:lineRule="auto"/>
        <w:jc w:val="both"/>
        <w:rPr>
          <w:rFonts w:ascii="Segoe UI" w:eastAsia="Calibri" w:hAnsi="Segoe UI" w:cs="Segoe UI"/>
          <w:sz w:val="21"/>
          <w:szCs w:val="21"/>
          <w:lang w:val="uk-UA"/>
        </w:rPr>
      </w:pPr>
      <w:r w:rsidRPr="00663047">
        <w:rPr>
          <w:rFonts w:ascii="Segoe UI" w:eastAsia="Calibri" w:hAnsi="Segoe UI" w:cs="Segoe UI"/>
          <w:sz w:val="21"/>
          <w:szCs w:val="21"/>
          <w:lang w:val="uk-UA"/>
        </w:rPr>
        <w:t>Починаючи з 2014 року в Україні триває економічна кризи, яка значно зменшила добробут та доходи громадян. Це у свою чергу зменшило рівень благодійних пожертв та участь у волонтерській діяльності.</w:t>
      </w:r>
    </w:p>
    <w:p w14:paraId="301C029A" w14:textId="77777777" w:rsidR="00E43979" w:rsidRPr="00663047" w:rsidRDefault="00E43979" w:rsidP="004E1257">
      <w:pPr>
        <w:autoSpaceDE w:val="0"/>
        <w:autoSpaceDN w:val="0"/>
        <w:adjustRightInd w:val="0"/>
        <w:spacing w:after="0" w:line="240" w:lineRule="auto"/>
        <w:jc w:val="both"/>
        <w:rPr>
          <w:rFonts w:ascii="Segoe UI" w:eastAsia="Calibri" w:hAnsi="Segoe UI" w:cs="Segoe UI"/>
          <w:sz w:val="20"/>
          <w:szCs w:val="20"/>
          <w:lang w:val="uk-UA" w:eastAsia="en-US"/>
        </w:rPr>
      </w:pPr>
    </w:p>
    <w:p w14:paraId="5990E5A7" w14:textId="36CB6F7D" w:rsidR="005D0DFA" w:rsidRPr="00663047" w:rsidRDefault="005D0DFA" w:rsidP="004E1257">
      <w:pPr>
        <w:autoSpaceDE w:val="0"/>
        <w:autoSpaceDN w:val="0"/>
        <w:adjustRightInd w:val="0"/>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Напади на активістів </w:t>
      </w:r>
      <w:r w:rsidR="000443FF" w:rsidRPr="00663047">
        <w:rPr>
          <w:rFonts w:ascii="Segoe UI" w:eastAsia="Calibri" w:hAnsi="Segoe UI" w:cs="Segoe UI"/>
          <w:sz w:val="20"/>
          <w:szCs w:val="20"/>
          <w:lang w:val="uk-UA" w:eastAsia="en-US"/>
        </w:rPr>
        <w:t>залишаються</w:t>
      </w:r>
      <w:r w:rsidRPr="00663047">
        <w:rPr>
          <w:rFonts w:ascii="Segoe UI" w:eastAsia="Calibri" w:hAnsi="Segoe UI" w:cs="Segoe UI"/>
          <w:sz w:val="20"/>
          <w:szCs w:val="20"/>
          <w:lang w:val="uk-UA" w:eastAsia="en-US"/>
        </w:rPr>
        <w:t xml:space="preserve"> без відповідного розслідування з боку державних органів, а інколи </w:t>
      </w:r>
      <w:r w:rsidR="00723F77" w:rsidRPr="00663047">
        <w:rPr>
          <w:rFonts w:ascii="Segoe UI" w:eastAsia="Calibri" w:hAnsi="Segoe UI" w:cs="Segoe UI"/>
          <w:sz w:val="20"/>
          <w:szCs w:val="20"/>
          <w:lang w:val="uk-UA" w:eastAsia="en-US"/>
        </w:rPr>
        <w:t>ці напади</w:t>
      </w:r>
      <w:r w:rsidRPr="00663047">
        <w:rPr>
          <w:rFonts w:ascii="Segoe UI" w:eastAsia="Calibri" w:hAnsi="Segoe UI" w:cs="Segoe UI"/>
          <w:sz w:val="20"/>
          <w:szCs w:val="20"/>
          <w:lang w:val="uk-UA" w:eastAsia="en-US"/>
        </w:rPr>
        <w:t xml:space="preserve"> підбурює сама влада. Також ультраправі групи все частіше </w:t>
      </w:r>
      <w:r w:rsidR="00BF7F81" w:rsidRPr="00663047">
        <w:rPr>
          <w:rFonts w:ascii="Segoe UI" w:eastAsia="Calibri" w:hAnsi="Segoe UI" w:cs="Segoe UI"/>
          <w:sz w:val="20"/>
          <w:szCs w:val="20"/>
          <w:lang w:val="uk-UA" w:eastAsia="en-US"/>
        </w:rPr>
        <w:t>вдаються до протиправних дій</w:t>
      </w:r>
      <w:r w:rsidRPr="00663047">
        <w:rPr>
          <w:rFonts w:ascii="Segoe UI" w:eastAsia="Calibri" w:hAnsi="Segoe UI" w:cs="Segoe UI"/>
          <w:sz w:val="20"/>
          <w:szCs w:val="20"/>
          <w:lang w:val="uk-UA" w:eastAsia="en-US"/>
        </w:rPr>
        <w:t xml:space="preserve"> проти представників ОГС. За період з жовтня-грудня 2018 року </w:t>
      </w:r>
      <w:r w:rsidR="000443FF" w:rsidRPr="00663047">
        <w:rPr>
          <w:rFonts w:ascii="Segoe UI" w:eastAsia="Calibri" w:hAnsi="Segoe UI" w:cs="Segoe UI"/>
          <w:sz w:val="20"/>
          <w:szCs w:val="20"/>
          <w:lang w:val="uk-UA" w:eastAsia="en-US"/>
        </w:rPr>
        <w:t>відбулося</w:t>
      </w:r>
      <w:r w:rsidRPr="00663047">
        <w:rPr>
          <w:rFonts w:ascii="Segoe UI" w:eastAsia="Calibri" w:hAnsi="Segoe UI" w:cs="Segoe UI"/>
          <w:sz w:val="20"/>
          <w:szCs w:val="20"/>
          <w:lang w:val="uk-UA" w:eastAsia="en-US"/>
        </w:rPr>
        <w:t xml:space="preserve"> 52 випадки конфронтації чи насильства</w:t>
      </w:r>
      <w:r w:rsidRPr="008C4432">
        <w:rPr>
          <w:rFonts w:ascii="Segoe UI" w:eastAsia="Calibri" w:hAnsi="Segoe UI" w:cs="Segoe UI"/>
          <w:sz w:val="20"/>
          <w:szCs w:val="20"/>
          <w:vertAlign w:val="superscript"/>
          <w:lang w:val="uk-UA" w:eastAsia="en-US"/>
        </w:rPr>
        <w:footnoteReference w:id="11"/>
      </w:r>
      <w:r w:rsidR="00BF7F81" w:rsidRPr="008C4432">
        <w:rPr>
          <w:rFonts w:ascii="Segoe UI" w:eastAsia="Calibri" w:hAnsi="Segoe UI" w:cs="Segoe UI"/>
          <w:sz w:val="20"/>
          <w:szCs w:val="20"/>
          <w:lang w:val="uk-UA" w:eastAsia="en-US"/>
        </w:rPr>
        <w:t>.</w:t>
      </w:r>
    </w:p>
    <w:p w14:paraId="26C7133B" w14:textId="77777777" w:rsidR="005D0DFA" w:rsidRPr="00663047" w:rsidRDefault="005D0DFA" w:rsidP="004E1257">
      <w:pPr>
        <w:autoSpaceDE w:val="0"/>
        <w:autoSpaceDN w:val="0"/>
        <w:adjustRightInd w:val="0"/>
        <w:spacing w:after="0" w:line="240" w:lineRule="auto"/>
        <w:jc w:val="both"/>
        <w:rPr>
          <w:rFonts w:ascii="Segoe UI" w:eastAsia="Calibri" w:hAnsi="Segoe UI" w:cs="Segoe UI"/>
          <w:sz w:val="20"/>
          <w:szCs w:val="20"/>
          <w:lang w:val="uk-UA" w:eastAsia="en-US"/>
        </w:rPr>
      </w:pPr>
    </w:p>
    <w:p w14:paraId="7C3FD6F0" w14:textId="3580F12B" w:rsidR="00A625A8" w:rsidRPr="00663047" w:rsidRDefault="00BF7F81" w:rsidP="004E1257">
      <w:pPr>
        <w:autoSpaceDE w:val="0"/>
        <w:autoSpaceDN w:val="0"/>
        <w:adjustRightInd w:val="0"/>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Наостанок</w:t>
      </w:r>
      <w:r w:rsidR="005D0DFA" w:rsidRPr="00663047">
        <w:rPr>
          <w:rFonts w:ascii="Segoe UI" w:eastAsia="Calibri" w:hAnsi="Segoe UI" w:cs="Segoe UI"/>
          <w:sz w:val="20"/>
          <w:szCs w:val="20"/>
          <w:lang w:val="uk-UA" w:eastAsia="en-US"/>
        </w:rPr>
        <w:t xml:space="preserve">, гомофобія є звичним явищем в Україні, а насильство та дискримінація ЛГБТ-активістів звичайно залишаються </w:t>
      </w:r>
      <w:r w:rsidR="000443FF" w:rsidRPr="00663047">
        <w:rPr>
          <w:rFonts w:ascii="Segoe UI" w:eastAsia="Calibri" w:hAnsi="Segoe UI" w:cs="Segoe UI"/>
          <w:sz w:val="20"/>
          <w:szCs w:val="20"/>
          <w:lang w:val="uk-UA" w:eastAsia="en-US"/>
        </w:rPr>
        <w:t>непокараними</w:t>
      </w:r>
      <w:r w:rsidR="005D0DFA" w:rsidRPr="00663047">
        <w:rPr>
          <w:rFonts w:ascii="Segoe UI" w:eastAsia="Calibri" w:hAnsi="Segoe UI" w:cs="Segoe UI"/>
          <w:sz w:val="20"/>
          <w:szCs w:val="20"/>
          <w:lang w:val="uk-UA" w:eastAsia="en-US"/>
        </w:rPr>
        <w:t xml:space="preserve">. Дискримінація за ознакою статі, етнічної приналежності, сексуальної орієнтації та гендерної ідентичності </w:t>
      </w:r>
      <w:r w:rsidR="005B5866" w:rsidRPr="00663047">
        <w:rPr>
          <w:rFonts w:ascii="Segoe UI" w:eastAsia="Calibri" w:hAnsi="Segoe UI" w:cs="Segoe UI"/>
          <w:sz w:val="20"/>
          <w:szCs w:val="20"/>
          <w:lang w:val="uk-UA" w:eastAsia="en-US"/>
        </w:rPr>
        <w:t>толерується широкими верствами суспільства</w:t>
      </w:r>
      <w:r w:rsidR="005D0DFA" w:rsidRPr="00663047">
        <w:rPr>
          <w:rFonts w:ascii="Segoe UI" w:eastAsia="Calibri" w:hAnsi="Segoe UI" w:cs="Segoe UI"/>
          <w:sz w:val="20"/>
          <w:szCs w:val="20"/>
          <w:lang w:val="uk-UA" w:eastAsia="en-US"/>
        </w:rPr>
        <w:t xml:space="preserve">. </w:t>
      </w:r>
      <w:r w:rsidR="006D6AB7" w:rsidRPr="00663047">
        <w:rPr>
          <w:rFonts w:ascii="Segoe UI" w:eastAsia="Calibri" w:hAnsi="Segoe UI" w:cs="Segoe UI"/>
          <w:sz w:val="20"/>
          <w:szCs w:val="20"/>
          <w:lang w:val="uk-UA" w:eastAsia="en-US"/>
        </w:rPr>
        <w:t>Існує гостра необхідність у подальшому</w:t>
      </w:r>
      <w:r w:rsidR="005D0DFA" w:rsidRPr="00663047">
        <w:rPr>
          <w:rFonts w:ascii="Segoe UI" w:eastAsia="Calibri" w:hAnsi="Segoe UI" w:cs="Segoe UI"/>
          <w:sz w:val="20"/>
          <w:szCs w:val="20"/>
          <w:lang w:val="uk-UA" w:eastAsia="en-US"/>
        </w:rPr>
        <w:t xml:space="preserve"> </w:t>
      </w:r>
      <w:r w:rsidR="006D6AB7" w:rsidRPr="00663047">
        <w:rPr>
          <w:rFonts w:ascii="Segoe UI" w:eastAsia="Calibri" w:hAnsi="Segoe UI" w:cs="Segoe UI"/>
          <w:sz w:val="20"/>
          <w:szCs w:val="20"/>
          <w:lang w:val="uk-UA" w:eastAsia="en-US"/>
        </w:rPr>
        <w:t>правовому та політичному захисті</w:t>
      </w:r>
      <w:r w:rsidR="005D0DFA" w:rsidRPr="00663047">
        <w:rPr>
          <w:rFonts w:ascii="Segoe UI" w:eastAsia="Calibri" w:hAnsi="Segoe UI" w:cs="Segoe UI"/>
          <w:sz w:val="20"/>
          <w:szCs w:val="20"/>
          <w:lang w:val="uk-UA" w:eastAsia="en-US"/>
        </w:rPr>
        <w:t xml:space="preserve"> жертв дискримінації.</w:t>
      </w:r>
    </w:p>
    <w:p w14:paraId="3825C26E" w14:textId="77777777" w:rsidR="00A625A8" w:rsidRPr="00663047" w:rsidRDefault="00A625A8" w:rsidP="004E1257">
      <w:pPr>
        <w:autoSpaceDE w:val="0"/>
        <w:autoSpaceDN w:val="0"/>
        <w:adjustRightInd w:val="0"/>
        <w:spacing w:after="0" w:line="240" w:lineRule="auto"/>
        <w:jc w:val="both"/>
        <w:rPr>
          <w:rFonts w:ascii="Segoe UI" w:eastAsia="Calibri" w:hAnsi="Segoe UI" w:cs="Segoe UI"/>
          <w:sz w:val="20"/>
          <w:szCs w:val="20"/>
          <w:lang w:val="uk-UA" w:eastAsia="en-US"/>
        </w:rPr>
      </w:pPr>
    </w:p>
    <w:p w14:paraId="52C859D8" w14:textId="77777777" w:rsidR="00D57E3F" w:rsidRPr="00663047" w:rsidRDefault="00125BF8" w:rsidP="004E1257">
      <w:pPr>
        <w:spacing w:after="0" w:line="720" w:lineRule="auto"/>
        <w:jc w:val="both"/>
        <w:rPr>
          <w:rFonts w:ascii="Segoe UI" w:eastAsia="Calibri" w:hAnsi="Segoe UI" w:cs="Segoe UI"/>
          <w:sz w:val="21"/>
          <w:szCs w:val="21"/>
          <w:lang w:val="uk-UA"/>
        </w:rPr>
      </w:pPr>
      <w:r w:rsidRPr="008C4432">
        <w:rPr>
          <w:rFonts w:ascii="Segoe UI" w:hAnsi="Segoe UI" w:cs="Segoe UI"/>
          <w:lang w:val="uk-UA"/>
        </w:rPr>
        <w:br w:type="page"/>
      </w:r>
    </w:p>
    <w:p w14:paraId="3164742F" w14:textId="43DF5A6A" w:rsidR="00477E9C" w:rsidRPr="00663047" w:rsidRDefault="006D6AB7" w:rsidP="004E1257">
      <w:pPr>
        <w:numPr>
          <w:ilvl w:val="0"/>
          <w:numId w:val="2"/>
        </w:numPr>
        <w:pBdr>
          <w:top w:val="nil"/>
          <w:left w:val="nil"/>
          <w:bottom w:val="nil"/>
          <w:right w:val="nil"/>
          <w:between w:val="nil"/>
        </w:pBdr>
        <w:spacing w:before="120" w:after="120" w:line="240" w:lineRule="auto"/>
        <w:ind w:left="0" w:firstLine="0"/>
        <w:jc w:val="both"/>
        <w:rPr>
          <w:rFonts w:ascii="Segoe UI" w:eastAsia="Calibri" w:hAnsi="Segoe UI" w:cs="Segoe UI"/>
          <w:sz w:val="20"/>
          <w:szCs w:val="20"/>
          <w:lang w:val="uk-UA"/>
        </w:rPr>
      </w:pPr>
      <w:bookmarkStart w:id="2" w:name="_Toc9855362"/>
      <w:r w:rsidRPr="00663047">
        <w:rPr>
          <w:rFonts w:ascii="Segoe UI" w:eastAsia="Calibri" w:hAnsi="Segoe UI" w:cs="Segoe UI"/>
          <w:b/>
          <w:sz w:val="20"/>
          <w:szCs w:val="20"/>
          <w:lang w:val="uk-UA"/>
        </w:rPr>
        <w:lastRenderedPageBreak/>
        <w:t>Основні результати дослідження сприятливого середовища</w:t>
      </w:r>
    </w:p>
    <w:bookmarkEnd w:id="2"/>
    <w:p w14:paraId="164664F1" w14:textId="1C98D793" w:rsidR="008D25C8" w:rsidRPr="00663047" w:rsidRDefault="006D6AB7" w:rsidP="00EE43AA">
      <w:pPr>
        <w:pStyle w:val="af"/>
        <w:numPr>
          <w:ilvl w:val="1"/>
          <w:numId w:val="2"/>
        </w:numPr>
        <w:pBdr>
          <w:top w:val="nil"/>
          <w:left w:val="nil"/>
          <w:bottom w:val="nil"/>
          <w:right w:val="nil"/>
          <w:between w:val="nil"/>
        </w:pBdr>
        <w:spacing w:before="120" w:after="120" w:line="240" w:lineRule="auto"/>
        <w:ind w:left="0" w:firstLine="0"/>
        <w:contextualSpacing w:val="0"/>
        <w:jc w:val="both"/>
        <w:rPr>
          <w:rFonts w:ascii="Segoe UI" w:eastAsia="Calibri" w:hAnsi="Segoe UI" w:cs="Segoe UI"/>
          <w:sz w:val="20"/>
          <w:szCs w:val="20"/>
          <w:lang w:val="uk-UA"/>
        </w:rPr>
      </w:pPr>
      <w:r w:rsidRPr="00663047">
        <w:rPr>
          <w:rFonts w:ascii="Segoe UI" w:eastAsia="Calibri" w:hAnsi="Segoe UI" w:cs="Segoe UI"/>
          <w:b/>
          <w:sz w:val="20"/>
          <w:szCs w:val="20"/>
          <w:lang w:val="uk-UA" w:eastAsia="en-US"/>
        </w:rPr>
        <w:t xml:space="preserve">Свобода </w:t>
      </w:r>
      <w:r w:rsidR="005B5866" w:rsidRPr="00663047">
        <w:rPr>
          <w:rFonts w:ascii="Segoe UI" w:eastAsia="Calibri" w:hAnsi="Segoe UI" w:cs="Segoe UI"/>
          <w:b/>
          <w:sz w:val="20"/>
          <w:szCs w:val="20"/>
          <w:lang w:val="uk-UA" w:eastAsia="en-US"/>
        </w:rPr>
        <w:t>об'єднань</w:t>
      </w:r>
    </w:p>
    <w:p w14:paraId="6F35BE73" w14:textId="164D67D3" w:rsidR="0062561B" w:rsidRPr="00663047" w:rsidRDefault="0062561B" w:rsidP="00EE43AA">
      <w:pPr>
        <w:spacing w:before="120" w:after="120" w:line="240" w:lineRule="auto"/>
        <w:jc w:val="both"/>
        <w:rPr>
          <w:rFonts w:ascii="Segoe UI" w:eastAsia="Cambria" w:hAnsi="Segoe UI" w:cs="Segoe UI"/>
          <w:b/>
          <w:color w:val="000000"/>
          <w:sz w:val="20"/>
          <w:szCs w:val="20"/>
          <w:lang w:val="uk-UA" w:eastAsia="ja-JP"/>
        </w:rPr>
      </w:pPr>
      <w:r w:rsidRPr="00663047">
        <w:rPr>
          <w:rFonts w:ascii="Segoe UI" w:eastAsia="Calibri" w:hAnsi="Segoe UI" w:cs="Segoe UI"/>
          <w:b/>
          <w:sz w:val="20"/>
          <w:szCs w:val="20"/>
          <w:lang w:val="uk-UA" w:eastAsia="en-US"/>
        </w:rPr>
        <w:t>Стандарт 1:</w:t>
      </w:r>
      <w:r w:rsidRPr="00663047">
        <w:rPr>
          <w:rFonts w:ascii="Segoe UI" w:eastAsia="Cambria" w:hAnsi="Segoe UI" w:cs="Segoe UI"/>
          <w:b/>
          <w:color w:val="000000"/>
          <w:sz w:val="20"/>
          <w:szCs w:val="20"/>
          <w:lang w:val="uk-UA" w:eastAsia="ja-JP"/>
        </w:rPr>
        <w:t xml:space="preserve"> </w:t>
      </w:r>
      <w:r w:rsidRPr="00663047">
        <w:rPr>
          <w:rFonts w:ascii="Segoe UI" w:eastAsia="Calibri" w:hAnsi="Segoe UI" w:cs="Segoe UI"/>
          <w:b/>
          <w:color w:val="000000"/>
          <w:sz w:val="20"/>
          <w:szCs w:val="20"/>
          <w:lang w:val="uk-UA" w:eastAsia="en-US"/>
        </w:rPr>
        <w:t>Кожен може вільно заснувати, вступити чи брати участь в ОГС</w:t>
      </w:r>
    </w:p>
    <w:p w14:paraId="7BD829ED" w14:textId="625203C9" w:rsidR="0062561B" w:rsidRPr="00663047" w:rsidRDefault="0062561B" w:rsidP="00EE43AA">
      <w:pPr>
        <w:spacing w:before="120" w:after="120" w:line="240" w:lineRule="auto"/>
        <w:jc w:val="both"/>
        <w:rPr>
          <w:rFonts w:ascii="Segoe UI" w:eastAsia="Calibri" w:hAnsi="Segoe UI" w:cs="Segoe UI"/>
          <w:i/>
          <w:sz w:val="20"/>
          <w:szCs w:val="20"/>
          <w:shd w:val="clear" w:color="auto" w:fill="FFFFFF"/>
          <w:lang w:val="uk-UA" w:eastAsia="en-US"/>
        </w:rPr>
      </w:pPr>
      <w:r w:rsidRPr="00663047">
        <w:rPr>
          <w:rFonts w:ascii="Segoe UI" w:eastAsia="Calibri" w:hAnsi="Segoe UI" w:cs="Segoe UI"/>
          <w:i/>
          <w:sz w:val="20"/>
          <w:szCs w:val="20"/>
          <w:shd w:val="clear" w:color="auto" w:fill="FFFFFF"/>
          <w:lang w:val="uk-UA" w:eastAsia="en-US"/>
        </w:rPr>
        <w:t xml:space="preserve">Можливості безперешкодно створювати ОГС, ставати членами об’єднань та брати участь у їх діяльності доступні для більшості населення, включно з дітьми, підлітками та іноземцями, а також, з деякими практичними перепонами,  для державних службовців. </w:t>
      </w:r>
    </w:p>
    <w:p w14:paraId="2ECD5585" w14:textId="19EF6D12"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Конституція України</w:t>
      </w:r>
      <w:r w:rsidRPr="008C4432">
        <w:rPr>
          <w:rFonts w:ascii="Segoe UI" w:eastAsia="Calibri" w:hAnsi="Segoe UI" w:cs="Segoe UI"/>
          <w:sz w:val="20"/>
          <w:szCs w:val="20"/>
          <w:vertAlign w:val="superscript"/>
          <w:lang w:val="uk-UA" w:eastAsia="en-US"/>
        </w:rPr>
        <w:footnoteReference w:id="12"/>
      </w:r>
      <w:r w:rsidRPr="008C4432">
        <w:rPr>
          <w:rFonts w:ascii="Segoe UI" w:eastAsia="Calibri" w:hAnsi="Segoe UI" w:cs="Segoe UI"/>
          <w:sz w:val="20"/>
          <w:szCs w:val="20"/>
          <w:shd w:val="clear" w:color="auto" w:fill="FFFFFF"/>
          <w:lang w:val="uk-UA" w:eastAsia="en-US"/>
        </w:rPr>
        <w:t>, як основний закон України, гарантує право громадян на свободу об'єднання та рівність усіх об'єднань громадян перед законом. В даний час</w:t>
      </w:r>
      <w:r w:rsidR="00896CC1" w:rsidRPr="00663047">
        <w:rPr>
          <w:rFonts w:ascii="Segoe UI" w:eastAsia="Calibri" w:hAnsi="Segoe UI" w:cs="Segoe UI"/>
          <w:sz w:val="20"/>
          <w:szCs w:val="20"/>
          <w:shd w:val="clear" w:color="auto" w:fill="FFFFFF"/>
          <w:lang w:val="uk-UA" w:eastAsia="en-US"/>
        </w:rPr>
        <w:t>,</w:t>
      </w:r>
      <w:r w:rsidRPr="00663047">
        <w:rPr>
          <w:rFonts w:ascii="Segoe UI" w:eastAsia="Calibri" w:hAnsi="Segoe UI" w:cs="Segoe UI"/>
          <w:sz w:val="20"/>
          <w:szCs w:val="20"/>
          <w:shd w:val="clear" w:color="auto" w:fill="FFFFFF"/>
          <w:lang w:val="uk-UA" w:eastAsia="en-US"/>
        </w:rPr>
        <w:t xml:space="preserve"> найбільш поширеними формами ОГС в Україні є громадські організації та благодійні фонди. Діяльність громадських організацій в Україні регулюються Законом України "Про об'єднання громадян"</w:t>
      </w:r>
      <w:r w:rsidRPr="008C4432">
        <w:rPr>
          <w:rFonts w:ascii="Segoe UI" w:eastAsia="Calibri" w:hAnsi="Segoe UI" w:cs="Segoe UI"/>
          <w:sz w:val="20"/>
          <w:szCs w:val="20"/>
          <w:vertAlign w:val="superscript"/>
          <w:lang w:val="uk-UA" w:eastAsia="en-US"/>
        </w:rPr>
        <w:footnoteReference w:id="13"/>
      </w:r>
      <w:r w:rsidRPr="008C4432">
        <w:rPr>
          <w:rFonts w:ascii="Segoe UI" w:eastAsia="Calibri" w:hAnsi="Segoe UI" w:cs="Segoe UI"/>
          <w:sz w:val="20"/>
          <w:szCs w:val="20"/>
          <w:shd w:val="clear" w:color="auto" w:fill="FFFFFF"/>
          <w:lang w:val="uk-UA" w:eastAsia="en-US"/>
        </w:rPr>
        <w:t xml:space="preserve"> як і діяльність громадських спілок, які, однак, є менш поширеною формою для створення ОГС. Діяльність благодійних фондів регулюються Законом України "Про благодійну </w:t>
      </w:r>
      <w:r w:rsidRPr="00663047">
        <w:rPr>
          <w:rFonts w:ascii="Segoe UI" w:eastAsia="Calibri" w:hAnsi="Segoe UI" w:cs="Segoe UI"/>
          <w:sz w:val="20"/>
          <w:szCs w:val="20"/>
          <w:shd w:val="clear" w:color="auto" w:fill="FFFFFF"/>
          <w:lang w:val="uk-UA" w:eastAsia="en-US"/>
        </w:rPr>
        <w:t>діяльність та благодійні організації"</w:t>
      </w:r>
      <w:r w:rsidRPr="008C4432">
        <w:rPr>
          <w:rFonts w:ascii="Segoe UI" w:eastAsia="Calibri" w:hAnsi="Segoe UI" w:cs="Segoe UI"/>
          <w:sz w:val="20"/>
          <w:szCs w:val="20"/>
          <w:shd w:val="clear" w:color="auto" w:fill="FFFFFF"/>
          <w:vertAlign w:val="superscript"/>
          <w:lang w:val="uk-UA" w:eastAsia="en-US"/>
        </w:rPr>
        <w:footnoteReference w:id="14"/>
      </w:r>
      <w:r w:rsidRPr="008C4432">
        <w:rPr>
          <w:rFonts w:ascii="Segoe UI" w:eastAsia="Calibri" w:hAnsi="Segoe UI" w:cs="Segoe UI"/>
          <w:sz w:val="20"/>
          <w:szCs w:val="20"/>
          <w:shd w:val="clear" w:color="auto" w:fill="FFFFFF"/>
          <w:lang w:val="uk-UA" w:eastAsia="en-US"/>
        </w:rPr>
        <w:t>, який також передбачає можливість створення благодійних організацій у формі благодійного товариства, благодійної установи чи благодійного фонду.</w:t>
      </w:r>
    </w:p>
    <w:p w14:paraId="1656A2DD"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Громадську організацію можуть засновувати щонайменше 2 фізичні особи. Іноземці та особи без громадянства, які легально перебувають в Україні</w:t>
      </w:r>
      <w:r w:rsidRPr="008C4432">
        <w:rPr>
          <w:rFonts w:ascii="Segoe UI" w:eastAsia="Calibri" w:hAnsi="Segoe UI" w:cs="Segoe UI"/>
          <w:sz w:val="20"/>
          <w:szCs w:val="20"/>
          <w:shd w:val="clear" w:color="auto" w:fill="FFFFFF"/>
          <w:vertAlign w:val="superscript"/>
          <w:lang w:val="uk-UA" w:eastAsia="en-US"/>
        </w:rPr>
        <w:footnoteReference w:id="15"/>
      </w:r>
      <w:r w:rsidRPr="008C4432">
        <w:rPr>
          <w:rFonts w:ascii="Segoe UI" w:eastAsia="Calibri" w:hAnsi="Segoe UI" w:cs="Segoe UI"/>
          <w:sz w:val="20"/>
          <w:szCs w:val="20"/>
          <w:shd w:val="clear" w:color="auto" w:fill="FFFFFF"/>
          <w:lang w:val="uk-UA" w:eastAsia="en-US"/>
        </w:rPr>
        <w:t xml:space="preserve"> також можуть брати участь у створенні громадської організації. Засновниками громадської організації можуть бути особи, яким не менше 18 років, а членами можуть бути особи, яким не менше </w:t>
      </w:r>
      <w:r w:rsidRPr="00663047">
        <w:rPr>
          <w:rFonts w:ascii="Segoe UI" w:eastAsia="Calibri" w:hAnsi="Segoe UI" w:cs="Segoe UI"/>
          <w:sz w:val="20"/>
          <w:szCs w:val="20"/>
          <w:shd w:val="clear" w:color="auto" w:fill="FFFFFF"/>
          <w:lang w:val="uk-UA" w:eastAsia="en-US"/>
        </w:rPr>
        <w:t>14 років. Засновниками молодіжних та дитячих громадських організацій можуть бути фізичні особи, які досягли 14 років. Членом молодіжної організації може бути особа віком від 14 до 35 років, тоді як членами дитячої громадської організації можуть бути особи віком від 6 до 18 років.</w:t>
      </w:r>
    </w:p>
    <w:p w14:paraId="14B2C012"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Мінімальна кількість засновників громадської спілки ‒ 2 юридичні особи. Засновниками громадської спілки можуть бути юридичні особи приватного права, включаючи громадські організації, що мають статус юридичної особи. Членами громадської спілки можуть бути юридичні особи приватного права, включаючи громадські об'єднання зі статусом юридичної особи, а також фізичні особи, які досягли віку 18 років.</w:t>
      </w:r>
    </w:p>
    <w:p w14:paraId="287F2677"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Благодійне товариство ‒ це благодійна організація, яка створена щонайменше двома засновниками та діє на основі статуту.</w:t>
      </w:r>
    </w:p>
    <w:p w14:paraId="30F3785A"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Благодійна установа ‒ це благодійна організація, установчий акт якої визначає активи, які дарує один або кілька засновників для досягнення цілей благодійної діяльності за рахунок таких активів та / або доходів від таких активів.</w:t>
      </w:r>
    </w:p>
    <w:p w14:paraId="075CD55D"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Благодійний фонд ‒ це благодійна організація, яка діє на основі статуту, має учасників та управляється учасниками, які не зобов’язані дарувати організації будь-які активи для досягнення цілей благодійної організації. Один або кілька засновників можуть створити благодійний фонд.</w:t>
      </w:r>
    </w:p>
    <w:p w14:paraId="0F71FAE6"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lastRenderedPageBreak/>
        <w:t>Засновниками благодійних організацій можуть бути дієздатні фізичні особи, віком не менше ніж 14 років, та юридичні особи приватного права.</w:t>
      </w:r>
    </w:p>
    <w:p w14:paraId="22B3002E"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Закон не обмежує участь державних службовців в діяльності ОГС як звичайних членів або як учасників керівних органів. Однак державні службовці та посадові особи органів місцевого самоврядування зобов'язані виконувати свої обов'язки чесно та неупереджено і не проявляти прихильності до певних фізичних чи юридичних осіб, громадських та релігійних організацій</w:t>
      </w:r>
      <w:r w:rsidRPr="008C4432">
        <w:rPr>
          <w:rFonts w:ascii="Segoe UI" w:eastAsia="Calibri" w:hAnsi="Segoe UI" w:cs="Segoe UI"/>
          <w:sz w:val="20"/>
          <w:szCs w:val="20"/>
          <w:shd w:val="clear" w:color="auto" w:fill="FFFFFF"/>
          <w:vertAlign w:val="superscript"/>
          <w:lang w:val="uk-UA" w:eastAsia="en-US"/>
        </w:rPr>
        <w:footnoteReference w:id="16"/>
      </w:r>
      <w:r w:rsidRPr="008C4432">
        <w:rPr>
          <w:rFonts w:ascii="Segoe UI" w:eastAsia="Calibri" w:hAnsi="Segoe UI" w:cs="Segoe UI"/>
          <w:sz w:val="20"/>
          <w:szCs w:val="20"/>
          <w:shd w:val="clear" w:color="auto" w:fill="FFFFFF"/>
          <w:lang w:val="uk-UA" w:eastAsia="en-US"/>
        </w:rPr>
        <w:t>. На практиці часто виникають ситуації, коли кандидат на посаду державного службовця припиняє членство в керівному органі громадського об’єднання, як один з неофіційних критеріїв зайняття посади, щоб запобігти можливості виникнення конфлікту ін</w:t>
      </w:r>
      <w:r w:rsidRPr="00663047">
        <w:rPr>
          <w:rFonts w:ascii="Segoe UI" w:eastAsia="Calibri" w:hAnsi="Segoe UI" w:cs="Segoe UI"/>
          <w:sz w:val="20"/>
          <w:szCs w:val="20"/>
          <w:shd w:val="clear" w:color="auto" w:fill="FFFFFF"/>
          <w:lang w:val="uk-UA" w:eastAsia="en-US"/>
        </w:rPr>
        <w:t>тересів.</w:t>
      </w:r>
    </w:p>
    <w:p w14:paraId="481AA825"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Громадські об’єднання можуть здійснювати діяльність зі статусом юридичної особи або без такого статусу. Благодійні організації можуть бути зареєстровані та діяти лише як юридичні особи. Статус юридичної особи дає ОГС право відкривати банківські рахунки, бути виконавцем державного замовлення та можливість отримати ознаку неприбутковості.</w:t>
      </w:r>
    </w:p>
    <w:p w14:paraId="41B17F90"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Отримання ознаки неприбутковості звільняє організації, що набули його, від обов'язку сплачувати податок на прибуток підприємств. Для отримання ознаки неприбутковості ОГС повинні включати до статуту: 1) положення про заборону розподілу доходу організації серед засновників та учасників ОГС, інших пов1язаних з ними осіб; 2) зобов’язання у разі ліквідації ОГС передати всі активи іншій ОГС подібної організаційно-правової форми або до доходів державного бюджету</w:t>
      </w:r>
      <w:r w:rsidRPr="008C4432">
        <w:rPr>
          <w:rFonts w:ascii="Segoe UI" w:eastAsia="Calibri" w:hAnsi="Segoe UI" w:cs="Segoe UI"/>
          <w:sz w:val="20"/>
          <w:szCs w:val="20"/>
          <w:shd w:val="clear" w:color="auto" w:fill="FFFFFF"/>
          <w:vertAlign w:val="superscript"/>
          <w:lang w:val="uk-UA" w:eastAsia="en-US"/>
        </w:rPr>
        <w:footnoteReference w:id="17"/>
      </w:r>
      <w:r w:rsidRPr="008C4432">
        <w:rPr>
          <w:rFonts w:ascii="Segoe UI" w:eastAsia="Calibri" w:hAnsi="Segoe UI" w:cs="Segoe UI"/>
          <w:sz w:val="20"/>
          <w:szCs w:val="20"/>
          <w:shd w:val="clear" w:color="auto" w:fill="FFFFFF"/>
          <w:lang w:val="uk-UA" w:eastAsia="en-US"/>
        </w:rPr>
        <w:t>.</w:t>
      </w:r>
    </w:p>
    <w:p w14:paraId="51779546"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Одним із законодавчо встановлених принципів діяльності громадських об’єднань є вільний вибір території її діяльності. Отже, громадське об’єднання, незалежно від місцезнаходження, може здійснювати діяльність на всій території України або за її межами, якщо інше не визначено його установчим документом. Однак громадські об’єднання мають право підтвердити свій всеукраїнський статус за наявності відокремлених підрозділів принаймні у 13 областях України. Цей статус наразі надає право всеукраїнським громадським об'єднанням людей з інвалідністю та ветеранів отримувати державне фінансування їхніх проєктів</w:t>
      </w:r>
      <w:r w:rsidRPr="008C4432">
        <w:rPr>
          <w:rFonts w:ascii="Segoe UI" w:eastAsia="Calibri" w:hAnsi="Segoe UI" w:cs="Segoe UI"/>
          <w:sz w:val="20"/>
          <w:szCs w:val="20"/>
          <w:shd w:val="clear" w:color="auto" w:fill="FFFFFF"/>
          <w:vertAlign w:val="superscript"/>
          <w:lang w:val="uk-UA" w:eastAsia="en-US"/>
        </w:rPr>
        <w:footnoteReference w:id="18"/>
      </w:r>
      <w:r w:rsidRPr="008C4432">
        <w:rPr>
          <w:rFonts w:ascii="Segoe UI" w:eastAsia="Calibri" w:hAnsi="Segoe UI" w:cs="Segoe UI"/>
          <w:sz w:val="20"/>
          <w:szCs w:val="20"/>
          <w:shd w:val="clear" w:color="auto" w:fill="FFFFFF"/>
          <w:lang w:val="uk-UA" w:eastAsia="en-US"/>
        </w:rPr>
        <w:t>.</w:t>
      </w:r>
    </w:p>
    <w:p w14:paraId="73A66FB9"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Благодійні організації також вільні в виборі території діяльності. Благодійні організації не можуть отримати всеукраїнський чи інші статуси, які б забезпечували додаткові  можливості, в тому числі,  для отримання державного фінансування.</w:t>
      </w:r>
    </w:p>
    <w:p w14:paraId="53190F7B"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В Україні держава не накладає практичних перешкод для створення або вступу до ОГС або участі в його діяльності. Особи за власним бажанням можуть приєднуватися до ОГС чи брати участь у її діяльності.</w:t>
      </w:r>
    </w:p>
    <w:p w14:paraId="0373C485" w14:textId="3294C8D1" w:rsidR="0062561B" w:rsidRPr="00663047" w:rsidRDefault="0062561B" w:rsidP="00EE43AA">
      <w:pPr>
        <w:spacing w:before="120" w:after="120" w:line="240" w:lineRule="auto"/>
        <w:jc w:val="both"/>
        <w:rPr>
          <w:rFonts w:ascii="Segoe UI" w:eastAsia="Cambria" w:hAnsi="Segoe UI" w:cs="Segoe UI"/>
          <w:b/>
          <w:color w:val="000000"/>
          <w:sz w:val="20"/>
          <w:szCs w:val="20"/>
          <w:lang w:val="uk-UA" w:eastAsia="ja-JP"/>
        </w:rPr>
      </w:pPr>
      <w:r w:rsidRPr="00663047">
        <w:rPr>
          <w:rFonts w:ascii="Segoe UI" w:eastAsia="Calibri" w:hAnsi="Segoe UI" w:cs="Segoe UI"/>
          <w:b/>
          <w:sz w:val="20"/>
          <w:szCs w:val="20"/>
          <w:lang w:val="uk-UA" w:eastAsia="en-US"/>
        </w:rPr>
        <w:t>Стандарт 2:</w:t>
      </w:r>
      <w:r w:rsidRPr="00663047">
        <w:rPr>
          <w:rFonts w:ascii="Segoe UI" w:eastAsia="Cambria" w:hAnsi="Segoe UI" w:cs="Segoe UI"/>
          <w:b/>
          <w:color w:val="000000"/>
          <w:sz w:val="20"/>
          <w:szCs w:val="20"/>
          <w:lang w:val="uk-UA" w:eastAsia="ja-JP"/>
        </w:rPr>
        <w:t xml:space="preserve"> </w:t>
      </w:r>
      <w:r w:rsidRPr="00663047">
        <w:rPr>
          <w:rFonts w:ascii="Segoe UI" w:eastAsia="Calibri" w:hAnsi="Segoe UI" w:cs="Segoe UI"/>
          <w:b/>
          <w:color w:val="000000"/>
          <w:sz w:val="20"/>
          <w:szCs w:val="20"/>
          <w:lang w:val="uk-UA" w:eastAsia="en-US"/>
        </w:rPr>
        <w:t>Процедура реєстрації ОГС як юридичної особи чітка, проста, швидка та недорога</w:t>
      </w:r>
    </w:p>
    <w:p w14:paraId="0B46C5D6" w14:textId="77777777" w:rsidR="0062561B" w:rsidRPr="00663047" w:rsidRDefault="0062561B" w:rsidP="00EE43AA">
      <w:pPr>
        <w:spacing w:before="120" w:after="120" w:line="240" w:lineRule="auto"/>
        <w:jc w:val="both"/>
        <w:rPr>
          <w:rFonts w:ascii="Segoe UI" w:eastAsia="Calibri" w:hAnsi="Segoe UI" w:cs="Segoe UI"/>
          <w:i/>
          <w:sz w:val="20"/>
          <w:szCs w:val="20"/>
          <w:shd w:val="clear" w:color="auto" w:fill="FFFFFF"/>
          <w:lang w:val="uk-UA" w:eastAsia="en-US"/>
        </w:rPr>
      </w:pPr>
      <w:r w:rsidRPr="00663047">
        <w:rPr>
          <w:rFonts w:ascii="Segoe UI" w:eastAsia="Calibri" w:hAnsi="Segoe UI" w:cs="Segoe UI"/>
          <w:i/>
          <w:sz w:val="20"/>
          <w:szCs w:val="20"/>
          <w:shd w:val="clear" w:color="auto" w:fill="FFFFFF"/>
          <w:lang w:val="uk-UA" w:eastAsia="en-US"/>
        </w:rPr>
        <w:t xml:space="preserve">Державна реєстрація ОГС безкоштовна та досить швидка. Процедури реєстрації чітко визначені, однак онлайн-реєстрація благодійних організацій та громадських об'єднань без статусу юридичної особи недоступна. </w:t>
      </w:r>
    </w:p>
    <w:p w14:paraId="352059F7"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 xml:space="preserve">Державна реєстрація громадського об’єднання відбувається протягом 3 робочих днів і є безкоштовною. Строк розгляду документів поданих для реєстрації громадських об’єднань може бути </w:t>
      </w:r>
      <w:r w:rsidRPr="00663047">
        <w:rPr>
          <w:rFonts w:ascii="Segoe UI" w:eastAsia="Calibri" w:hAnsi="Segoe UI" w:cs="Segoe UI"/>
          <w:sz w:val="20"/>
          <w:szCs w:val="20"/>
          <w:shd w:val="clear" w:color="auto" w:fill="FFFFFF"/>
          <w:lang w:val="uk-UA" w:eastAsia="en-US"/>
        </w:rPr>
        <w:lastRenderedPageBreak/>
        <w:t>продовжений у разі потреби, але не більше ніж на 15 робочих днів. На практиці реєстратори рідко користуються цим правом та розглядають документи протягом 3 робочих днів. Безпосередню реєстрацію здійснюють Територіальні управління юстиції в областях України та місті Києві (25 управлінь). Однак документи можна також подати через Центри надання адміністративних послуг (близько 780 центрів</w:t>
      </w:r>
      <w:r w:rsidRPr="008C4432">
        <w:rPr>
          <w:rFonts w:ascii="Segoe UI" w:eastAsia="Calibri" w:hAnsi="Segoe UI" w:cs="Segoe UI"/>
          <w:sz w:val="20"/>
          <w:szCs w:val="20"/>
          <w:vertAlign w:val="superscript"/>
          <w:lang w:val="uk-UA" w:eastAsia="en-US"/>
        </w:rPr>
        <w:footnoteReference w:id="19"/>
      </w:r>
      <w:r w:rsidRPr="008C4432">
        <w:rPr>
          <w:rFonts w:ascii="Segoe UI" w:eastAsia="Calibri" w:hAnsi="Segoe UI" w:cs="Segoe UI"/>
          <w:sz w:val="20"/>
          <w:szCs w:val="20"/>
          <w:shd w:val="clear" w:color="auto" w:fill="FFFFFF"/>
          <w:lang w:val="uk-UA" w:eastAsia="en-US"/>
        </w:rPr>
        <w:t>) та Центри безоплатної вторинної правової допомоги (551 центр</w:t>
      </w:r>
      <w:r w:rsidRPr="008C4432">
        <w:rPr>
          <w:rFonts w:ascii="Segoe UI" w:eastAsia="Calibri" w:hAnsi="Segoe UI" w:cs="Segoe UI"/>
          <w:sz w:val="20"/>
          <w:szCs w:val="20"/>
          <w:vertAlign w:val="superscript"/>
          <w:lang w:val="uk-UA" w:eastAsia="en-US"/>
        </w:rPr>
        <w:footnoteReference w:id="20"/>
      </w:r>
      <w:r w:rsidRPr="008C4432">
        <w:rPr>
          <w:rFonts w:ascii="Segoe UI" w:eastAsia="Calibri" w:hAnsi="Segoe UI" w:cs="Segoe UI"/>
          <w:sz w:val="20"/>
          <w:szCs w:val="20"/>
          <w:shd w:val="clear" w:color="auto" w:fill="FFFFFF"/>
          <w:lang w:val="uk-UA" w:eastAsia="en-US"/>
        </w:rPr>
        <w:t>).</w:t>
      </w:r>
    </w:p>
    <w:p w14:paraId="35282D8D"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Державна реєстрація благодійних організацій відбувається протягом 24 годин з моменту отримання документів, крім вихідних та святкових днів, і є безкоштовною. Для благодійних організацій не передбачено продовження строків розгляду поданих документів. Її здійснюють органи місцевого самоврядування</w:t>
      </w:r>
      <w:r w:rsidRPr="008C4432">
        <w:rPr>
          <w:rFonts w:ascii="Segoe UI" w:eastAsia="Calibri" w:hAnsi="Segoe UI" w:cs="Segoe UI"/>
          <w:sz w:val="20"/>
          <w:szCs w:val="20"/>
          <w:shd w:val="clear" w:color="auto" w:fill="FFFFFF"/>
          <w:vertAlign w:val="superscript"/>
          <w:lang w:val="uk-UA" w:eastAsia="en-US"/>
        </w:rPr>
        <w:footnoteReference w:id="21"/>
      </w:r>
      <w:r w:rsidRPr="008C4432">
        <w:rPr>
          <w:rFonts w:ascii="Segoe UI" w:eastAsia="Calibri" w:hAnsi="Segoe UI" w:cs="Segoe UI"/>
          <w:sz w:val="20"/>
          <w:szCs w:val="20"/>
          <w:shd w:val="clear" w:color="auto" w:fill="FFFFFF"/>
          <w:lang w:val="uk-UA" w:eastAsia="en-US"/>
        </w:rPr>
        <w:t xml:space="preserve"> (місцеві центри надання адміністративних послуг (близько 780 центрів</w:t>
      </w:r>
      <w:r w:rsidRPr="008C4432">
        <w:rPr>
          <w:rFonts w:ascii="Segoe UI" w:eastAsia="Calibri" w:hAnsi="Segoe UI" w:cs="Segoe UI"/>
          <w:sz w:val="20"/>
          <w:szCs w:val="20"/>
          <w:shd w:val="clear" w:color="auto" w:fill="FFFFFF"/>
          <w:vertAlign w:val="superscript"/>
          <w:lang w:val="uk-UA" w:eastAsia="en-US"/>
        </w:rPr>
        <w:footnoteReference w:id="22"/>
      </w:r>
      <w:r w:rsidRPr="008C4432">
        <w:rPr>
          <w:rFonts w:ascii="Segoe UI" w:eastAsia="Calibri" w:hAnsi="Segoe UI" w:cs="Segoe UI"/>
          <w:sz w:val="20"/>
          <w:szCs w:val="20"/>
          <w:shd w:val="clear" w:color="auto" w:fill="FFFFFF"/>
          <w:lang w:val="uk-UA" w:eastAsia="en-US"/>
        </w:rPr>
        <w:t>), нотаріуси</w:t>
      </w:r>
      <w:r w:rsidRPr="008C4432">
        <w:rPr>
          <w:rFonts w:ascii="Segoe UI" w:eastAsia="Calibri" w:hAnsi="Segoe UI" w:cs="Segoe UI"/>
          <w:sz w:val="20"/>
          <w:szCs w:val="20"/>
          <w:shd w:val="clear" w:color="auto" w:fill="FFFFFF"/>
          <w:vertAlign w:val="superscript"/>
          <w:lang w:val="uk-UA" w:eastAsia="en-US"/>
        </w:rPr>
        <w:footnoteReference w:id="23"/>
      </w:r>
      <w:r w:rsidRPr="008C4432">
        <w:rPr>
          <w:rFonts w:ascii="Segoe UI" w:eastAsia="Calibri" w:hAnsi="Segoe UI" w:cs="Segoe UI"/>
          <w:sz w:val="20"/>
          <w:szCs w:val="20"/>
          <w:shd w:val="clear" w:color="auto" w:fill="FFFFFF"/>
          <w:lang w:val="uk-UA" w:eastAsia="en-US"/>
        </w:rPr>
        <w:t>, акредито</w:t>
      </w:r>
      <w:r w:rsidRPr="00663047">
        <w:rPr>
          <w:rFonts w:ascii="Segoe UI" w:eastAsia="Calibri" w:hAnsi="Segoe UI" w:cs="Segoe UI"/>
          <w:sz w:val="20"/>
          <w:szCs w:val="20"/>
          <w:shd w:val="clear" w:color="auto" w:fill="FFFFFF"/>
          <w:lang w:val="uk-UA" w:eastAsia="en-US"/>
        </w:rPr>
        <w:t>вані суб’єкти реєстрації</w:t>
      </w:r>
      <w:r w:rsidRPr="008C4432">
        <w:rPr>
          <w:rFonts w:ascii="Segoe UI" w:eastAsia="Calibri" w:hAnsi="Segoe UI" w:cs="Segoe UI"/>
          <w:sz w:val="20"/>
          <w:szCs w:val="20"/>
          <w:shd w:val="clear" w:color="auto" w:fill="FFFFFF"/>
          <w:vertAlign w:val="superscript"/>
          <w:lang w:val="uk-UA" w:eastAsia="en-US"/>
        </w:rPr>
        <w:footnoteReference w:id="24"/>
      </w:r>
      <w:r w:rsidRPr="008C4432">
        <w:rPr>
          <w:rFonts w:ascii="Segoe UI" w:eastAsia="Calibri" w:hAnsi="Segoe UI" w:cs="Segoe UI"/>
          <w:sz w:val="20"/>
          <w:szCs w:val="20"/>
          <w:shd w:val="clear" w:color="auto" w:fill="FFFFFF"/>
          <w:lang w:val="uk-UA" w:eastAsia="en-US"/>
        </w:rPr>
        <w:t>). Отже, коло суб'єктів, уповноважених реєструвати благодійні організації, максимально широке.</w:t>
      </w:r>
    </w:p>
    <w:p w14:paraId="61684560"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Законодавством</w:t>
      </w:r>
      <w:r w:rsidRPr="008C4432">
        <w:rPr>
          <w:rFonts w:ascii="Segoe UI" w:eastAsia="Calibri" w:hAnsi="Segoe UI" w:cs="Segoe UI"/>
          <w:sz w:val="20"/>
          <w:szCs w:val="20"/>
          <w:shd w:val="clear" w:color="auto" w:fill="FFFFFF"/>
          <w:vertAlign w:val="superscript"/>
          <w:lang w:val="uk-UA" w:eastAsia="en-US"/>
        </w:rPr>
        <w:footnoteReference w:id="25"/>
      </w:r>
      <w:r w:rsidRPr="008C4432">
        <w:rPr>
          <w:rFonts w:ascii="Segoe UI" w:eastAsia="Calibri" w:hAnsi="Segoe UI" w:cs="Segoe UI"/>
          <w:sz w:val="20"/>
          <w:szCs w:val="20"/>
          <w:shd w:val="clear" w:color="auto" w:fill="FFFFFF"/>
          <w:lang w:val="uk-UA" w:eastAsia="en-US"/>
        </w:rPr>
        <w:t xml:space="preserve"> передбачена можливість подання документів для реєстрації юридичних осіб онлайн, однак ця послуга наразі доступна лише дл</w:t>
      </w:r>
      <w:r w:rsidRPr="00663047">
        <w:rPr>
          <w:rFonts w:ascii="Segoe UI" w:eastAsia="Calibri" w:hAnsi="Segoe UI" w:cs="Segoe UI"/>
          <w:sz w:val="20"/>
          <w:szCs w:val="20"/>
          <w:shd w:val="clear" w:color="auto" w:fill="FFFFFF"/>
          <w:lang w:val="uk-UA" w:eastAsia="en-US"/>
        </w:rPr>
        <w:t>я створення громадських організацій</w:t>
      </w:r>
      <w:r w:rsidRPr="008C4432">
        <w:rPr>
          <w:rFonts w:ascii="Segoe UI" w:eastAsia="Calibri" w:hAnsi="Segoe UI" w:cs="Segoe UI"/>
          <w:sz w:val="20"/>
          <w:szCs w:val="20"/>
          <w:shd w:val="clear" w:color="auto" w:fill="FFFFFF"/>
          <w:vertAlign w:val="superscript"/>
          <w:lang w:val="uk-UA" w:eastAsia="en-US"/>
        </w:rPr>
        <w:footnoteReference w:id="26"/>
      </w:r>
      <w:r w:rsidRPr="008C4432">
        <w:rPr>
          <w:rFonts w:ascii="Segoe UI" w:eastAsia="Calibri" w:hAnsi="Segoe UI" w:cs="Segoe UI"/>
          <w:sz w:val="20"/>
          <w:szCs w:val="20"/>
          <w:shd w:val="clear" w:color="auto" w:fill="FFFFFF"/>
          <w:lang w:val="uk-UA" w:eastAsia="en-US"/>
        </w:rPr>
        <w:t>.</w:t>
      </w:r>
    </w:p>
    <w:p w14:paraId="783A54D4"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Перелік документів, необхідних для реєстрації громадського об’єднання, чітко визначений і складається з форми заяви про створення юридичної особи або форми заяви про створення громадського об’єднання без статусу юридичної особи, рішення засновників про утворення об'єднання, статуту, інформації про членів керівних органів та інформації про особу, яка подає документи на державну реєстрацію.</w:t>
      </w:r>
    </w:p>
    <w:p w14:paraId="70D54ADD"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Перелік документів, необхідних для реєстрації благодійної організації, складається із форми заяви про створення юридичної особи, рішення засновників про утворення благодійної організації та статуту.</w:t>
      </w:r>
    </w:p>
    <w:p w14:paraId="41A5F83F"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Перелік підстав для відмови у державній реєстрації чітко визначений у Законі про державну реєстрацію</w:t>
      </w:r>
      <w:r w:rsidRPr="008C4432">
        <w:rPr>
          <w:rFonts w:ascii="Segoe UI" w:eastAsia="Calibri" w:hAnsi="Segoe UI" w:cs="Segoe UI"/>
          <w:sz w:val="20"/>
          <w:szCs w:val="20"/>
          <w:vertAlign w:val="superscript"/>
          <w:lang w:val="uk-UA" w:eastAsia="en-US"/>
        </w:rPr>
        <w:footnoteReference w:id="27"/>
      </w:r>
      <w:r w:rsidRPr="008C4432">
        <w:rPr>
          <w:rFonts w:ascii="Segoe UI" w:eastAsia="Calibri" w:hAnsi="Segoe UI" w:cs="Segoe UI"/>
          <w:sz w:val="20"/>
          <w:szCs w:val="20"/>
          <w:shd w:val="clear" w:color="auto" w:fill="FFFFFF"/>
          <w:lang w:val="uk-UA" w:eastAsia="en-US"/>
        </w:rPr>
        <w:t>, відмова з інших підстав, ніж визначе</w:t>
      </w:r>
      <w:r w:rsidRPr="00663047">
        <w:rPr>
          <w:rFonts w:ascii="Segoe UI" w:eastAsia="Calibri" w:hAnsi="Segoe UI" w:cs="Segoe UI"/>
          <w:sz w:val="20"/>
          <w:szCs w:val="20"/>
          <w:shd w:val="clear" w:color="auto" w:fill="FFFFFF"/>
          <w:lang w:val="uk-UA" w:eastAsia="en-US"/>
        </w:rPr>
        <w:t>но законом, забороняється. Існує також перелік підстав, згідно з якими ОГС надається 15-денний строк для виправлення недоліків та завершення реєстрації. Однак, на практиці, іноді дії реєстраторів не відповідають нормам закону, і зафіксовані випадки необґрунтованих відмов у реєстрації об'єднання. Разом з тим, в останні роки спостерігається значне підвищення кваліфікації реєстраторів, отже, ситуація змінюється на краще</w:t>
      </w:r>
      <w:r w:rsidRPr="008C4432">
        <w:rPr>
          <w:rFonts w:ascii="Segoe UI" w:eastAsia="Calibri" w:hAnsi="Segoe UI" w:cs="Segoe UI"/>
          <w:sz w:val="20"/>
          <w:szCs w:val="20"/>
          <w:shd w:val="clear" w:color="auto" w:fill="FFFFFF"/>
          <w:vertAlign w:val="superscript"/>
          <w:lang w:val="uk-UA" w:eastAsia="en-US"/>
        </w:rPr>
        <w:footnoteReference w:id="28"/>
      </w:r>
      <w:r w:rsidRPr="008C4432">
        <w:rPr>
          <w:rFonts w:ascii="Segoe UI" w:eastAsia="Calibri" w:hAnsi="Segoe UI" w:cs="Segoe UI"/>
          <w:sz w:val="20"/>
          <w:szCs w:val="20"/>
          <w:shd w:val="clear" w:color="auto" w:fill="FFFFFF"/>
          <w:lang w:val="uk-UA" w:eastAsia="en-US"/>
        </w:rPr>
        <w:t>.</w:t>
      </w:r>
    </w:p>
    <w:p w14:paraId="17315B63" w14:textId="77777777" w:rsidR="0062561B" w:rsidRPr="00663047" w:rsidRDefault="0062561B" w:rsidP="00EE43AA">
      <w:pPr>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Крім того, рішення державного реєстратора може бути оскаржене шляхом звернення до Міністерства юстиції України, його територіальних органів та до суду.</w:t>
      </w:r>
    </w:p>
    <w:p w14:paraId="5B8B97EA" w14:textId="10E8D87D" w:rsidR="0062561B" w:rsidRPr="00663047" w:rsidRDefault="0062561B" w:rsidP="00EE43AA">
      <w:pPr>
        <w:spacing w:before="120" w:after="120" w:line="240" w:lineRule="auto"/>
        <w:jc w:val="both"/>
        <w:rPr>
          <w:rFonts w:ascii="Segoe UI" w:eastAsia="Cambria" w:hAnsi="Segoe UI" w:cs="Segoe UI"/>
          <w:b/>
          <w:color w:val="000000"/>
          <w:sz w:val="20"/>
          <w:szCs w:val="20"/>
          <w:lang w:val="uk-UA" w:eastAsia="ja-JP"/>
        </w:rPr>
      </w:pPr>
      <w:r w:rsidRPr="00663047">
        <w:rPr>
          <w:rFonts w:ascii="Segoe UI" w:eastAsia="Calibri" w:hAnsi="Segoe UI" w:cs="Segoe UI"/>
          <w:b/>
          <w:sz w:val="20"/>
          <w:szCs w:val="20"/>
          <w:lang w:val="uk-UA" w:eastAsia="en-US"/>
        </w:rPr>
        <w:lastRenderedPageBreak/>
        <w:t xml:space="preserve">Стандарт 3: ОГС можуть вільно визначати свої цілі та діяльність </w:t>
      </w:r>
      <w:r w:rsidRPr="00663047">
        <w:rPr>
          <w:rFonts w:ascii="Segoe UI" w:eastAsia="Calibri" w:hAnsi="Segoe UI" w:cs="Segoe UI"/>
          <w:b/>
          <w:color w:val="000000"/>
          <w:sz w:val="20"/>
          <w:szCs w:val="20"/>
          <w:lang w:val="uk-UA" w:eastAsia="en-US"/>
        </w:rPr>
        <w:t>та діяти як у країні, в якій вони були засновані, так і поза її межами</w:t>
      </w:r>
    </w:p>
    <w:p w14:paraId="154FD9A1" w14:textId="77777777" w:rsidR="0062561B" w:rsidRPr="00663047" w:rsidRDefault="0062561B" w:rsidP="00EE43AA">
      <w:pPr>
        <w:shd w:val="clear" w:color="auto" w:fill="FFFFFF"/>
        <w:spacing w:before="120" w:after="120" w:line="240" w:lineRule="auto"/>
        <w:jc w:val="both"/>
        <w:rPr>
          <w:rFonts w:ascii="Segoe UI" w:eastAsia="Times New Roman" w:hAnsi="Segoe UI" w:cs="Segoe UI"/>
          <w:i/>
          <w:sz w:val="20"/>
          <w:szCs w:val="20"/>
          <w:shd w:val="clear" w:color="auto" w:fill="FFFFFF"/>
          <w:lang w:val="uk-UA" w:eastAsia="en-US"/>
        </w:rPr>
      </w:pPr>
      <w:r w:rsidRPr="00663047">
        <w:rPr>
          <w:rFonts w:ascii="Segoe UI" w:eastAsia="Times New Roman" w:hAnsi="Segoe UI" w:cs="Segoe UI"/>
          <w:i/>
          <w:sz w:val="20"/>
          <w:szCs w:val="20"/>
          <w:shd w:val="clear" w:color="auto" w:fill="FFFFFF"/>
          <w:lang w:val="uk-UA" w:eastAsia="en-US"/>
        </w:rPr>
        <w:t xml:space="preserve">ОГС можуть вільно визначати свої цілі та напрямки діяльності, але  заборонено здійснювати діяльність, яка суперечить Конституції. Приклади, коли на практиці створювалися перепони для визначення напрямів діяльності, відомі, але нечасті. </w:t>
      </w:r>
    </w:p>
    <w:p w14:paraId="335CC55D" w14:textId="77777777" w:rsidR="0062561B" w:rsidRPr="00663047" w:rsidRDefault="0062561B" w:rsidP="00EE43AA">
      <w:pPr>
        <w:shd w:val="clear" w:color="auto" w:fill="FFFFFF"/>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Громадські об’єднання здійснюють свою діяльність відповідно до принципу самоврядування, який, серед іншого, передбачає їх право самостійно визначати сфери діяльності, а також за принципом невтручання органів державної влади, інших державних органів та установ у діяльність громадського об’єднання</w:t>
      </w:r>
      <w:r w:rsidRPr="008C4432">
        <w:rPr>
          <w:rFonts w:ascii="Segoe UI" w:eastAsia="Calibri" w:hAnsi="Segoe UI" w:cs="Segoe UI"/>
          <w:sz w:val="20"/>
          <w:szCs w:val="20"/>
          <w:shd w:val="clear" w:color="auto" w:fill="FFFFFF"/>
          <w:vertAlign w:val="superscript"/>
          <w:lang w:val="uk-UA" w:eastAsia="en-US"/>
        </w:rPr>
        <w:footnoteReference w:id="29"/>
      </w:r>
      <w:r w:rsidRPr="008C4432">
        <w:rPr>
          <w:rFonts w:ascii="Segoe UI" w:eastAsia="Calibri" w:hAnsi="Segoe UI" w:cs="Segoe UI"/>
          <w:sz w:val="20"/>
          <w:szCs w:val="20"/>
          <w:shd w:val="clear" w:color="auto" w:fill="FFFFFF"/>
          <w:lang w:val="uk-UA" w:eastAsia="en-US"/>
        </w:rPr>
        <w:t>.</w:t>
      </w:r>
    </w:p>
    <w:p w14:paraId="090C4C64" w14:textId="77777777" w:rsidR="0062561B" w:rsidRPr="00663047" w:rsidRDefault="0062561B" w:rsidP="00EE43AA">
      <w:pPr>
        <w:shd w:val="clear" w:color="auto" w:fill="FFFFFF"/>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Громадські об’єднання вільні вибирати цілі та напрями діяльності. Однак існують обмеження щодо створення та функціонування громадських об'єднань, мета (цілі) чи дії яких спрямовані на загрозу незалежності України, повалення конституційного ладу, порушення суверенітету та територіальної цілісності держави, підрив її безпеки, незаконне захоплення державної влади, пропаганду війни, насильства, розпалювання міжнаціональної, расової, релігійної ненависті, наступу на права і свободи людини, загрози здоров’ю населення, пропаганду комуністичних та/або націонал-соціалістичних (нацистських) тоталітарних режимів та їх символіки</w:t>
      </w:r>
      <w:r w:rsidRPr="008C4432">
        <w:rPr>
          <w:rFonts w:ascii="Segoe UI" w:eastAsia="Times New Roman" w:hAnsi="Segoe UI" w:cs="Segoe UI"/>
          <w:sz w:val="20"/>
          <w:szCs w:val="20"/>
          <w:shd w:val="clear" w:color="auto" w:fill="FFFFFF"/>
          <w:vertAlign w:val="superscript"/>
          <w:lang w:val="uk-UA" w:eastAsia="en-US"/>
        </w:rPr>
        <w:footnoteReference w:id="30"/>
      </w:r>
      <w:r w:rsidRPr="008C4432">
        <w:rPr>
          <w:rFonts w:ascii="Segoe UI" w:eastAsia="Calibri" w:hAnsi="Segoe UI" w:cs="Segoe UI"/>
          <w:sz w:val="20"/>
          <w:szCs w:val="20"/>
          <w:shd w:val="clear" w:color="auto" w:fill="FFFFFF"/>
          <w:lang w:val="uk-UA" w:eastAsia="en-US"/>
        </w:rPr>
        <w:t>.</w:t>
      </w:r>
    </w:p>
    <w:p w14:paraId="37DB565F" w14:textId="77777777" w:rsidR="0062561B" w:rsidRPr="00663047" w:rsidRDefault="0062561B" w:rsidP="00EE43AA">
      <w:pPr>
        <w:shd w:val="clear" w:color="auto" w:fill="FFFFFF"/>
        <w:spacing w:before="120" w:after="120" w:line="240" w:lineRule="auto"/>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На практиці трапляються випадки, коли реєстратори рекомендують громадським об'єднанням виключати або змінювати формулювання напрямків діяльності, зазначені у статуті. Наприклад, реєстратори рекомендують громадським об'єднанням виключати "благодійну діяльність" із статутів, як нетипову для громадських об'єднань.</w:t>
      </w:r>
    </w:p>
    <w:p w14:paraId="748D3D45" w14:textId="77777777" w:rsidR="0062561B" w:rsidRPr="00663047" w:rsidRDefault="0062561B" w:rsidP="00EE43AA">
      <w:pPr>
        <w:shd w:val="clear" w:color="auto" w:fill="FFFFFF"/>
        <w:spacing w:before="120" w:after="120" w:line="240" w:lineRule="auto"/>
        <w:jc w:val="both"/>
        <w:rPr>
          <w:rFonts w:ascii="Segoe UI" w:eastAsia="Times New Roman" w:hAnsi="Segoe UI" w:cs="Segoe UI"/>
          <w:sz w:val="20"/>
          <w:szCs w:val="20"/>
          <w:shd w:val="clear" w:color="auto" w:fill="FFFFFF"/>
          <w:lang w:val="uk-UA" w:eastAsia="en-US"/>
        </w:rPr>
      </w:pPr>
      <w:r w:rsidRPr="00663047">
        <w:rPr>
          <w:rFonts w:ascii="Segoe UI" w:eastAsia="Times New Roman" w:hAnsi="Segoe UI" w:cs="Segoe UI"/>
          <w:sz w:val="20"/>
          <w:szCs w:val="20"/>
          <w:shd w:val="clear" w:color="auto" w:fill="FFFFFF"/>
          <w:lang w:val="uk-UA" w:eastAsia="en-US"/>
        </w:rPr>
        <w:t>Щодо благодійних організацій, вони повинні здійснювати діяльність відповідно до цілей та у визначених законодавством сферах</w:t>
      </w:r>
      <w:r w:rsidRPr="008C4432">
        <w:rPr>
          <w:rFonts w:ascii="Segoe UI" w:eastAsia="Times New Roman" w:hAnsi="Segoe UI" w:cs="Segoe UI"/>
          <w:sz w:val="20"/>
          <w:szCs w:val="20"/>
          <w:shd w:val="clear" w:color="auto" w:fill="FFFFFF"/>
          <w:vertAlign w:val="superscript"/>
          <w:lang w:val="uk-UA" w:eastAsia="en-US"/>
        </w:rPr>
        <w:footnoteReference w:id="31"/>
      </w:r>
      <w:r w:rsidRPr="008C4432">
        <w:rPr>
          <w:rFonts w:ascii="Segoe UI" w:eastAsia="Times New Roman" w:hAnsi="Segoe UI" w:cs="Segoe UI"/>
          <w:sz w:val="20"/>
          <w:szCs w:val="20"/>
          <w:shd w:val="clear" w:color="auto" w:fill="FFFFFF"/>
          <w:lang w:val="uk-UA" w:eastAsia="en-US"/>
        </w:rPr>
        <w:t>. Для благодійної діяльності визначено 15 сфер: 1) освіта; 2) охорона здоров'я; 3) екологія, навколишнє середовище та захист тварин; 4) запобігання та ліквідація природних та техногенн</w:t>
      </w:r>
      <w:r w:rsidRPr="00663047">
        <w:rPr>
          <w:rFonts w:ascii="Segoe UI" w:eastAsia="Times New Roman" w:hAnsi="Segoe UI" w:cs="Segoe UI"/>
          <w:sz w:val="20"/>
          <w:szCs w:val="20"/>
          <w:shd w:val="clear" w:color="auto" w:fill="FFFFFF"/>
          <w:lang w:val="uk-UA" w:eastAsia="en-US"/>
        </w:rPr>
        <w:t>их катастроф, допомога жертвам катастроф, збройних конфліктів та аварій, а також біженцям та особам у складних життєвих обставинах; 5) опіка та піклування, законне представництво та правова допомога; 6) соціальний захист, соціальне забезпечення, соціальні послуги та ліквідація бідності; 7) культура та мистецтво, охорона культурної спадщини; 8) наука та дослідження; 9) спорт та фізична культура; 10) права людини та громадянина та основні свободи; 11) розвиток територіальних громад; 12) розвиток міжнародного співробітництва України; 13) стимулювання економічного зростання та розвитку економіки України та окремих її регіонів та підвищення конкурентоспроможності України; 14) сприяння реалізації національних, регіональних, місцевих та міжнародних програм, спрямованих на поліпшення соціально-економічної ситуації в Україні; 15) сприяння оборонній та мобілізаційній готовності країни, захист населення у надзвичайних ситуаціях мирного та воєнного стану</w:t>
      </w:r>
      <w:r w:rsidRPr="008C4432">
        <w:rPr>
          <w:rFonts w:ascii="Segoe UI" w:eastAsia="Times New Roman" w:hAnsi="Segoe UI" w:cs="Segoe UI"/>
          <w:sz w:val="20"/>
          <w:szCs w:val="20"/>
          <w:shd w:val="clear" w:color="auto" w:fill="FFFFFF"/>
          <w:vertAlign w:val="superscript"/>
          <w:lang w:val="uk-UA" w:eastAsia="en-US"/>
        </w:rPr>
        <w:footnoteReference w:id="32"/>
      </w:r>
      <w:r w:rsidRPr="008C4432">
        <w:rPr>
          <w:rFonts w:ascii="Segoe UI" w:eastAsia="Times New Roman" w:hAnsi="Segoe UI" w:cs="Segoe UI"/>
          <w:sz w:val="20"/>
          <w:szCs w:val="20"/>
          <w:shd w:val="clear" w:color="auto" w:fill="FFFFFF"/>
          <w:lang w:val="uk-UA" w:eastAsia="en-US"/>
        </w:rPr>
        <w:t>. Тому вони більш обмежені у визначенні цілей та напрямів діяльност</w:t>
      </w:r>
      <w:r w:rsidRPr="00663047">
        <w:rPr>
          <w:rFonts w:ascii="Segoe UI" w:eastAsia="Times New Roman" w:hAnsi="Segoe UI" w:cs="Segoe UI"/>
          <w:sz w:val="20"/>
          <w:szCs w:val="20"/>
          <w:shd w:val="clear" w:color="auto" w:fill="FFFFFF"/>
          <w:lang w:val="uk-UA" w:eastAsia="en-US"/>
        </w:rPr>
        <w:t>і порівняно з громадськими об’єднаннями. Адже, громадські об'єднання не мають виключного переліку сфер, в яких вони можуть здійснювати діяльність.</w:t>
      </w:r>
    </w:p>
    <w:p w14:paraId="69747A33" w14:textId="77777777" w:rsidR="0062561B" w:rsidRPr="00663047" w:rsidRDefault="0062561B" w:rsidP="00EE43AA">
      <w:pPr>
        <w:shd w:val="clear" w:color="auto" w:fill="FFFFFF"/>
        <w:spacing w:before="120" w:after="120" w:line="240" w:lineRule="auto"/>
        <w:jc w:val="both"/>
        <w:rPr>
          <w:rFonts w:ascii="Segoe UI" w:eastAsia="Times New Roman" w:hAnsi="Segoe UI" w:cs="Segoe UI"/>
          <w:sz w:val="20"/>
          <w:szCs w:val="20"/>
          <w:shd w:val="clear" w:color="auto" w:fill="FFFFFF"/>
          <w:lang w:val="uk-UA" w:eastAsia="en-US"/>
        </w:rPr>
      </w:pPr>
      <w:r w:rsidRPr="00663047">
        <w:rPr>
          <w:rFonts w:ascii="Segoe UI" w:eastAsia="Times New Roman" w:hAnsi="Segoe UI" w:cs="Segoe UI"/>
          <w:sz w:val="20"/>
          <w:szCs w:val="20"/>
          <w:shd w:val="clear" w:color="auto" w:fill="FFFFFF"/>
          <w:lang w:val="uk-UA" w:eastAsia="en-US"/>
        </w:rPr>
        <w:lastRenderedPageBreak/>
        <w:t>Відокремлений підрозділ іноземної неурядової організації в Україні може бути акредитований у встановленому законодавством порядку без статусу юридичної особи. Немає обмежень щодо мети та напрямів діяльності такого підрозділу порівняно з іншими громадськими об'єднаннями.</w:t>
      </w:r>
    </w:p>
    <w:p w14:paraId="3480D35D" w14:textId="77777777" w:rsidR="0062561B" w:rsidRPr="00663047" w:rsidRDefault="0062561B" w:rsidP="00EE43AA">
      <w:pPr>
        <w:shd w:val="clear" w:color="auto" w:fill="FFFFFF"/>
        <w:spacing w:before="120" w:after="120" w:line="240" w:lineRule="auto"/>
        <w:jc w:val="both"/>
        <w:rPr>
          <w:rFonts w:ascii="Segoe UI" w:eastAsia="Times New Roman" w:hAnsi="Segoe UI" w:cs="Segoe UI"/>
          <w:sz w:val="20"/>
          <w:szCs w:val="20"/>
          <w:shd w:val="clear" w:color="auto" w:fill="FFFFFF"/>
          <w:lang w:val="uk-UA" w:eastAsia="en-US"/>
        </w:rPr>
      </w:pPr>
      <w:r w:rsidRPr="00663047">
        <w:rPr>
          <w:rFonts w:ascii="Segoe UI" w:eastAsia="Times New Roman" w:hAnsi="Segoe UI" w:cs="Segoe UI"/>
          <w:sz w:val="20"/>
          <w:szCs w:val="20"/>
          <w:shd w:val="clear" w:color="auto" w:fill="FFFFFF"/>
          <w:lang w:val="uk-UA" w:eastAsia="en-US"/>
        </w:rPr>
        <w:t>У переважній більшості випадків реєстратори обмежуються словесними рекомендаціями щодо формулювання цілей чи сфер діяльності, однак вони не використовують це як причину відмови у реєстрації.</w:t>
      </w:r>
    </w:p>
    <w:p w14:paraId="4D3972A6" w14:textId="4DFD601D" w:rsidR="0062561B" w:rsidRPr="00663047" w:rsidRDefault="0062561B" w:rsidP="00EE43AA">
      <w:pPr>
        <w:shd w:val="clear" w:color="auto" w:fill="FFFFFF"/>
        <w:spacing w:before="120" w:after="120" w:line="240" w:lineRule="auto"/>
        <w:jc w:val="both"/>
        <w:rPr>
          <w:rFonts w:ascii="Segoe UI" w:eastAsia="Times New Roman" w:hAnsi="Segoe UI" w:cs="Segoe UI"/>
          <w:sz w:val="20"/>
          <w:szCs w:val="20"/>
          <w:shd w:val="clear" w:color="auto" w:fill="FFFFFF"/>
          <w:lang w:val="uk-UA" w:eastAsia="en-US"/>
        </w:rPr>
      </w:pPr>
      <w:r w:rsidRPr="00663047">
        <w:rPr>
          <w:rFonts w:ascii="Segoe UI" w:eastAsia="Times New Roman" w:hAnsi="Segoe UI" w:cs="Segoe UI"/>
          <w:sz w:val="20"/>
          <w:szCs w:val="20"/>
          <w:shd w:val="clear" w:color="auto" w:fill="FFFFFF"/>
          <w:lang w:val="uk-UA" w:eastAsia="en-US"/>
        </w:rPr>
        <w:t xml:space="preserve">Однак донедавна, якщо громадські </w:t>
      </w:r>
      <w:r w:rsidR="00351C81" w:rsidRPr="00663047">
        <w:rPr>
          <w:rFonts w:ascii="Segoe UI" w:eastAsia="Times New Roman" w:hAnsi="Segoe UI" w:cs="Segoe UI"/>
          <w:sz w:val="20"/>
          <w:szCs w:val="20"/>
          <w:shd w:val="clear" w:color="auto" w:fill="FFFFFF"/>
          <w:lang w:val="uk-UA" w:eastAsia="en-US"/>
        </w:rPr>
        <w:t xml:space="preserve">об’єднання </w:t>
      </w:r>
      <w:r w:rsidRPr="00663047">
        <w:rPr>
          <w:rFonts w:ascii="Segoe UI" w:eastAsia="Times New Roman" w:hAnsi="Segoe UI" w:cs="Segoe UI"/>
          <w:sz w:val="20"/>
          <w:szCs w:val="20"/>
          <w:shd w:val="clear" w:color="auto" w:fill="FFFFFF"/>
          <w:lang w:val="uk-UA" w:eastAsia="en-US"/>
        </w:rPr>
        <w:t xml:space="preserve">закріплювали в статуті право </w:t>
      </w:r>
      <w:r w:rsidR="00351C81" w:rsidRPr="00663047">
        <w:rPr>
          <w:rFonts w:ascii="Segoe UI" w:eastAsia="Times New Roman" w:hAnsi="Segoe UI" w:cs="Segoe UI"/>
          <w:sz w:val="20"/>
          <w:szCs w:val="20"/>
          <w:shd w:val="clear" w:color="auto" w:fill="FFFFFF"/>
          <w:lang w:val="uk-UA" w:eastAsia="en-US"/>
        </w:rPr>
        <w:t>здійснювати підприємницьку діяльність</w:t>
      </w:r>
      <w:r w:rsidRPr="00663047">
        <w:rPr>
          <w:rFonts w:ascii="Segoe UI" w:eastAsia="Times New Roman" w:hAnsi="Segoe UI" w:cs="Segoe UI"/>
          <w:sz w:val="20"/>
          <w:szCs w:val="20"/>
          <w:shd w:val="clear" w:color="auto" w:fill="FFFFFF"/>
          <w:lang w:val="uk-UA" w:eastAsia="en-US"/>
        </w:rPr>
        <w:t>, реєстратори рекомендували виключити таке положення, щоб уникнути проблем з отриманням ознаки неприбутковості в податкових органах. Нині ситуація змінюється, громадськості вдалося отримати роз’яснення Міністерства фінансів України</w:t>
      </w:r>
      <w:r w:rsidRPr="008C4432">
        <w:rPr>
          <w:rFonts w:ascii="Segoe UI" w:eastAsia="Times New Roman" w:hAnsi="Segoe UI" w:cs="Segoe UI"/>
          <w:sz w:val="20"/>
          <w:szCs w:val="20"/>
          <w:shd w:val="clear" w:color="auto" w:fill="FFFFFF"/>
          <w:vertAlign w:val="superscript"/>
          <w:lang w:val="uk-UA" w:eastAsia="en-US"/>
        </w:rPr>
        <w:footnoteReference w:id="33"/>
      </w:r>
      <w:r w:rsidRPr="008C4432">
        <w:rPr>
          <w:rFonts w:ascii="Segoe UI" w:eastAsia="Times New Roman" w:hAnsi="Segoe UI" w:cs="Segoe UI"/>
          <w:sz w:val="20"/>
          <w:szCs w:val="20"/>
          <w:shd w:val="clear" w:color="auto" w:fill="FFFFFF"/>
          <w:lang w:val="uk-UA" w:eastAsia="en-US"/>
        </w:rPr>
        <w:t xml:space="preserve"> про те, що громадським об’єднанням дозволено здійснювати підприємницьку діяльність.</w:t>
      </w:r>
    </w:p>
    <w:p w14:paraId="2FF0184E" w14:textId="405EF798"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b/>
          <w:sz w:val="20"/>
          <w:szCs w:val="20"/>
          <w:lang w:val="uk-UA" w:eastAsia="en-US"/>
        </w:rPr>
        <w:t>Стандарт 4: Будь-які санкції, що накладаються, чіткі та узгоджені із принципом пропорційності та якомога менше втручаються у функціонування ОГС, наскільки це можливо для досягнення бажаної мети</w:t>
      </w:r>
    </w:p>
    <w:p w14:paraId="28E1458C" w14:textId="77777777" w:rsidR="0062561B" w:rsidRPr="00663047" w:rsidRDefault="0062561B" w:rsidP="00EE43AA">
      <w:pPr>
        <w:spacing w:before="120" w:after="120" w:line="240" w:lineRule="auto"/>
        <w:jc w:val="both"/>
        <w:rPr>
          <w:rFonts w:ascii="Segoe UI" w:eastAsia="Calibri" w:hAnsi="Segoe UI" w:cs="Segoe UI"/>
          <w:i/>
          <w:color w:val="000000"/>
          <w:sz w:val="20"/>
          <w:szCs w:val="20"/>
          <w:shd w:val="clear" w:color="auto" w:fill="FFFFFF"/>
          <w:lang w:val="uk-UA" w:eastAsia="en-US"/>
        </w:rPr>
      </w:pPr>
      <w:r w:rsidRPr="00663047">
        <w:rPr>
          <w:rFonts w:ascii="Segoe UI" w:eastAsia="Calibri" w:hAnsi="Segoe UI" w:cs="Segoe UI"/>
          <w:i/>
          <w:sz w:val="20"/>
          <w:szCs w:val="20"/>
          <w:lang w:val="uk-UA" w:eastAsia="en-US"/>
        </w:rPr>
        <w:t xml:space="preserve">Відповідальність за порушення законодавства для ОГС подібна до відповідальності предбаченої для  комерційних компаній. ОГС може бути ліквідовано в судовому порядку, але на практиці це трапляється рідко. Санкції для неприбуткових ОГС чітко визначені, але можуть застосовуватися без попередження. . </w:t>
      </w:r>
    </w:p>
    <w:p w14:paraId="6535E433" w14:textId="77777777"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Загалом, порушення положень про форми та процедури звітування, встановлених для всіх юридичних осіб, не передбачає спеціальних санкцій для ОГС; отже, відповідальність за порушення закону, у тому числі в частині вимог до різних видів звітності, стандартизована.</w:t>
      </w:r>
    </w:p>
    <w:p w14:paraId="5F805849" w14:textId="77777777"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Громадське об'єднання може бути ліквідоване в судовому порядку, але лише у випадку порушення положень Конституції України та Закону "Про об’єднання громадян" щодо організацій, мета (цілі) чи дії яких спрямовані на загрозу незалежності України, повалення конституційного ладу, порушення суверенітету і територіальної цілісності держави, підрив її безпеки, незаконне захоплення державної влади, пропаганду війни, насильство, розпалювання міжнаціональної, расової, релігійної ненависті, наступ на права і свободи людини, загрозу здоров'ю населення, пропаганду комуністичних та/або націонал-соціалістичних (нацистських) тоталітарних режимів та їх символів. Ліквідація організації через суд є винятковою санкцією, і на практиці вона застосовується рідко.</w:t>
      </w:r>
    </w:p>
    <w:p w14:paraId="59C7C79A" w14:textId="77777777"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ОГС, які мають ознаку неприбутковості, повинні відповідати вимогам щодо недопущення розподілу доходів ОГС серед засновників або членів організації та використовувати доходи лише для досягнення цілей та напрямків діяльності, визначених у статуті. Якщо ОГС порушує ці умови, вона позбавляється ознаки неприбутковості і в подальшому така ОГС стає платником податку на прибуток підприємств на загальних підставах. ОГС не отримує попередження про можливість скасування ознаки неприбутковості і втрачає її автоматично у разі вчинення порушення, але ОГС може повторно подати заяву на отримання статусу неприбутковості у майбутньому.</w:t>
      </w:r>
    </w:p>
    <w:p w14:paraId="60414C0A" w14:textId="04D14870" w:rsidR="0062561B" w:rsidRPr="00663047" w:rsidRDefault="0062561B" w:rsidP="00EE43AA">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 5:</w:t>
      </w:r>
      <w:r w:rsidRPr="00663047">
        <w:rPr>
          <w:rFonts w:ascii="Segoe UI" w:eastAsia="Calibri" w:hAnsi="Segoe UI" w:cs="Segoe UI"/>
          <w:b/>
          <w:color w:val="000000"/>
          <w:sz w:val="20"/>
          <w:szCs w:val="20"/>
          <w:lang w:val="uk-UA" w:eastAsia="en-US"/>
        </w:rPr>
        <w:t xml:space="preserve"> Державна не втручається у внутрішні справи та діяльність ОГС</w:t>
      </w:r>
    </w:p>
    <w:p w14:paraId="440F0774" w14:textId="0C5D0CFC" w:rsidR="0062561B" w:rsidRPr="00663047" w:rsidRDefault="0062561B" w:rsidP="00EE43AA">
      <w:pPr>
        <w:spacing w:before="120" w:after="120"/>
        <w:jc w:val="both"/>
        <w:rPr>
          <w:rFonts w:ascii="Segoe UI" w:eastAsia="Calibri" w:hAnsi="Segoe UI" w:cs="Segoe UI"/>
          <w:i/>
          <w:color w:val="000000"/>
          <w:sz w:val="20"/>
          <w:szCs w:val="20"/>
          <w:shd w:val="clear" w:color="auto" w:fill="FFFFFF"/>
          <w:lang w:val="uk-UA" w:eastAsia="en-US"/>
        </w:rPr>
      </w:pPr>
      <w:r w:rsidRPr="00663047">
        <w:rPr>
          <w:rFonts w:ascii="Segoe UI" w:eastAsia="Calibri" w:hAnsi="Segoe UI" w:cs="Segoe UI"/>
          <w:i/>
          <w:color w:val="000000"/>
          <w:sz w:val="20"/>
          <w:szCs w:val="20"/>
          <w:shd w:val="clear" w:color="auto" w:fill="FFFFFF"/>
          <w:lang w:val="uk-UA" w:eastAsia="en-US"/>
        </w:rPr>
        <w:t>Загалом держава не створює штучних перешкод для діяльності ОГС. Процедури та форми звітування чітко визначені, зрозумілі та можуть подаватися онлайн. Натомість, вимог</w:t>
      </w:r>
      <w:r w:rsidR="00351C81" w:rsidRPr="00663047">
        <w:rPr>
          <w:rFonts w:ascii="Segoe UI" w:eastAsia="Calibri" w:hAnsi="Segoe UI" w:cs="Segoe UI"/>
          <w:i/>
          <w:color w:val="000000"/>
          <w:sz w:val="20"/>
          <w:szCs w:val="20"/>
          <w:shd w:val="clear" w:color="auto" w:fill="FFFFFF"/>
          <w:lang w:val="uk-UA" w:eastAsia="en-US"/>
        </w:rPr>
        <w:t>а</w:t>
      </w:r>
      <w:r w:rsidRPr="00663047">
        <w:rPr>
          <w:rFonts w:ascii="Segoe UI" w:eastAsia="Calibri" w:hAnsi="Segoe UI" w:cs="Segoe UI"/>
          <w:i/>
          <w:color w:val="000000"/>
          <w:sz w:val="20"/>
          <w:szCs w:val="20"/>
          <w:shd w:val="clear" w:color="auto" w:fill="FFFFFF"/>
          <w:lang w:val="uk-UA" w:eastAsia="en-US"/>
        </w:rPr>
        <w:t xml:space="preserve"> до </w:t>
      </w:r>
      <w:r w:rsidRPr="00663047">
        <w:rPr>
          <w:rFonts w:ascii="Segoe UI" w:eastAsia="Calibri" w:hAnsi="Segoe UI" w:cs="Segoe UI"/>
          <w:i/>
          <w:color w:val="000000"/>
          <w:sz w:val="20"/>
          <w:szCs w:val="20"/>
          <w:shd w:val="clear" w:color="auto" w:fill="FFFFFF"/>
          <w:lang w:val="uk-UA" w:eastAsia="en-US"/>
        </w:rPr>
        <w:lastRenderedPageBreak/>
        <w:t>антикорупційних активістів, членів та працівників антикорупційних організацій щодо подання електронних декларацій була абсолютно дискримінаційною.</w:t>
      </w:r>
    </w:p>
    <w:p w14:paraId="0F9DD598" w14:textId="77777777" w:rsidR="0062561B" w:rsidRPr="00663047" w:rsidRDefault="0062561B" w:rsidP="00EE43AA">
      <w:pPr>
        <w:spacing w:before="120" w:after="120"/>
        <w:jc w:val="both"/>
        <w:rPr>
          <w:rFonts w:ascii="Segoe UI" w:eastAsia="Calibri" w:hAnsi="Segoe UI" w:cs="Segoe UI"/>
          <w: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Більшість діючих ОГС в Україні мають ознаку неприбутковості, що визначає порядок та форму їх звітування. ОГС з неприбутковим статусом щорічно за підсумками року подають до податкових органів звіт про використання доходів  (прибутків) неприбуткової організації</w:t>
      </w:r>
      <w:r w:rsidRPr="00663047">
        <w:rPr>
          <w:rFonts w:ascii="Segoe UI" w:eastAsia="Calibri" w:hAnsi="Segoe UI" w:cs="Segoe UI"/>
          <w:i/>
          <w:color w:val="000000"/>
          <w:sz w:val="20"/>
          <w:szCs w:val="20"/>
          <w:shd w:val="clear" w:color="auto" w:fill="FFFFFF"/>
          <w:lang w:val="uk-UA" w:eastAsia="en-US"/>
        </w:rPr>
        <w:t>.</w:t>
      </w:r>
    </w:p>
    <w:p w14:paraId="3517E3A3" w14:textId="68C7C7DB" w:rsidR="0062561B" w:rsidRPr="00663047" w:rsidRDefault="0062561B" w:rsidP="00EE43AA">
      <w:pPr>
        <w:spacing w:before="120" w:after="120"/>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 xml:space="preserve">Крім вищезгаданого звіту, до звіту додається фінансова звітність організації. ОГС з неприбутковим статусом мають право </w:t>
      </w:r>
      <w:r w:rsidR="00351C81" w:rsidRPr="00663047">
        <w:rPr>
          <w:rFonts w:ascii="Segoe UI" w:eastAsia="Calibri" w:hAnsi="Segoe UI" w:cs="Segoe UI"/>
          <w:color w:val="000000"/>
          <w:sz w:val="20"/>
          <w:szCs w:val="20"/>
          <w:shd w:val="clear" w:color="auto" w:fill="FFFFFF"/>
          <w:lang w:val="uk-UA" w:eastAsia="en-US"/>
        </w:rPr>
        <w:t xml:space="preserve">подавати </w:t>
      </w:r>
      <w:r w:rsidRPr="00663047">
        <w:rPr>
          <w:rFonts w:ascii="Segoe UI" w:eastAsia="Calibri" w:hAnsi="Segoe UI" w:cs="Segoe UI"/>
          <w:color w:val="000000"/>
          <w:sz w:val="20"/>
          <w:szCs w:val="20"/>
          <w:shd w:val="clear" w:color="auto" w:fill="FFFFFF"/>
          <w:lang w:val="uk-UA" w:eastAsia="en-US"/>
        </w:rPr>
        <w:t>спрощену фінансову звітність, що складається з балансу та звіту про фінансові результати</w:t>
      </w:r>
      <w:r w:rsidRPr="008C4432">
        <w:rPr>
          <w:rFonts w:ascii="Segoe UI" w:eastAsia="Calibri" w:hAnsi="Segoe UI" w:cs="Segoe UI"/>
          <w:sz w:val="20"/>
          <w:szCs w:val="20"/>
          <w:vertAlign w:val="superscript"/>
          <w:lang w:val="uk-UA" w:eastAsia="en-US"/>
        </w:rPr>
        <w:footnoteReference w:id="34"/>
      </w:r>
      <w:r w:rsidRPr="008C4432">
        <w:rPr>
          <w:rFonts w:ascii="Segoe UI" w:eastAsia="Calibri" w:hAnsi="Segoe UI" w:cs="Segoe UI"/>
          <w:color w:val="000000"/>
          <w:sz w:val="20"/>
          <w:szCs w:val="20"/>
          <w:shd w:val="clear" w:color="auto" w:fill="FFFFFF"/>
          <w:lang w:val="uk-UA" w:eastAsia="en-US"/>
        </w:rPr>
        <w:t>. За бажанням організації (засновників, донорів тощо), коли це доцільно (залежно від її обороту та різноманітності діяльності тощо) ‒ вона також має право складати повну, а не спрощену фінансову звітність.</w:t>
      </w:r>
    </w:p>
    <w:p w14:paraId="7084BFA0" w14:textId="534B121F" w:rsidR="0062561B" w:rsidRPr="00663047" w:rsidRDefault="0062561B" w:rsidP="00EE43AA">
      <w:pPr>
        <w:spacing w:before="120" w:after="120"/>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 xml:space="preserve">Для громадських </w:t>
      </w:r>
      <w:r w:rsidR="00351C81" w:rsidRPr="00663047">
        <w:rPr>
          <w:rFonts w:ascii="Segoe UI" w:eastAsia="Calibri" w:hAnsi="Segoe UI" w:cs="Segoe UI"/>
          <w:color w:val="000000"/>
          <w:sz w:val="20"/>
          <w:szCs w:val="20"/>
          <w:shd w:val="clear" w:color="auto" w:fill="FFFFFF"/>
          <w:lang w:val="uk-UA" w:eastAsia="en-US"/>
        </w:rPr>
        <w:t>організацій п</w:t>
      </w:r>
      <w:r w:rsidR="00011FA7" w:rsidRPr="00663047">
        <w:rPr>
          <w:rFonts w:ascii="Segoe UI" w:eastAsia="Calibri" w:hAnsi="Segoe UI" w:cs="Segoe UI"/>
          <w:color w:val="000000"/>
          <w:sz w:val="20"/>
          <w:szCs w:val="20"/>
          <w:shd w:val="clear" w:color="auto" w:fill="FFFFFF"/>
          <w:lang w:val="uk-UA" w:eastAsia="en-US"/>
        </w:rPr>
        <w:t>е</w:t>
      </w:r>
      <w:r w:rsidR="00351C81" w:rsidRPr="008C4432">
        <w:rPr>
          <w:rFonts w:ascii="Segoe UI" w:eastAsia="Calibri" w:hAnsi="Segoe UI" w:cs="Segoe UI"/>
          <w:color w:val="000000"/>
          <w:sz w:val="20"/>
          <w:szCs w:val="20"/>
          <w:shd w:val="clear" w:color="auto" w:fill="FFFFFF"/>
          <w:lang w:val="uk-UA" w:eastAsia="en-US"/>
        </w:rPr>
        <w:t xml:space="preserve">редбачена </w:t>
      </w:r>
      <w:r w:rsidRPr="00663047">
        <w:rPr>
          <w:rFonts w:ascii="Segoe UI" w:eastAsia="Calibri" w:hAnsi="Segoe UI" w:cs="Segoe UI"/>
          <w:color w:val="000000"/>
          <w:sz w:val="20"/>
          <w:szCs w:val="20"/>
          <w:shd w:val="clear" w:color="auto" w:fill="FFFFFF"/>
          <w:lang w:val="uk-UA" w:eastAsia="en-US"/>
        </w:rPr>
        <w:t>спеціальна щорічна форма статистичної звітності із загальною інформацією про діяльність організації, кількість членів організації тощо.</w:t>
      </w:r>
    </w:p>
    <w:p w14:paraId="2FB84E0B" w14:textId="2C6979FC" w:rsidR="0062561B" w:rsidRPr="00663047" w:rsidRDefault="0062561B" w:rsidP="00EE43AA">
      <w:pPr>
        <w:spacing w:before="120" w:after="120"/>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 xml:space="preserve">ОГС з неприбутковим статусом також, як правило, подають інші форми даних для державної статистики, які не є специфічними для них (у сфері "Заробітна плата та соціально-трудові відносини" тощо). Додаткові вимоги до звітності встановлюються лише у випадках, коли ОГС отримує додаткові вигоди від співпраці з державою. Наприклад, ОГС, які отримують фінансування від проектів міжнародної технічної допомоги, подають щорічний звіт про стан </w:t>
      </w:r>
      <w:r w:rsidR="00351C81" w:rsidRPr="00663047">
        <w:rPr>
          <w:rFonts w:ascii="Segoe UI" w:eastAsia="Calibri" w:hAnsi="Segoe UI" w:cs="Segoe UI"/>
          <w:color w:val="000000"/>
          <w:sz w:val="20"/>
          <w:szCs w:val="20"/>
          <w:shd w:val="clear" w:color="auto" w:fill="FFFFFF"/>
          <w:lang w:val="uk-UA" w:eastAsia="en-US"/>
        </w:rPr>
        <w:t xml:space="preserve">реалізації </w:t>
      </w:r>
      <w:r w:rsidRPr="00663047">
        <w:rPr>
          <w:rFonts w:ascii="Segoe UI" w:eastAsia="Calibri" w:hAnsi="Segoe UI" w:cs="Segoe UI"/>
          <w:color w:val="000000"/>
          <w:sz w:val="20"/>
          <w:szCs w:val="20"/>
          <w:shd w:val="clear" w:color="auto" w:fill="FFFFFF"/>
          <w:lang w:val="uk-UA" w:eastAsia="en-US"/>
        </w:rPr>
        <w:t>проекту для забезпечення постійного моніторингу у відповідний орган виконавчої влади, який виступає бенефіціаром такого проекту</w:t>
      </w:r>
      <w:r w:rsidRPr="008C4432">
        <w:rPr>
          <w:rFonts w:ascii="Segoe UI" w:eastAsia="Calibri" w:hAnsi="Segoe UI" w:cs="Segoe UI"/>
          <w:sz w:val="20"/>
          <w:szCs w:val="20"/>
          <w:vertAlign w:val="superscript"/>
          <w:lang w:val="uk-UA" w:eastAsia="en-US"/>
        </w:rPr>
        <w:footnoteReference w:id="35"/>
      </w:r>
      <w:r w:rsidRPr="008C4432">
        <w:rPr>
          <w:rFonts w:ascii="Segoe UI" w:eastAsia="Calibri" w:hAnsi="Segoe UI" w:cs="Segoe UI"/>
          <w:color w:val="000000"/>
          <w:sz w:val="20"/>
          <w:szCs w:val="20"/>
          <w:shd w:val="clear" w:color="auto" w:fill="FFFFFF"/>
          <w:lang w:val="uk-UA" w:eastAsia="en-US"/>
        </w:rPr>
        <w:t>.</w:t>
      </w:r>
    </w:p>
    <w:p w14:paraId="4C96CBA5" w14:textId="77777777" w:rsidR="0062561B" w:rsidRPr="00663047" w:rsidRDefault="0062561B" w:rsidP="00EE43AA">
      <w:pPr>
        <w:spacing w:before="120" w:after="120"/>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Перевірки ОГС, зокрема податковими органами, проводяться на загальних засадах. Частота перевірок платників податків визначається ступенем ризику (високим, середнім та низьким)</w:t>
      </w:r>
      <w:r w:rsidRPr="008C4432">
        <w:rPr>
          <w:rFonts w:ascii="Segoe UI" w:eastAsia="Calibri" w:hAnsi="Segoe UI" w:cs="Segoe UI"/>
          <w:color w:val="000000"/>
          <w:sz w:val="20"/>
          <w:szCs w:val="20"/>
          <w:shd w:val="clear" w:color="auto" w:fill="FFFFFF"/>
          <w:vertAlign w:val="superscript"/>
          <w:lang w:val="uk-UA" w:eastAsia="en-US"/>
        </w:rPr>
        <w:footnoteReference w:id="36"/>
      </w:r>
      <w:r w:rsidRPr="008C4432">
        <w:rPr>
          <w:rFonts w:ascii="Segoe UI" w:eastAsia="Calibri" w:hAnsi="Segoe UI" w:cs="Segoe UI"/>
          <w:color w:val="000000"/>
          <w:sz w:val="20"/>
          <w:szCs w:val="20"/>
          <w:shd w:val="clear" w:color="auto" w:fill="FFFFFF"/>
          <w:lang w:val="uk-UA" w:eastAsia="en-US"/>
        </w:rPr>
        <w:t>. Платники податків з низьким ступенем ризику перевіряються не частіше одного разу на три календарні роки; із середнім ‒ не частіше одного разу на два календарні роки; із високим ‒ не частіше одного разу в календарному році. Так, у більшості випадків діяль</w:t>
      </w:r>
      <w:r w:rsidRPr="00663047">
        <w:rPr>
          <w:rFonts w:ascii="Segoe UI" w:eastAsia="Calibri" w:hAnsi="Segoe UI" w:cs="Segoe UI"/>
          <w:color w:val="000000"/>
          <w:sz w:val="20"/>
          <w:szCs w:val="20"/>
          <w:shd w:val="clear" w:color="auto" w:fill="FFFFFF"/>
          <w:lang w:val="uk-UA" w:eastAsia="en-US"/>
        </w:rPr>
        <w:t xml:space="preserve">ність ОГС не є такою, що створює додаткові ризики для проведення щодо них додаткових податкових перевірок. </w:t>
      </w:r>
    </w:p>
    <w:p w14:paraId="500F5600" w14:textId="77777777" w:rsidR="0062561B" w:rsidRPr="00663047" w:rsidRDefault="0062561B" w:rsidP="00EE43AA">
      <w:pPr>
        <w:spacing w:before="120" w:after="120"/>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Податкові звіти можна подавати онлайн або в паперовій формі. Звіти до органів статистики можуть також надсилатися в електронній формі або поштою.</w:t>
      </w:r>
    </w:p>
    <w:p w14:paraId="77632EC4" w14:textId="77777777" w:rsidR="0062561B" w:rsidRPr="00663047" w:rsidRDefault="0062561B" w:rsidP="00EE43AA">
      <w:pPr>
        <w:spacing w:before="120" w:after="120"/>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У 2017 році були прийняті зміни до антикорупційного законодавства</w:t>
      </w:r>
      <w:r w:rsidRPr="008C4432">
        <w:rPr>
          <w:rFonts w:ascii="Segoe UI" w:eastAsia="Calibri" w:hAnsi="Segoe UI" w:cs="Segoe UI"/>
          <w:color w:val="000000"/>
          <w:sz w:val="20"/>
          <w:szCs w:val="20"/>
          <w:shd w:val="clear" w:color="auto" w:fill="FFFFFF"/>
          <w:vertAlign w:val="superscript"/>
          <w:lang w:val="uk-UA" w:eastAsia="en-US"/>
        </w:rPr>
        <w:footnoteReference w:id="37"/>
      </w:r>
      <w:r w:rsidRPr="008C4432">
        <w:rPr>
          <w:rFonts w:ascii="Segoe UI" w:eastAsia="Calibri" w:hAnsi="Segoe UI" w:cs="Segoe UI"/>
          <w:color w:val="000000"/>
          <w:sz w:val="20"/>
          <w:szCs w:val="20"/>
          <w:shd w:val="clear" w:color="auto" w:fill="FFFFFF"/>
          <w:lang w:val="uk-UA" w:eastAsia="en-US"/>
        </w:rPr>
        <w:t xml:space="preserve">, які зобов’язували активістів антикорупційних громадських об’єднань подавати електронні декларації про майновий стан та доходи. Завдяки зусиллям громадянського суспільства Конституційний Суд </w:t>
      </w:r>
      <w:r w:rsidRPr="00663047">
        <w:rPr>
          <w:rFonts w:ascii="Segoe UI" w:eastAsia="Calibri" w:hAnsi="Segoe UI" w:cs="Segoe UI"/>
          <w:color w:val="000000"/>
          <w:sz w:val="20"/>
          <w:szCs w:val="20"/>
          <w:shd w:val="clear" w:color="auto" w:fill="FFFFFF"/>
          <w:lang w:val="uk-UA" w:eastAsia="en-US"/>
        </w:rPr>
        <w:t>України визнав декларування активів для активістів неконституційним</w:t>
      </w:r>
      <w:r w:rsidRPr="008C4432">
        <w:rPr>
          <w:rFonts w:ascii="Segoe UI" w:eastAsia="Calibri" w:hAnsi="Segoe UI" w:cs="Segoe UI"/>
          <w:color w:val="000000"/>
          <w:sz w:val="20"/>
          <w:szCs w:val="20"/>
          <w:shd w:val="clear" w:color="auto" w:fill="FFFFFF"/>
          <w:vertAlign w:val="superscript"/>
          <w:lang w:val="uk-UA" w:eastAsia="en-US"/>
        </w:rPr>
        <w:footnoteReference w:id="38"/>
      </w:r>
      <w:r w:rsidRPr="008C4432">
        <w:rPr>
          <w:rFonts w:ascii="Segoe UI" w:eastAsia="Calibri" w:hAnsi="Segoe UI" w:cs="Segoe UI"/>
          <w:color w:val="000000"/>
          <w:sz w:val="20"/>
          <w:szCs w:val="20"/>
          <w:shd w:val="clear" w:color="auto" w:fill="FFFFFF"/>
          <w:lang w:val="uk-UA" w:eastAsia="en-US"/>
        </w:rPr>
        <w:t>.</w:t>
      </w:r>
    </w:p>
    <w:p w14:paraId="3305FD34" w14:textId="43D4C6AF" w:rsidR="0062561B" w:rsidRPr="00663047" w:rsidRDefault="0062561B" w:rsidP="00EE43AA">
      <w:pPr>
        <w:spacing w:before="120" w:after="120"/>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Рекомендації за напрямом 1:</w:t>
      </w:r>
    </w:p>
    <w:p w14:paraId="07CF923B" w14:textId="020308E1" w:rsidR="0062561B" w:rsidRPr="00663047" w:rsidRDefault="0062561B" w:rsidP="00EE43AA">
      <w:pPr>
        <w:numPr>
          <w:ilvl w:val="0"/>
          <w:numId w:val="16"/>
        </w:numPr>
        <w:spacing w:before="120" w:after="120" w:line="240" w:lineRule="auto"/>
        <w:ind w:left="0" w:firstLine="0"/>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lastRenderedPageBreak/>
        <w:t xml:space="preserve">Реєстрація благодійних організацій, громадських об'єднань без статусу юридичної особи та реєстрація змін до </w:t>
      </w:r>
      <w:r w:rsidR="00351C81" w:rsidRPr="00663047">
        <w:rPr>
          <w:rFonts w:ascii="Segoe UI" w:eastAsia="Calibri" w:hAnsi="Segoe UI" w:cs="Segoe UI"/>
          <w:sz w:val="20"/>
          <w:szCs w:val="20"/>
          <w:shd w:val="clear" w:color="auto" w:fill="FFFFFF"/>
          <w:lang w:val="uk-UA" w:eastAsia="en-US"/>
        </w:rPr>
        <w:t xml:space="preserve">відомостей </w:t>
      </w:r>
      <w:r w:rsidRPr="00663047">
        <w:rPr>
          <w:rFonts w:ascii="Segoe UI" w:eastAsia="Calibri" w:hAnsi="Segoe UI" w:cs="Segoe UI"/>
          <w:sz w:val="20"/>
          <w:szCs w:val="20"/>
          <w:shd w:val="clear" w:color="auto" w:fill="FFFFFF"/>
          <w:lang w:val="uk-UA" w:eastAsia="en-US"/>
        </w:rPr>
        <w:t>про ОГС (зміни до статуту, зміна керівника тощо) мають бути доступні онлайн.</w:t>
      </w:r>
    </w:p>
    <w:p w14:paraId="412988D9" w14:textId="23C4ADDE" w:rsidR="0062561B" w:rsidRPr="00663047" w:rsidRDefault="00D03E83" w:rsidP="00EE43AA">
      <w:pPr>
        <w:numPr>
          <w:ilvl w:val="0"/>
          <w:numId w:val="16"/>
        </w:numPr>
        <w:spacing w:before="120" w:after="120" w:line="240" w:lineRule="auto"/>
        <w:ind w:left="0" w:firstLine="0"/>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Посилити спроможність податкових органів і ОГС реалізовувати право ОГС на підприємницьку діяльність</w:t>
      </w:r>
    </w:p>
    <w:p w14:paraId="7173B523" w14:textId="658E4BC8" w:rsidR="0062561B" w:rsidRPr="00663047" w:rsidRDefault="0062561B" w:rsidP="00EE43AA">
      <w:pPr>
        <w:numPr>
          <w:ilvl w:val="0"/>
          <w:numId w:val="16"/>
        </w:numPr>
        <w:spacing w:before="120" w:after="120" w:line="240" w:lineRule="auto"/>
        <w:ind w:left="0" w:firstLine="0"/>
        <w:jc w:val="both"/>
        <w:rPr>
          <w:rFonts w:ascii="Segoe UI" w:eastAsia="Calibri" w:hAnsi="Segoe UI" w:cs="Segoe UI"/>
          <w:sz w:val="20"/>
          <w:szCs w:val="20"/>
          <w:shd w:val="clear" w:color="auto" w:fill="FFFFFF"/>
          <w:lang w:val="uk-UA" w:eastAsia="en-US"/>
        </w:rPr>
      </w:pPr>
      <w:r w:rsidRPr="00663047">
        <w:rPr>
          <w:rFonts w:ascii="Segoe UI" w:eastAsia="Calibri" w:hAnsi="Segoe UI" w:cs="Segoe UI"/>
          <w:sz w:val="20"/>
          <w:szCs w:val="20"/>
          <w:shd w:val="clear" w:color="auto" w:fill="FFFFFF"/>
          <w:lang w:val="uk-UA" w:eastAsia="en-US"/>
        </w:rPr>
        <w:t>Скоро</w:t>
      </w:r>
      <w:r w:rsidR="00D03E83" w:rsidRPr="00663047">
        <w:rPr>
          <w:rFonts w:ascii="Segoe UI" w:eastAsia="Calibri" w:hAnsi="Segoe UI" w:cs="Segoe UI"/>
          <w:sz w:val="20"/>
          <w:szCs w:val="20"/>
          <w:shd w:val="clear" w:color="auto" w:fill="FFFFFF"/>
          <w:lang w:val="uk-UA" w:eastAsia="en-US"/>
        </w:rPr>
        <w:t>тити</w:t>
      </w:r>
      <w:r w:rsidRPr="00663047">
        <w:rPr>
          <w:rFonts w:ascii="Segoe UI" w:eastAsia="Calibri" w:hAnsi="Segoe UI" w:cs="Segoe UI"/>
          <w:sz w:val="20"/>
          <w:szCs w:val="20"/>
          <w:shd w:val="clear" w:color="auto" w:fill="FFFFFF"/>
          <w:lang w:val="uk-UA" w:eastAsia="en-US"/>
        </w:rPr>
        <w:t xml:space="preserve"> терм</w:t>
      </w:r>
      <w:r w:rsidR="00D03E83" w:rsidRPr="00663047">
        <w:rPr>
          <w:rFonts w:ascii="Segoe UI" w:eastAsia="Calibri" w:hAnsi="Segoe UI" w:cs="Segoe UI"/>
          <w:sz w:val="20"/>
          <w:szCs w:val="20"/>
          <w:shd w:val="clear" w:color="auto" w:fill="FFFFFF"/>
          <w:lang w:val="uk-UA" w:eastAsia="en-US"/>
        </w:rPr>
        <w:t>и</w:t>
      </w:r>
      <w:r w:rsidRPr="00663047">
        <w:rPr>
          <w:rFonts w:ascii="Segoe UI" w:eastAsia="Calibri" w:hAnsi="Segoe UI" w:cs="Segoe UI"/>
          <w:sz w:val="20"/>
          <w:szCs w:val="20"/>
          <w:shd w:val="clear" w:color="auto" w:fill="FFFFFF"/>
          <w:lang w:val="uk-UA" w:eastAsia="en-US"/>
        </w:rPr>
        <w:t xml:space="preserve"> реєстрації громадських об’єднань </w:t>
      </w:r>
      <w:r w:rsidR="00D03E83" w:rsidRPr="00663047">
        <w:rPr>
          <w:rFonts w:ascii="Segoe UI" w:eastAsia="Calibri" w:hAnsi="Segoe UI" w:cs="Segoe UI"/>
          <w:sz w:val="20"/>
          <w:szCs w:val="20"/>
          <w:shd w:val="clear" w:color="auto" w:fill="FFFFFF"/>
          <w:lang w:val="uk-UA" w:eastAsia="en-US"/>
        </w:rPr>
        <w:t xml:space="preserve">до одного дня та припинити практику зловживання </w:t>
      </w:r>
      <w:r w:rsidRPr="00663047">
        <w:rPr>
          <w:rFonts w:ascii="Segoe UI" w:eastAsia="Calibri" w:hAnsi="Segoe UI" w:cs="Segoe UI"/>
          <w:sz w:val="20"/>
          <w:szCs w:val="20"/>
          <w:shd w:val="clear" w:color="auto" w:fill="FFFFFF"/>
          <w:lang w:val="uk-UA" w:eastAsia="en-US"/>
        </w:rPr>
        <w:t>можлив</w:t>
      </w:r>
      <w:r w:rsidR="00D03E83" w:rsidRPr="00663047">
        <w:rPr>
          <w:rFonts w:ascii="Segoe UI" w:eastAsia="Calibri" w:hAnsi="Segoe UI" w:cs="Segoe UI"/>
          <w:sz w:val="20"/>
          <w:szCs w:val="20"/>
          <w:shd w:val="clear" w:color="auto" w:fill="FFFFFF"/>
          <w:lang w:val="uk-UA" w:eastAsia="en-US"/>
        </w:rPr>
        <w:t>істю</w:t>
      </w:r>
      <w:r w:rsidRPr="00663047">
        <w:rPr>
          <w:rFonts w:ascii="Segoe UI" w:eastAsia="Calibri" w:hAnsi="Segoe UI" w:cs="Segoe UI"/>
          <w:sz w:val="20"/>
          <w:szCs w:val="20"/>
          <w:shd w:val="clear" w:color="auto" w:fill="FFFFFF"/>
          <w:lang w:val="uk-UA" w:eastAsia="en-US"/>
        </w:rPr>
        <w:t xml:space="preserve"> продовження строків розгляду документів на 15 календарних днів.</w:t>
      </w:r>
    </w:p>
    <w:p w14:paraId="7EF8E46A" w14:textId="77777777" w:rsidR="0062561B" w:rsidRPr="00663047" w:rsidRDefault="0062561B" w:rsidP="00EE43AA">
      <w:pPr>
        <w:keepNext/>
        <w:keepLines/>
        <w:spacing w:before="120" w:after="120"/>
        <w:outlineLvl w:val="1"/>
        <w:rPr>
          <w:rFonts w:ascii="Segoe UI" w:eastAsia="Calibri" w:hAnsi="Segoe UI" w:cs="Segoe UI"/>
          <w:b/>
          <w:sz w:val="20"/>
          <w:szCs w:val="20"/>
          <w:lang w:val="uk-UA" w:eastAsia="en-US"/>
        </w:rPr>
      </w:pPr>
      <w:bookmarkStart w:id="3" w:name="_Toc20993225"/>
      <w:r w:rsidRPr="00663047">
        <w:rPr>
          <w:rFonts w:ascii="Segoe UI" w:eastAsia="Calibri" w:hAnsi="Segoe UI" w:cs="Segoe UI"/>
          <w:b/>
          <w:sz w:val="20"/>
          <w:szCs w:val="20"/>
          <w:lang w:val="uk-UA" w:eastAsia="en-US"/>
        </w:rPr>
        <w:t>IV.2 Рівне ставлення</w:t>
      </w:r>
      <w:bookmarkEnd w:id="3"/>
    </w:p>
    <w:p w14:paraId="2D5FBB82" w14:textId="6BD4AA28" w:rsidR="0062561B" w:rsidRPr="00663047" w:rsidRDefault="0062561B" w:rsidP="00EE43AA">
      <w:pPr>
        <w:spacing w:before="120" w:after="120" w:line="240" w:lineRule="auto"/>
        <w:jc w:val="both"/>
        <w:rPr>
          <w:rFonts w:ascii="Segoe UI" w:eastAsia="Cambria" w:hAnsi="Segoe UI" w:cs="Segoe UI"/>
          <w:b/>
          <w:color w:val="000000"/>
          <w:sz w:val="20"/>
          <w:szCs w:val="20"/>
          <w:lang w:val="uk-UA" w:eastAsia="ja-JP"/>
        </w:rPr>
      </w:pPr>
      <w:r w:rsidRPr="00663047">
        <w:rPr>
          <w:rFonts w:ascii="Segoe UI" w:eastAsia="Calibri" w:hAnsi="Segoe UI" w:cs="Segoe UI"/>
          <w:b/>
          <w:color w:val="000000"/>
          <w:sz w:val="20"/>
          <w:szCs w:val="20"/>
          <w:lang w:val="uk-UA" w:eastAsia="en-US"/>
        </w:rPr>
        <w:t>Стандарт 1: Держава ставиться до ОГС так само, як і до суб'єктів господарювання</w:t>
      </w:r>
    </w:p>
    <w:p w14:paraId="4CA92D96" w14:textId="140EC585" w:rsidR="0062561B" w:rsidRPr="00663047" w:rsidRDefault="0062561B" w:rsidP="00EE43AA">
      <w:pPr>
        <w:spacing w:before="120" w:after="120" w:line="240" w:lineRule="auto"/>
        <w:jc w:val="both"/>
        <w:rPr>
          <w:rFonts w:ascii="Segoe UI" w:eastAsia="Calibri" w:hAnsi="Segoe UI" w:cs="Segoe UI"/>
          <w:i/>
          <w:color w:val="000000"/>
          <w:sz w:val="20"/>
          <w:szCs w:val="20"/>
          <w:shd w:val="clear" w:color="auto" w:fill="FFFFFF"/>
          <w:lang w:val="uk-UA" w:eastAsia="en-US"/>
        </w:rPr>
      </w:pPr>
      <w:r w:rsidRPr="00663047">
        <w:rPr>
          <w:rFonts w:ascii="Segoe UI" w:eastAsia="Calibri" w:hAnsi="Segoe UI" w:cs="Segoe UI"/>
          <w:i/>
          <w:color w:val="000000"/>
          <w:sz w:val="20"/>
          <w:szCs w:val="20"/>
          <w:shd w:val="clear" w:color="auto" w:fill="FFFFFF"/>
          <w:lang w:val="uk-UA" w:eastAsia="en-US"/>
        </w:rPr>
        <w:t>Для ОГС вимоги до звітування, процедури перевірки їх діяльності та правові умови для  доступу до фінансування цілком порівнювані з іншими суб’єктами господарювання. Плата за державну</w:t>
      </w:r>
      <w:r w:rsidR="00E47613" w:rsidRPr="00663047">
        <w:rPr>
          <w:rFonts w:ascii="Segoe UI" w:eastAsia="Calibri" w:hAnsi="Segoe UI" w:cs="Segoe UI"/>
          <w:i/>
          <w:color w:val="000000"/>
          <w:sz w:val="20"/>
          <w:szCs w:val="20"/>
          <w:shd w:val="clear" w:color="auto" w:fill="FFFFFF"/>
          <w:lang w:val="uk-UA" w:eastAsia="en-US"/>
        </w:rPr>
        <w:t xml:space="preserve"> реєстрацію змін до відомостей про ОГС</w:t>
      </w:r>
      <w:r w:rsidRPr="00663047">
        <w:rPr>
          <w:rFonts w:ascii="Segoe UI" w:eastAsia="Calibri" w:hAnsi="Segoe UI" w:cs="Segoe UI"/>
          <w:i/>
          <w:color w:val="000000"/>
          <w:sz w:val="20"/>
          <w:szCs w:val="20"/>
          <w:shd w:val="clear" w:color="auto" w:fill="FFFFFF"/>
          <w:lang w:val="uk-UA" w:eastAsia="en-US"/>
        </w:rPr>
        <w:t xml:space="preserve"> значно нижча для ОГС ніж для інших суб’єктів господарювання. Суб’єкти господарювання мають кращий доступ до участі у державних закупівлях, але мають більший ризик проведення додаткових податкових перевірок.</w:t>
      </w:r>
    </w:p>
    <w:p w14:paraId="1146B8A6" w14:textId="77777777"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Розгляд документів, поданих для державної реєстрації юридичної особи, незалежно від організаційно-правової форми (включаючи благодійні організації) триває один день, тоді як для громадського об’єднання ‒ три робочі дні.</w:t>
      </w:r>
    </w:p>
    <w:p w14:paraId="61267405" w14:textId="77777777"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Первинна державна реєстрація ОГС в Україні безкоштовна, як і реєстрація суб’єктів господарювання. При цьому плата за реєстрацію змін до відомостей про ОГС втричі нижча, ніж для інших юридичних осіб.</w:t>
      </w:r>
    </w:p>
    <w:p w14:paraId="1B3DDB1B" w14:textId="3B78DCAE"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 xml:space="preserve">Вимоги до звітності ОГС аналогічні до вимог для </w:t>
      </w:r>
      <w:r w:rsidR="00E47613" w:rsidRPr="00663047">
        <w:rPr>
          <w:rFonts w:ascii="Segoe UI" w:eastAsia="Calibri" w:hAnsi="Segoe UI" w:cs="Segoe UI"/>
          <w:color w:val="000000"/>
          <w:sz w:val="20"/>
          <w:szCs w:val="20"/>
          <w:shd w:val="clear" w:color="auto" w:fill="FFFFFF"/>
          <w:lang w:val="uk-UA" w:eastAsia="en-US"/>
        </w:rPr>
        <w:t xml:space="preserve">інших </w:t>
      </w:r>
      <w:r w:rsidRPr="00663047">
        <w:rPr>
          <w:rFonts w:ascii="Segoe UI" w:eastAsia="Calibri" w:hAnsi="Segoe UI" w:cs="Segoe UI"/>
          <w:color w:val="000000"/>
          <w:sz w:val="20"/>
          <w:szCs w:val="20"/>
          <w:shd w:val="clear" w:color="auto" w:fill="FFFFFF"/>
          <w:lang w:val="uk-UA" w:eastAsia="en-US"/>
        </w:rPr>
        <w:t>суб’єктів господарювання. Державні перевірки ОГС не частіші, ніж суб'єктів господарювання. Насправді, більш пильна увага державних органів зосереджена на суб’єктах господарювання основною  метою діяльності яких є отримання прибутку.</w:t>
      </w:r>
    </w:p>
    <w:p w14:paraId="2F0B54E1" w14:textId="7EBC1C59"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Що стосується державних закупівель, законодавство</w:t>
      </w:r>
      <w:r w:rsidRPr="008C4432">
        <w:rPr>
          <w:rFonts w:ascii="Segoe UI" w:eastAsia="Calibri" w:hAnsi="Segoe UI" w:cs="Segoe UI"/>
          <w:sz w:val="20"/>
          <w:szCs w:val="20"/>
          <w:vertAlign w:val="superscript"/>
          <w:lang w:val="uk-UA" w:eastAsia="en-US"/>
        </w:rPr>
        <w:footnoteReference w:id="39"/>
      </w:r>
      <w:r w:rsidRPr="008C4432">
        <w:rPr>
          <w:rFonts w:ascii="Segoe UI" w:eastAsia="Calibri" w:hAnsi="Segoe UI" w:cs="Segoe UI"/>
          <w:color w:val="000000"/>
          <w:sz w:val="20"/>
          <w:szCs w:val="20"/>
          <w:shd w:val="clear" w:color="auto" w:fill="FFFFFF"/>
          <w:lang w:val="uk-UA" w:eastAsia="en-US"/>
        </w:rPr>
        <w:t xml:space="preserve"> встановлює недискримінаційний підхід, згідно з яким о</w:t>
      </w:r>
      <w:r w:rsidRPr="00663047">
        <w:rPr>
          <w:rFonts w:ascii="Segoe UI" w:eastAsia="Calibri" w:hAnsi="Segoe UI" w:cs="Segoe UI"/>
          <w:color w:val="000000"/>
          <w:sz w:val="20"/>
          <w:szCs w:val="20"/>
          <w:shd w:val="clear" w:color="auto" w:fill="FFFFFF"/>
          <w:lang w:val="uk-UA" w:eastAsia="en-US"/>
        </w:rPr>
        <w:t>рганізації будь-якої організаційно-правової форми та форми власності можуть на рівній основі брати участь у процедурах державних закупівель. Однак</w:t>
      </w:r>
      <w:r w:rsidR="00D33264" w:rsidRPr="00663047">
        <w:rPr>
          <w:rFonts w:ascii="Segoe UI" w:eastAsia="Calibri" w:hAnsi="Segoe UI" w:cs="Segoe UI"/>
          <w:color w:val="000000"/>
          <w:sz w:val="20"/>
          <w:szCs w:val="20"/>
          <w:shd w:val="clear" w:color="auto" w:fill="FFFFFF"/>
          <w:lang w:val="uk-UA" w:eastAsia="en-US"/>
        </w:rPr>
        <w:t>,</w:t>
      </w:r>
      <w:r w:rsidRPr="00663047">
        <w:rPr>
          <w:rFonts w:ascii="Segoe UI" w:eastAsia="Calibri" w:hAnsi="Segoe UI" w:cs="Segoe UI"/>
          <w:color w:val="000000"/>
          <w:sz w:val="20"/>
          <w:szCs w:val="20"/>
          <w:shd w:val="clear" w:color="auto" w:fill="FFFFFF"/>
          <w:lang w:val="uk-UA" w:eastAsia="en-US"/>
        </w:rPr>
        <w:t xml:space="preserve"> на практиці</w:t>
      </w:r>
      <w:r w:rsidR="00D33264" w:rsidRPr="00663047">
        <w:rPr>
          <w:rFonts w:ascii="Segoe UI" w:eastAsia="Calibri" w:hAnsi="Segoe UI" w:cs="Segoe UI"/>
          <w:color w:val="000000"/>
          <w:sz w:val="20"/>
          <w:szCs w:val="20"/>
          <w:shd w:val="clear" w:color="auto" w:fill="FFFFFF"/>
          <w:lang w:val="uk-UA" w:eastAsia="en-US"/>
        </w:rPr>
        <w:t>,</w:t>
      </w:r>
      <w:r w:rsidRPr="00663047">
        <w:rPr>
          <w:rFonts w:ascii="Segoe UI" w:eastAsia="Calibri" w:hAnsi="Segoe UI" w:cs="Segoe UI"/>
          <w:color w:val="000000"/>
          <w:sz w:val="20"/>
          <w:szCs w:val="20"/>
          <w:shd w:val="clear" w:color="auto" w:fill="FFFFFF"/>
          <w:lang w:val="uk-UA" w:eastAsia="en-US"/>
        </w:rPr>
        <w:t xml:space="preserve"> досить часто виникають випадки упередженого ставлення до ОГС як до потенційних постачальників товарів та послуг. Нерідко тендерна документація містить вимоги до виконавця, який може бути лише державним підприємством, комунальним підприємством або комерційною компанією (досвід виконання державних замовлень, вимоги до "стажу" виконання аналогічних контрактів учасником тендеру, та ін.).</w:t>
      </w:r>
      <w:r w:rsidRPr="00663047">
        <w:rPr>
          <w:rFonts w:ascii="Segoe UI" w:eastAsia="Calibri" w:hAnsi="Segoe UI" w:cs="Segoe UI"/>
          <w:color w:val="000000"/>
          <w:sz w:val="20"/>
          <w:szCs w:val="20"/>
          <w:shd w:val="clear" w:color="auto" w:fill="FFFFFF"/>
          <w:vertAlign w:val="superscript"/>
          <w:lang w:val="uk-UA" w:eastAsia="en-US"/>
        </w:rPr>
        <w:t xml:space="preserve"> </w:t>
      </w:r>
      <w:r w:rsidRPr="008C4432">
        <w:rPr>
          <w:rFonts w:ascii="Segoe UI" w:eastAsia="Calibri" w:hAnsi="Segoe UI" w:cs="Segoe UI"/>
          <w:color w:val="000000"/>
          <w:sz w:val="20"/>
          <w:szCs w:val="20"/>
          <w:shd w:val="clear" w:color="auto" w:fill="FFFFFF"/>
          <w:vertAlign w:val="superscript"/>
          <w:lang w:val="uk-UA" w:eastAsia="en-US"/>
        </w:rPr>
        <w:footnoteReference w:id="40"/>
      </w:r>
      <w:r w:rsidRPr="008C4432">
        <w:rPr>
          <w:rFonts w:ascii="Segoe UI" w:eastAsia="Calibri" w:hAnsi="Segoe UI" w:cs="Segoe UI"/>
          <w:color w:val="000000"/>
          <w:sz w:val="20"/>
          <w:szCs w:val="20"/>
          <w:shd w:val="clear" w:color="auto" w:fill="FFFFFF"/>
          <w:lang w:val="uk-UA" w:eastAsia="en-US"/>
        </w:rPr>
        <w:t xml:space="preserve"> Однак портал моніторингу DoZorro</w:t>
      </w:r>
      <w:r w:rsidRPr="008C4432">
        <w:rPr>
          <w:rFonts w:ascii="Segoe UI" w:eastAsia="Calibri" w:hAnsi="Segoe UI" w:cs="Segoe UI"/>
          <w:sz w:val="20"/>
          <w:szCs w:val="20"/>
          <w:vertAlign w:val="superscript"/>
          <w:lang w:val="uk-UA" w:eastAsia="en-US"/>
        </w:rPr>
        <w:footnoteReference w:id="41"/>
      </w:r>
      <w:r w:rsidRPr="008C4432">
        <w:rPr>
          <w:rFonts w:ascii="Segoe UI" w:eastAsia="Calibri" w:hAnsi="Segoe UI" w:cs="Segoe UI"/>
          <w:color w:val="000000"/>
          <w:sz w:val="20"/>
          <w:szCs w:val="20"/>
          <w:shd w:val="clear" w:color="auto" w:fill="FFFFFF"/>
          <w:lang w:val="uk-UA" w:eastAsia="en-US"/>
        </w:rPr>
        <w:t xml:space="preserve"> призначений для контролю прозорості та якості державних закупівель, а також включає механізм, який дозволяє уникнути дискримінаційних правил при створенні тендерних документів. DoZorro</w:t>
      </w:r>
      <w:r w:rsidRPr="00663047">
        <w:rPr>
          <w:rFonts w:ascii="Segoe UI" w:eastAsia="Calibri" w:hAnsi="Segoe UI" w:cs="Segoe UI"/>
          <w:color w:val="000000"/>
          <w:sz w:val="20"/>
          <w:szCs w:val="20"/>
          <w:shd w:val="clear" w:color="auto" w:fill="FFFFFF"/>
          <w:lang w:val="uk-UA" w:eastAsia="en-US"/>
        </w:rPr>
        <w:t xml:space="preserve"> надає можливість громадським активістам, потенційним учасникам торгів, надати зворотний зв’язок замовнику, обговорити та оцінити умови конкретних закупівель, підготувати та подати офіційний запит до контролюючих органів. Однак повністю усунути дискримінаційні норми з тендерних документів через використання Dozorro складно, оскільки лише у 2018 році було оголошено 1 млн 225 тис тендерних закупівель.</w:t>
      </w:r>
    </w:p>
    <w:p w14:paraId="5C2C4F91" w14:textId="5890A695" w:rsidR="0062561B" w:rsidRPr="00663047" w:rsidRDefault="0062561B" w:rsidP="00EE43AA">
      <w:pPr>
        <w:spacing w:before="120" w:after="120" w:line="240" w:lineRule="auto"/>
        <w:jc w:val="both"/>
        <w:rPr>
          <w:rFonts w:ascii="Segoe UI" w:eastAsia="Cambria" w:hAnsi="Segoe UI" w:cs="Segoe UI"/>
          <w:b/>
          <w:color w:val="000000"/>
          <w:sz w:val="20"/>
          <w:szCs w:val="20"/>
          <w:lang w:val="uk-UA" w:eastAsia="ja-JP"/>
        </w:rPr>
      </w:pPr>
      <w:r w:rsidRPr="00663047">
        <w:rPr>
          <w:rFonts w:ascii="Segoe UI" w:eastAsia="Calibri" w:hAnsi="Segoe UI" w:cs="Segoe UI"/>
          <w:b/>
          <w:color w:val="000000"/>
          <w:sz w:val="20"/>
          <w:szCs w:val="20"/>
          <w:lang w:val="uk-UA" w:eastAsia="en-US"/>
        </w:rPr>
        <w:lastRenderedPageBreak/>
        <w:t>Стандарт 2: Держава проявляє рівне ставлення до всіх ОГС в частині їх створення, реєстрації та діяльності</w:t>
      </w:r>
    </w:p>
    <w:p w14:paraId="2AF55CDF" w14:textId="77777777" w:rsidR="0062561B" w:rsidRPr="00663047" w:rsidRDefault="0062561B" w:rsidP="00EE43AA">
      <w:pPr>
        <w:spacing w:before="120" w:after="120" w:line="240" w:lineRule="auto"/>
        <w:jc w:val="both"/>
        <w:rPr>
          <w:rFonts w:ascii="Segoe UI" w:eastAsia="Calibri" w:hAnsi="Segoe UI" w:cs="Segoe UI"/>
          <w:i/>
          <w:color w:val="000000"/>
          <w:sz w:val="20"/>
          <w:szCs w:val="20"/>
          <w:shd w:val="clear" w:color="auto" w:fill="FFFFFF"/>
          <w:lang w:val="uk-UA" w:eastAsia="en-US"/>
        </w:rPr>
      </w:pPr>
      <w:r w:rsidRPr="00663047">
        <w:rPr>
          <w:rFonts w:ascii="Segoe UI" w:eastAsia="Calibri" w:hAnsi="Segoe UI" w:cs="Segoe UI"/>
          <w:i/>
          <w:color w:val="000000"/>
          <w:sz w:val="20"/>
          <w:szCs w:val="20"/>
          <w:shd w:val="clear" w:color="auto" w:fill="FFFFFF"/>
          <w:lang w:val="uk-UA" w:eastAsia="en-US"/>
        </w:rPr>
        <w:t>Більшість ОГС діють на однакових умовах, але дитячі, молодіжні, національно-патріотичні організації, а також організації ветеранів та людей з інвалідністю можуть отримати державну фінансову підтримку. У той же час на антикорупційні ОГС чинили тиск шляхом запровадження електронного декларування для їх активістів.</w:t>
      </w:r>
    </w:p>
    <w:p w14:paraId="21F89FC5" w14:textId="099D74B4"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 xml:space="preserve">Загалом, законодавчі умови для діяльності </w:t>
      </w:r>
      <w:r w:rsidR="00D33264" w:rsidRPr="00663047">
        <w:rPr>
          <w:rFonts w:ascii="Segoe UI" w:eastAsia="Calibri" w:hAnsi="Segoe UI" w:cs="Segoe UI"/>
          <w:color w:val="000000"/>
          <w:sz w:val="20"/>
          <w:szCs w:val="20"/>
          <w:shd w:val="clear" w:color="auto" w:fill="FFFFFF"/>
          <w:lang w:val="uk-UA" w:eastAsia="en-US"/>
        </w:rPr>
        <w:t xml:space="preserve">ОГС </w:t>
      </w:r>
      <w:r w:rsidRPr="00663047">
        <w:rPr>
          <w:rFonts w:ascii="Segoe UI" w:eastAsia="Calibri" w:hAnsi="Segoe UI" w:cs="Segoe UI"/>
          <w:color w:val="000000"/>
          <w:sz w:val="20"/>
          <w:szCs w:val="20"/>
          <w:shd w:val="clear" w:color="auto" w:fill="FFFFFF"/>
          <w:lang w:val="uk-UA" w:eastAsia="en-US"/>
        </w:rPr>
        <w:t>є однаковими, однак є кілька винятків, зокрема, пільгові умови для молодіжних та дитячих громадських об'єднань, національно-патріотичних організацій, громадських організацій ветеранів та людей з інвалідністю. Законодавство</w:t>
      </w:r>
      <w:r w:rsidRPr="008C4432">
        <w:rPr>
          <w:rFonts w:ascii="Segoe UI" w:eastAsia="Calibri" w:hAnsi="Segoe UI" w:cs="Segoe UI"/>
          <w:color w:val="000000"/>
          <w:sz w:val="20"/>
          <w:szCs w:val="20"/>
          <w:shd w:val="clear" w:color="auto" w:fill="FFFFFF"/>
          <w:vertAlign w:val="superscript"/>
          <w:lang w:val="uk-UA" w:eastAsia="en-US"/>
        </w:rPr>
        <w:footnoteReference w:id="42"/>
      </w:r>
      <w:r w:rsidRPr="008C4432">
        <w:rPr>
          <w:rFonts w:ascii="Segoe UI" w:eastAsia="Calibri" w:hAnsi="Segoe UI" w:cs="Segoe UI"/>
          <w:color w:val="000000"/>
          <w:sz w:val="20"/>
          <w:szCs w:val="20"/>
          <w:shd w:val="clear" w:color="auto" w:fill="FFFFFF"/>
          <w:lang w:val="uk-UA" w:eastAsia="en-US"/>
        </w:rPr>
        <w:t xml:space="preserve"> забезпечує можливості державного фінансування цих організацій через пріоритетність напрямів їх діяльності та, певною мірою, традицію, що залишилася з радянських часів.</w:t>
      </w:r>
    </w:p>
    <w:p w14:paraId="5A160A5A" w14:textId="3E7C1BD0"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Однак зміни до антикорупційного законодавства 2017 року</w:t>
      </w:r>
      <w:r w:rsidRPr="008C4432">
        <w:rPr>
          <w:rFonts w:ascii="Segoe UI" w:eastAsia="Calibri" w:hAnsi="Segoe UI" w:cs="Segoe UI"/>
          <w:sz w:val="20"/>
          <w:szCs w:val="20"/>
          <w:vertAlign w:val="superscript"/>
          <w:lang w:val="uk-UA" w:eastAsia="en-US"/>
        </w:rPr>
        <w:footnoteReference w:id="43"/>
      </w:r>
      <w:r w:rsidRPr="008C4432">
        <w:rPr>
          <w:rFonts w:ascii="Segoe UI" w:eastAsia="Calibri" w:hAnsi="Segoe UI" w:cs="Segoe UI"/>
          <w:color w:val="000000"/>
          <w:sz w:val="20"/>
          <w:szCs w:val="20"/>
          <w:shd w:val="clear" w:color="auto" w:fill="FFFFFF"/>
          <w:lang w:val="uk-UA" w:eastAsia="en-US"/>
        </w:rPr>
        <w:t>, які зобов’язували членів анти</w:t>
      </w:r>
      <w:r w:rsidRPr="00663047">
        <w:rPr>
          <w:rFonts w:ascii="Segoe UI" w:eastAsia="Calibri" w:hAnsi="Segoe UI" w:cs="Segoe UI"/>
          <w:color w:val="000000"/>
          <w:sz w:val="20"/>
          <w:szCs w:val="20"/>
          <w:shd w:val="clear" w:color="auto" w:fill="FFFFFF"/>
          <w:lang w:val="uk-UA" w:eastAsia="en-US"/>
        </w:rPr>
        <w:t>корупційних громадських об'єднань подавати електронні декларації, виклика</w:t>
      </w:r>
      <w:r w:rsidR="00D33264" w:rsidRPr="00663047">
        <w:rPr>
          <w:rFonts w:ascii="Segoe UI" w:eastAsia="Calibri" w:hAnsi="Segoe UI" w:cs="Segoe UI"/>
          <w:color w:val="000000"/>
          <w:sz w:val="20"/>
          <w:szCs w:val="20"/>
          <w:shd w:val="clear" w:color="auto" w:fill="FFFFFF"/>
          <w:lang w:val="uk-UA" w:eastAsia="en-US"/>
        </w:rPr>
        <w:t>ють</w:t>
      </w:r>
      <w:r w:rsidRPr="00663047">
        <w:rPr>
          <w:rFonts w:ascii="Segoe UI" w:eastAsia="Calibri" w:hAnsi="Segoe UI" w:cs="Segoe UI"/>
          <w:color w:val="000000"/>
          <w:sz w:val="20"/>
          <w:szCs w:val="20"/>
          <w:shd w:val="clear" w:color="auto" w:fill="FFFFFF"/>
          <w:lang w:val="uk-UA" w:eastAsia="en-US"/>
        </w:rPr>
        <w:t xml:space="preserve"> занепокоєння. Такі зміни зобов’язували антикорупційних активістів декларувати свої активи та доходи. Форма декларації не вимага</w:t>
      </w:r>
      <w:r w:rsidR="00D33264" w:rsidRPr="00663047">
        <w:rPr>
          <w:rFonts w:ascii="Segoe UI" w:eastAsia="Calibri" w:hAnsi="Segoe UI" w:cs="Segoe UI"/>
          <w:color w:val="000000"/>
          <w:sz w:val="20"/>
          <w:szCs w:val="20"/>
          <w:shd w:val="clear" w:color="auto" w:fill="FFFFFF"/>
          <w:lang w:val="uk-UA" w:eastAsia="en-US"/>
        </w:rPr>
        <w:t>ла</w:t>
      </w:r>
      <w:r w:rsidRPr="00663047">
        <w:rPr>
          <w:rFonts w:ascii="Segoe UI" w:eastAsia="Calibri" w:hAnsi="Segoe UI" w:cs="Segoe UI"/>
          <w:color w:val="000000"/>
          <w:sz w:val="20"/>
          <w:szCs w:val="20"/>
          <w:shd w:val="clear" w:color="auto" w:fill="FFFFFF"/>
          <w:lang w:val="uk-UA" w:eastAsia="en-US"/>
        </w:rPr>
        <w:t xml:space="preserve"> від активістів надання інформації про свою антикорупційну діяльність, лише інформацію про майновий стан активіста та джерела </w:t>
      </w:r>
      <w:r w:rsidR="00D33264" w:rsidRPr="00663047">
        <w:rPr>
          <w:rFonts w:ascii="Segoe UI" w:eastAsia="Calibri" w:hAnsi="Segoe UI" w:cs="Segoe UI"/>
          <w:color w:val="000000"/>
          <w:sz w:val="20"/>
          <w:szCs w:val="20"/>
          <w:shd w:val="clear" w:color="auto" w:fill="FFFFFF"/>
          <w:lang w:val="uk-UA" w:eastAsia="en-US"/>
        </w:rPr>
        <w:t xml:space="preserve">їх </w:t>
      </w:r>
      <w:r w:rsidRPr="00663047">
        <w:rPr>
          <w:rFonts w:ascii="Segoe UI" w:eastAsia="Calibri" w:hAnsi="Segoe UI" w:cs="Segoe UI"/>
          <w:color w:val="000000"/>
          <w:sz w:val="20"/>
          <w:szCs w:val="20"/>
          <w:shd w:val="clear" w:color="auto" w:fill="FFFFFF"/>
          <w:lang w:val="uk-UA" w:eastAsia="en-US"/>
        </w:rPr>
        <w:t>дохо</w:t>
      </w:r>
      <w:r w:rsidR="00D33264" w:rsidRPr="00663047">
        <w:rPr>
          <w:rFonts w:ascii="Segoe UI" w:eastAsia="Calibri" w:hAnsi="Segoe UI" w:cs="Segoe UI"/>
          <w:color w:val="000000"/>
          <w:sz w:val="20"/>
          <w:szCs w:val="20"/>
          <w:shd w:val="clear" w:color="auto" w:fill="FFFFFF"/>
          <w:lang w:val="uk-UA" w:eastAsia="en-US"/>
        </w:rPr>
        <w:t>ів</w:t>
      </w:r>
      <w:r w:rsidRPr="00663047">
        <w:rPr>
          <w:rFonts w:ascii="Segoe UI" w:eastAsia="Calibri" w:hAnsi="Segoe UI" w:cs="Segoe UI"/>
          <w:color w:val="000000"/>
          <w:sz w:val="20"/>
          <w:szCs w:val="20"/>
          <w:shd w:val="clear" w:color="auto" w:fill="FFFFFF"/>
          <w:lang w:val="uk-UA" w:eastAsia="en-US"/>
        </w:rPr>
        <w:t>у. Такі законодавчі зміни та ініціативи є прямим тиском на антикорупційні організації. Тому рішення Конституційного Суду України</w:t>
      </w:r>
      <w:r w:rsidRPr="008C4432">
        <w:rPr>
          <w:rFonts w:ascii="Segoe UI" w:eastAsia="Calibri" w:hAnsi="Segoe UI" w:cs="Segoe UI"/>
          <w:color w:val="000000"/>
          <w:sz w:val="20"/>
          <w:szCs w:val="20"/>
          <w:shd w:val="clear" w:color="auto" w:fill="FFFFFF"/>
          <w:vertAlign w:val="superscript"/>
          <w:lang w:val="uk-UA" w:eastAsia="en-US"/>
        </w:rPr>
        <w:footnoteReference w:id="44"/>
      </w:r>
      <w:r w:rsidRPr="008C4432">
        <w:rPr>
          <w:rFonts w:ascii="Segoe UI" w:eastAsia="Calibri" w:hAnsi="Segoe UI" w:cs="Segoe UI"/>
          <w:color w:val="000000"/>
          <w:sz w:val="20"/>
          <w:szCs w:val="20"/>
          <w:shd w:val="clear" w:color="auto" w:fill="FFFFFF"/>
          <w:lang w:val="uk-UA" w:eastAsia="en-US"/>
        </w:rPr>
        <w:t xml:space="preserve"> про неконституційність відповідних змін до законодавства є абсолютно логічним. На додачу до цього, зафіксовані випадки утисків з боку правоохоронних органів </w:t>
      </w:r>
      <w:r w:rsidR="00D33264" w:rsidRPr="00663047">
        <w:rPr>
          <w:rFonts w:ascii="Segoe UI" w:eastAsia="Calibri" w:hAnsi="Segoe UI" w:cs="Segoe UI"/>
          <w:color w:val="000000"/>
          <w:sz w:val="20"/>
          <w:szCs w:val="20"/>
          <w:shd w:val="clear" w:color="auto" w:fill="FFFFFF"/>
          <w:lang w:val="uk-UA" w:eastAsia="en-US"/>
        </w:rPr>
        <w:t xml:space="preserve">на </w:t>
      </w:r>
      <w:r w:rsidRPr="00663047">
        <w:rPr>
          <w:rFonts w:ascii="Segoe UI" w:eastAsia="Calibri" w:hAnsi="Segoe UI" w:cs="Segoe UI"/>
          <w:color w:val="000000"/>
          <w:sz w:val="20"/>
          <w:szCs w:val="20"/>
          <w:shd w:val="clear" w:color="auto" w:fill="FFFFFF"/>
          <w:lang w:val="uk-UA" w:eastAsia="en-US"/>
        </w:rPr>
        <w:t>організаці</w:t>
      </w:r>
      <w:r w:rsidR="00D33264" w:rsidRPr="00663047">
        <w:rPr>
          <w:rFonts w:ascii="Segoe UI" w:eastAsia="Calibri" w:hAnsi="Segoe UI" w:cs="Segoe UI"/>
          <w:color w:val="000000"/>
          <w:sz w:val="20"/>
          <w:szCs w:val="20"/>
          <w:shd w:val="clear" w:color="auto" w:fill="FFFFFF"/>
          <w:lang w:val="uk-UA" w:eastAsia="en-US"/>
        </w:rPr>
        <w:t>ї</w:t>
      </w:r>
      <w:r w:rsidRPr="00663047">
        <w:rPr>
          <w:rFonts w:ascii="Segoe UI" w:eastAsia="Calibri" w:hAnsi="Segoe UI" w:cs="Segoe UI"/>
          <w:color w:val="000000"/>
          <w:sz w:val="20"/>
          <w:szCs w:val="20"/>
          <w:shd w:val="clear" w:color="auto" w:fill="FFFFFF"/>
          <w:lang w:val="uk-UA" w:eastAsia="en-US"/>
        </w:rPr>
        <w:t>та фонд</w:t>
      </w:r>
      <w:r w:rsidR="00D33264" w:rsidRPr="00663047">
        <w:rPr>
          <w:rFonts w:ascii="Segoe UI" w:eastAsia="Calibri" w:hAnsi="Segoe UI" w:cs="Segoe UI"/>
          <w:color w:val="000000"/>
          <w:sz w:val="20"/>
          <w:szCs w:val="20"/>
          <w:shd w:val="clear" w:color="auto" w:fill="FFFFFF"/>
          <w:lang w:val="uk-UA" w:eastAsia="en-US"/>
        </w:rPr>
        <w:t>и</w:t>
      </w:r>
      <w:r w:rsidRPr="00663047">
        <w:rPr>
          <w:rFonts w:ascii="Segoe UI" w:eastAsia="Calibri" w:hAnsi="Segoe UI" w:cs="Segoe UI"/>
          <w:color w:val="000000"/>
          <w:sz w:val="20"/>
          <w:szCs w:val="20"/>
          <w:shd w:val="clear" w:color="auto" w:fill="FFFFFF"/>
          <w:lang w:val="uk-UA" w:eastAsia="en-US"/>
        </w:rPr>
        <w:t>, які частково здійснюють діяльність та надають допомогу на непідконтрольних територіях Донецької та Луганської областей</w:t>
      </w:r>
      <w:r w:rsidRPr="008C4432">
        <w:rPr>
          <w:rFonts w:ascii="Segoe UI" w:eastAsia="Calibri" w:hAnsi="Segoe UI" w:cs="Segoe UI"/>
          <w:sz w:val="20"/>
          <w:szCs w:val="20"/>
          <w:vertAlign w:val="superscript"/>
          <w:lang w:val="uk-UA" w:eastAsia="en-US"/>
        </w:rPr>
        <w:footnoteReference w:id="45"/>
      </w:r>
      <w:r w:rsidRPr="008C4432">
        <w:rPr>
          <w:rFonts w:ascii="Segoe UI" w:eastAsia="Calibri" w:hAnsi="Segoe UI" w:cs="Segoe UI"/>
          <w:color w:val="000000"/>
          <w:sz w:val="20"/>
          <w:szCs w:val="20"/>
          <w:shd w:val="clear" w:color="auto" w:fill="FFFFFF"/>
          <w:lang w:val="uk-UA" w:eastAsia="en-US"/>
        </w:rPr>
        <w:t>.</w:t>
      </w:r>
    </w:p>
    <w:p w14:paraId="1A980AF8" w14:textId="276C9098" w:rsidR="0062561B" w:rsidRPr="00663047" w:rsidRDefault="0062561B" w:rsidP="00EE43AA">
      <w:pPr>
        <w:spacing w:before="120" w:after="120" w:line="240" w:lineRule="auto"/>
        <w:jc w:val="both"/>
        <w:rPr>
          <w:rFonts w:ascii="Segoe UI" w:eastAsia="Calibri" w:hAnsi="Segoe UI" w:cs="Segoe UI"/>
          <w:color w:val="000000"/>
          <w:sz w:val="20"/>
          <w:szCs w:val="20"/>
          <w:shd w:val="clear" w:color="auto" w:fill="FFFFFF"/>
          <w:lang w:val="uk-UA" w:eastAsia="en-US"/>
        </w:rPr>
      </w:pPr>
      <w:r w:rsidRPr="00663047">
        <w:rPr>
          <w:rFonts w:ascii="Segoe UI" w:eastAsia="Calibri" w:hAnsi="Segoe UI" w:cs="Segoe UI"/>
          <w:color w:val="000000"/>
          <w:sz w:val="20"/>
          <w:szCs w:val="20"/>
          <w:shd w:val="clear" w:color="auto" w:fill="FFFFFF"/>
          <w:lang w:val="uk-UA" w:eastAsia="en-US"/>
        </w:rPr>
        <w:t>ОГС, створені іноземними юридичними або фізичними особами, не зазнають дискримінації. Однак законодавство встановлює деякі особливі вимоги до документів, що подаються на реєстрацію іноземними фізичними або юридичними особами (наприклад, документи, видані відповідно до законодавства іноземної держави, повинні бути легалізовані шляхом консульської легалізації або апостилювання). Тому</w:t>
      </w:r>
      <w:r w:rsidR="00A2633F" w:rsidRPr="00663047">
        <w:rPr>
          <w:rFonts w:ascii="Segoe UI" w:eastAsia="Calibri" w:hAnsi="Segoe UI" w:cs="Segoe UI"/>
          <w:color w:val="000000"/>
          <w:sz w:val="20"/>
          <w:szCs w:val="20"/>
          <w:shd w:val="clear" w:color="auto" w:fill="FFFFFF"/>
          <w:lang w:val="ru-RU" w:eastAsia="en-US"/>
        </w:rPr>
        <w:t>,</w:t>
      </w:r>
      <w:r w:rsidRPr="00663047">
        <w:rPr>
          <w:rFonts w:ascii="Segoe UI" w:eastAsia="Calibri" w:hAnsi="Segoe UI" w:cs="Segoe UI"/>
          <w:color w:val="000000"/>
          <w:sz w:val="20"/>
          <w:szCs w:val="20"/>
          <w:shd w:val="clear" w:color="auto" w:fill="FFFFFF"/>
          <w:lang w:val="uk-UA" w:eastAsia="en-US"/>
        </w:rPr>
        <w:t xml:space="preserve"> загалом порядок реєстрації ОГС іноземцями не відрізняється від процедури, передбаченої для громадян </w:t>
      </w:r>
      <w:r w:rsidR="00A2633F" w:rsidRPr="00663047">
        <w:rPr>
          <w:rFonts w:ascii="Segoe UI" w:eastAsia="Calibri" w:hAnsi="Segoe UI" w:cs="Segoe UI"/>
          <w:color w:val="000000"/>
          <w:sz w:val="20"/>
          <w:szCs w:val="20"/>
          <w:shd w:val="clear" w:color="auto" w:fill="FFFFFF"/>
          <w:lang w:val="uk-UA" w:eastAsia="en-US"/>
        </w:rPr>
        <w:t xml:space="preserve">та юридичних осіб </w:t>
      </w:r>
      <w:r w:rsidRPr="00663047">
        <w:rPr>
          <w:rFonts w:ascii="Segoe UI" w:eastAsia="Calibri" w:hAnsi="Segoe UI" w:cs="Segoe UI"/>
          <w:color w:val="000000"/>
          <w:sz w:val="20"/>
          <w:szCs w:val="20"/>
          <w:shd w:val="clear" w:color="auto" w:fill="FFFFFF"/>
          <w:lang w:val="uk-UA" w:eastAsia="en-US"/>
        </w:rPr>
        <w:t>України.</w:t>
      </w:r>
    </w:p>
    <w:p w14:paraId="55E991A0" w14:textId="60121062" w:rsidR="0062561B" w:rsidRPr="00663047" w:rsidRDefault="0062561B" w:rsidP="00EE43AA">
      <w:pPr>
        <w:spacing w:before="120" w:after="120" w:line="240" w:lineRule="auto"/>
        <w:jc w:val="both"/>
        <w:rPr>
          <w:rFonts w:ascii="Segoe UI" w:eastAsia="Calibri" w:hAnsi="Segoe UI" w:cs="Segoe UI"/>
          <w:b/>
          <w:i/>
          <w:sz w:val="20"/>
          <w:szCs w:val="20"/>
          <w:lang w:val="uk-UA" w:eastAsia="en-US"/>
        </w:rPr>
      </w:pPr>
      <w:r w:rsidRPr="00663047">
        <w:rPr>
          <w:rFonts w:ascii="Segoe UI" w:eastAsia="Calibri" w:hAnsi="Segoe UI" w:cs="Segoe UI"/>
          <w:b/>
          <w:i/>
          <w:sz w:val="20"/>
          <w:szCs w:val="20"/>
          <w:lang w:val="uk-UA" w:eastAsia="en-US"/>
        </w:rPr>
        <w:t>Рекомендації за напрямом 2:</w:t>
      </w:r>
    </w:p>
    <w:p w14:paraId="7C84968A" w14:textId="487AAE78" w:rsidR="0062561B" w:rsidRPr="00663047" w:rsidRDefault="00D03E83" w:rsidP="00EE43AA">
      <w:pPr>
        <w:numPr>
          <w:ilvl w:val="0"/>
          <w:numId w:val="17"/>
        </w:numPr>
        <w:spacing w:before="120" w:after="120" w:line="240" w:lineRule="auto"/>
        <w:ind w:left="0" w:hanging="11"/>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Рекомендувати органам державної влади під час формування тендерної документації не обмежувати участь ОГС у закупівлях</w:t>
      </w:r>
      <w:r w:rsidR="0062561B" w:rsidRPr="00663047">
        <w:rPr>
          <w:rFonts w:ascii="Segoe UI" w:eastAsia="Calibri" w:hAnsi="Segoe UI" w:cs="Segoe UI"/>
          <w:sz w:val="20"/>
          <w:szCs w:val="20"/>
          <w:lang w:val="uk-UA" w:eastAsia="en-US"/>
        </w:rPr>
        <w:t>.</w:t>
      </w:r>
    </w:p>
    <w:p w14:paraId="05903029" w14:textId="48DD5FF8" w:rsidR="0062561B" w:rsidRPr="00663047" w:rsidRDefault="00260F6C" w:rsidP="00EE43AA">
      <w:pPr>
        <w:numPr>
          <w:ilvl w:val="0"/>
          <w:numId w:val="17"/>
        </w:numPr>
        <w:spacing w:before="120" w:after="120" w:line="240" w:lineRule="auto"/>
        <w:ind w:left="0" w:hanging="11"/>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Запровад</w:t>
      </w:r>
      <w:r w:rsidR="00D03E83" w:rsidRPr="00A175E6">
        <w:rPr>
          <w:rFonts w:ascii="Segoe UI" w:eastAsia="Calibri" w:hAnsi="Segoe UI" w:cs="Segoe UI"/>
          <w:sz w:val="20"/>
          <w:szCs w:val="20"/>
          <w:lang w:val="uk-UA" w:eastAsia="en-US"/>
        </w:rPr>
        <w:t>ити</w:t>
      </w:r>
      <w:r w:rsidRPr="00663047">
        <w:rPr>
          <w:rFonts w:ascii="Segoe UI" w:eastAsia="Calibri" w:hAnsi="Segoe UI" w:cs="Segoe UI"/>
          <w:sz w:val="20"/>
          <w:szCs w:val="20"/>
          <w:lang w:val="uk-UA" w:eastAsia="en-US"/>
        </w:rPr>
        <w:t xml:space="preserve"> </w:t>
      </w:r>
      <w:r w:rsidR="0062561B" w:rsidRPr="00663047">
        <w:rPr>
          <w:rFonts w:ascii="Segoe UI" w:eastAsia="Calibri" w:hAnsi="Segoe UI" w:cs="Segoe UI"/>
          <w:sz w:val="20"/>
          <w:szCs w:val="20"/>
          <w:lang w:val="uk-UA" w:eastAsia="en-US"/>
        </w:rPr>
        <w:t xml:space="preserve">механізм </w:t>
      </w:r>
      <w:r w:rsidR="00EE43AA" w:rsidRPr="00663047">
        <w:rPr>
          <w:rFonts w:ascii="Segoe UI" w:eastAsia="Calibri" w:hAnsi="Segoe UI" w:cs="Segoe UI"/>
          <w:sz w:val="20"/>
          <w:szCs w:val="20"/>
          <w:lang w:val="uk-UA" w:eastAsia="en-US"/>
        </w:rPr>
        <w:t>конкурсного</w:t>
      </w:r>
      <w:r w:rsidR="0062561B" w:rsidRPr="00663047">
        <w:rPr>
          <w:rFonts w:ascii="Segoe UI" w:eastAsia="Calibri" w:hAnsi="Segoe UI" w:cs="Segoe UI"/>
          <w:sz w:val="20"/>
          <w:szCs w:val="20"/>
          <w:lang w:val="uk-UA" w:eastAsia="en-US"/>
        </w:rPr>
        <w:t xml:space="preserve"> підходу </w:t>
      </w:r>
      <w:r w:rsidR="00A2633F" w:rsidRPr="00663047">
        <w:rPr>
          <w:rFonts w:ascii="Segoe UI" w:eastAsia="Calibri" w:hAnsi="Segoe UI" w:cs="Segoe UI"/>
          <w:sz w:val="20"/>
          <w:szCs w:val="20"/>
          <w:lang w:val="uk-UA" w:eastAsia="en-US"/>
        </w:rPr>
        <w:t>для доступу всіх ОГС до</w:t>
      </w:r>
      <w:r w:rsidR="0062561B" w:rsidRPr="00663047">
        <w:rPr>
          <w:rFonts w:ascii="Segoe UI" w:eastAsia="Calibri" w:hAnsi="Segoe UI" w:cs="Segoe UI"/>
          <w:sz w:val="20"/>
          <w:szCs w:val="20"/>
          <w:lang w:val="uk-UA" w:eastAsia="en-US"/>
        </w:rPr>
        <w:t xml:space="preserve"> державного фінансування</w:t>
      </w:r>
      <w:r w:rsidR="0062561B" w:rsidRPr="008C4432">
        <w:rPr>
          <w:rFonts w:ascii="Segoe UI" w:eastAsia="Calibri" w:hAnsi="Segoe UI" w:cs="Segoe UI"/>
          <w:sz w:val="20"/>
          <w:szCs w:val="20"/>
          <w:lang w:val="uk-UA" w:eastAsia="en-US"/>
        </w:rPr>
        <w:t xml:space="preserve"> </w:t>
      </w:r>
      <w:r w:rsidR="00A2633F" w:rsidRPr="00663047">
        <w:rPr>
          <w:rFonts w:ascii="Segoe UI" w:eastAsia="Calibri" w:hAnsi="Segoe UI" w:cs="Segoe UI"/>
          <w:sz w:val="20"/>
          <w:szCs w:val="20"/>
          <w:lang w:val="uk-UA" w:eastAsia="en-US"/>
        </w:rPr>
        <w:t>незалежно від їх виду та напрямків діяльності</w:t>
      </w:r>
      <w:r w:rsidR="0062561B" w:rsidRPr="00663047">
        <w:rPr>
          <w:rFonts w:ascii="Segoe UI" w:eastAsia="Calibri" w:hAnsi="Segoe UI" w:cs="Segoe UI"/>
          <w:sz w:val="20"/>
          <w:szCs w:val="20"/>
          <w:lang w:val="uk-UA" w:eastAsia="en-US"/>
        </w:rPr>
        <w:t>.</w:t>
      </w:r>
    </w:p>
    <w:p w14:paraId="07CA625D" w14:textId="01A8739F" w:rsidR="002A609F" w:rsidRPr="00663047" w:rsidRDefault="00D03E83" w:rsidP="00EE43AA">
      <w:pPr>
        <w:numPr>
          <w:ilvl w:val="0"/>
          <w:numId w:val="17"/>
        </w:numPr>
        <w:spacing w:before="120" w:after="120" w:line="240" w:lineRule="auto"/>
        <w:ind w:left="0" w:hanging="11"/>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rPr>
        <w:t>Заохочувати сектор розкривати інформацію про свою діяльність на засадах саморегулювання</w:t>
      </w:r>
      <w:r w:rsidR="0062561B" w:rsidRPr="00663047">
        <w:rPr>
          <w:rFonts w:ascii="Segoe UI" w:eastAsia="Calibri" w:hAnsi="Segoe UI" w:cs="Segoe UI"/>
          <w:sz w:val="20"/>
          <w:szCs w:val="20"/>
          <w:lang w:val="uk-UA" w:eastAsia="en-US"/>
        </w:rPr>
        <w:t>.</w:t>
      </w:r>
    </w:p>
    <w:p w14:paraId="1328AA89" w14:textId="25704669" w:rsidR="008D25C8" w:rsidRPr="00663047" w:rsidRDefault="00EE43AA" w:rsidP="00EE43AA">
      <w:pPr>
        <w:keepNext/>
        <w:keepLines/>
        <w:spacing w:before="120" w:after="120" w:line="240" w:lineRule="auto"/>
        <w:jc w:val="both"/>
        <w:outlineLvl w:val="1"/>
        <w:rPr>
          <w:rFonts w:ascii="Segoe UI" w:eastAsia="Calibri" w:hAnsi="Segoe UI" w:cs="Segoe UI"/>
          <w:i/>
          <w:sz w:val="20"/>
          <w:szCs w:val="20"/>
          <w:lang w:val="uk-UA" w:eastAsia="en-US"/>
        </w:rPr>
      </w:pPr>
      <w:r w:rsidRPr="00663047">
        <w:rPr>
          <w:rFonts w:ascii="Segoe UI" w:eastAsia="Calibri" w:hAnsi="Segoe UI" w:cs="Segoe UI"/>
          <w:b/>
          <w:sz w:val="20"/>
          <w:szCs w:val="20"/>
          <w:lang w:val="pl-PL" w:eastAsia="en-US"/>
        </w:rPr>
        <w:lastRenderedPageBreak/>
        <w:t>VI</w:t>
      </w:r>
      <w:r w:rsidRPr="00663047">
        <w:rPr>
          <w:rFonts w:ascii="Segoe UI" w:eastAsia="Calibri" w:hAnsi="Segoe UI" w:cs="Segoe UI"/>
          <w:b/>
          <w:sz w:val="20"/>
          <w:szCs w:val="20"/>
          <w:lang w:val="uk-UA" w:eastAsia="en-US"/>
        </w:rPr>
        <w:t xml:space="preserve">.3. </w:t>
      </w:r>
      <w:r w:rsidR="002A609F" w:rsidRPr="008C4432">
        <w:rPr>
          <w:rFonts w:ascii="Segoe UI" w:eastAsia="Calibri" w:hAnsi="Segoe UI" w:cs="Segoe UI"/>
          <w:b/>
          <w:sz w:val="20"/>
          <w:szCs w:val="20"/>
          <w:lang w:val="uk-UA" w:eastAsia="en-US"/>
        </w:rPr>
        <w:t>Доступ до фінансування</w:t>
      </w:r>
    </w:p>
    <w:p w14:paraId="1A230F28" w14:textId="462FC7B5" w:rsidR="008D25C8" w:rsidRPr="00663047" w:rsidRDefault="002A609F" w:rsidP="004E1257">
      <w:pPr>
        <w:keepNext/>
        <w:keepLines/>
        <w:spacing w:before="120" w:after="120" w:line="240" w:lineRule="auto"/>
        <w:jc w:val="both"/>
        <w:outlineLvl w:val="1"/>
        <w:rPr>
          <w:rFonts w:ascii="Segoe UI" w:eastAsia="Calibri" w:hAnsi="Segoe UI" w:cs="Segoe UI"/>
          <w:sz w:val="20"/>
          <w:szCs w:val="20"/>
          <w:lang w:val="uk-UA" w:eastAsia="en-US"/>
        </w:rPr>
      </w:pPr>
      <w:bookmarkStart w:id="4" w:name="_Toc9855365"/>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1: </w:t>
      </w:r>
      <w:r w:rsidRPr="00663047">
        <w:rPr>
          <w:rFonts w:ascii="Segoe UI" w:eastAsia="Calibri" w:hAnsi="Segoe UI" w:cs="Segoe UI"/>
          <w:b/>
          <w:sz w:val="20"/>
          <w:szCs w:val="20"/>
          <w:lang w:val="uk-UA" w:eastAsia="en-US"/>
        </w:rPr>
        <w:t>ОГС можуть вільно шукати, отримувати та використовувати фінансові та матеріальні ресурси для досягнення їхніх цілей</w:t>
      </w:r>
      <w:bookmarkEnd w:id="4"/>
    </w:p>
    <w:p w14:paraId="2D831978" w14:textId="0C69B1AC" w:rsidR="008A2137" w:rsidRPr="00663047" w:rsidRDefault="00E8370C" w:rsidP="004E1257">
      <w:pPr>
        <w:spacing w:before="120" w:after="120" w:line="240" w:lineRule="auto"/>
        <w:jc w:val="both"/>
        <w:rPr>
          <w:rFonts w:ascii="Segoe UI" w:eastAsia="Calibri" w:hAnsi="Segoe UI" w:cs="Segoe UI"/>
          <w:i/>
          <w:sz w:val="20"/>
          <w:szCs w:val="20"/>
          <w:lang w:val="uk-UA" w:eastAsia="en-US"/>
        </w:rPr>
      </w:pPr>
      <w:bookmarkStart w:id="5" w:name="_Toc9855366"/>
      <w:r w:rsidRPr="00663047">
        <w:rPr>
          <w:rFonts w:ascii="Segoe UI" w:eastAsia="Calibri" w:hAnsi="Segoe UI" w:cs="Segoe UI"/>
          <w:i/>
          <w:sz w:val="20"/>
          <w:szCs w:val="20"/>
          <w:lang w:val="uk-UA" w:eastAsia="en-US"/>
        </w:rPr>
        <w:t>Законодавство України не обмежує пошук, отримання та використання фінансових та матеріальних ресурсів з будь-якого джерела. У той же час недостатнє або навіть відсутнє регулювання на рівні спеціального закону деяких механізмів фінансування. Це фактично унеможливлює використання ряду джерел, таких як</w:t>
      </w:r>
      <w:r w:rsidR="009F4206" w:rsidRPr="00663047">
        <w:rPr>
          <w:rFonts w:ascii="Segoe UI" w:eastAsia="Calibri" w:hAnsi="Segoe UI" w:cs="Segoe UI"/>
          <w:i/>
          <w:sz w:val="20"/>
          <w:szCs w:val="20"/>
          <w:lang w:val="uk-UA" w:eastAsia="en-US"/>
        </w:rPr>
        <w:t xml:space="preserve"> ендавмент</w:t>
      </w:r>
      <w:r w:rsidRPr="00663047">
        <w:rPr>
          <w:rFonts w:ascii="Segoe UI" w:eastAsia="Calibri" w:hAnsi="Segoe UI" w:cs="Segoe UI"/>
          <w:i/>
          <w:sz w:val="20"/>
          <w:szCs w:val="20"/>
          <w:lang w:val="uk-UA" w:eastAsia="en-US"/>
        </w:rPr>
        <w:t xml:space="preserve">, </w:t>
      </w:r>
      <w:r w:rsidR="009F4206" w:rsidRPr="00663047">
        <w:rPr>
          <w:rFonts w:ascii="Segoe UI" w:eastAsia="Calibri" w:hAnsi="Segoe UI" w:cs="Segoe UI"/>
          <w:i/>
          <w:sz w:val="20"/>
          <w:szCs w:val="20"/>
          <w:lang w:val="uk-UA" w:eastAsia="en-US"/>
        </w:rPr>
        <w:t>негрошові л</w:t>
      </w:r>
      <w:r w:rsidRPr="00663047">
        <w:rPr>
          <w:rFonts w:ascii="Segoe UI" w:eastAsia="Calibri" w:hAnsi="Segoe UI" w:cs="Segoe UI"/>
          <w:i/>
          <w:sz w:val="20"/>
          <w:szCs w:val="20"/>
          <w:lang w:val="uk-UA" w:eastAsia="en-US"/>
        </w:rPr>
        <w:t>отереї тощо</w:t>
      </w:r>
      <w:r w:rsidR="008A2137" w:rsidRPr="00663047">
        <w:rPr>
          <w:rFonts w:ascii="Segoe UI" w:eastAsia="Calibri" w:hAnsi="Segoe UI" w:cs="Segoe UI"/>
          <w:i/>
          <w:sz w:val="20"/>
          <w:szCs w:val="20"/>
          <w:lang w:val="uk-UA" w:eastAsia="en-US"/>
        </w:rPr>
        <w:t>.</w:t>
      </w:r>
    </w:p>
    <w:p w14:paraId="2599EBEF" w14:textId="77777777" w:rsidR="009F4206" w:rsidRPr="00663047" w:rsidRDefault="00E8370C"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eastAsia="en-US"/>
        </w:rPr>
        <w:t xml:space="preserve">Законодавство України не встановлює обмежень щодо пошуку, отримання та використання фінансових та матеріальних ресурсів для ОГС. Нижче наведено кілька прикладів доступних ресурсів: </w:t>
      </w:r>
      <w:r w:rsidR="009F4206" w:rsidRPr="00663047">
        <w:rPr>
          <w:rFonts w:ascii="Segoe UI" w:eastAsia="Calibri" w:hAnsi="Segoe UI" w:cs="Segoe UI"/>
          <w:sz w:val="20"/>
          <w:szCs w:val="20"/>
          <w:lang w:val="uk-UA"/>
        </w:rPr>
        <w:t>безоплатна передача у власність грошових коштів та іншого майна, права користування та інших майнових прав, дохід від власності та майнових прав, а також безкоштовне відступлення майнових прав на користь ОГС; безкоштовне надання послуг та робіт на користь бенефіціарів; благодійна спільна діяльність та виконання інших контрактів про благодійну діяльність; публічний збір благодійних пожертв; управління благодійними ендавментами; виконання заповітів, заповідальних відказів та спадкових договорів для благодійної діяльності; проведення благодійних аукціонів, негрошових лотерей, конкурсів та інших благодійних заходів, не заборонених законом.</w:t>
      </w:r>
    </w:p>
    <w:p w14:paraId="4ECB8D02" w14:textId="234317CB" w:rsidR="00E8370C" w:rsidRPr="00663047" w:rsidRDefault="00E8370C"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У той же час, є кілька недоліків у регулюванні, які не дозволяють ОГС використовувати деякі види фінансових та матеріальних ресурсів. Наприклад, немає визначення </w:t>
      </w:r>
      <w:r w:rsidR="009F4206" w:rsidRPr="00663047">
        <w:rPr>
          <w:rFonts w:ascii="Segoe UI" w:eastAsia="Calibri" w:hAnsi="Segoe UI" w:cs="Segoe UI"/>
          <w:sz w:val="20"/>
          <w:szCs w:val="20"/>
          <w:lang w:val="uk-UA" w:eastAsia="en-US"/>
        </w:rPr>
        <w:t>негрошової лотерей</w:t>
      </w:r>
      <w:r w:rsidRPr="00663047">
        <w:rPr>
          <w:rFonts w:ascii="Segoe UI" w:eastAsia="Calibri" w:hAnsi="Segoe UI" w:cs="Segoe UI"/>
          <w:sz w:val="20"/>
          <w:szCs w:val="20"/>
          <w:lang w:val="uk-UA" w:eastAsia="en-US"/>
        </w:rPr>
        <w:t>, що насправді значно ускладнює або навіть перешкоджає використанню цієї можливості</w:t>
      </w:r>
      <w:r w:rsidRPr="008C4432">
        <w:rPr>
          <w:rFonts w:ascii="Segoe UI" w:eastAsia="Calibri" w:hAnsi="Segoe UI" w:cs="Segoe UI"/>
          <w:sz w:val="20"/>
          <w:szCs w:val="20"/>
          <w:vertAlign w:val="superscript"/>
          <w:lang w:val="uk-UA" w:eastAsia="en-US"/>
        </w:rPr>
        <w:footnoteReference w:id="46"/>
      </w:r>
      <w:r w:rsidRPr="008C4432">
        <w:rPr>
          <w:rFonts w:ascii="Segoe UI" w:eastAsia="Calibri" w:hAnsi="Segoe UI" w:cs="Segoe UI"/>
          <w:sz w:val="20"/>
          <w:szCs w:val="20"/>
          <w:lang w:val="uk-UA" w:eastAsia="en-US"/>
        </w:rPr>
        <w:t xml:space="preserve">. </w:t>
      </w:r>
      <w:r w:rsidR="00A343DD" w:rsidRPr="00663047">
        <w:rPr>
          <w:rFonts w:ascii="Segoe UI" w:eastAsia="Calibri" w:hAnsi="Segoe UI" w:cs="Segoe UI"/>
          <w:sz w:val="20"/>
          <w:szCs w:val="20"/>
          <w:lang w:val="uk-UA" w:eastAsia="en-US"/>
        </w:rPr>
        <w:t>На практиці, ч</w:t>
      </w:r>
      <w:r w:rsidRPr="00663047">
        <w:rPr>
          <w:rFonts w:ascii="Segoe UI" w:eastAsia="Calibri" w:hAnsi="Segoe UI" w:cs="Segoe UI"/>
          <w:sz w:val="20"/>
          <w:szCs w:val="20"/>
          <w:lang w:val="uk-UA" w:eastAsia="en-US"/>
        </w:rPr>
        <w:t>исленні ОГС</w:t>
      </w:r>
      <w:r w:rsidRPr="008C4432">
        <w:rPr>
          <w:rFonts w:ascii="Segoe UI" w:eastAsia="Calibri" w:hAnsi="Segoe UI" w:cs="Segoe UI"/>
          <w:sz w:val="20"/>
          <w:szCs w:val="20"/>
          <w:vertAlign w:val="superscript"/>
          <w:lang w:val="uk-UA" w:eastAsia="en-US"/>
        </w:rPr>
        <w:footnoteReference w:id="47"/>
      </w:r>
      <w:r w:rsidRPr="008C4432">
        <w:rPr>
          <w:rFonts w:ascii="Segoe UI" w:eastAsia="Calibri" w:hAnsi="Segoe UI" w:cs="Segoe UI"/>
          <w:sz w:val="20"/>
          <w:szCs w:val="20"/>
          <w:lang w:val="uk-UA" w:eastAsia="en-US"/>
        </w:rPr>
        <w:t xml:space="preserve"> вт</w:t>
      </w:r>
      <w:r w:rsidR="009F4206" w:rsidRPr="00663047">
        <w:rPr>
          <w:rFonts w:ascii="Segoe UI" w:eastAsia="Calibri" w:hAnsi="Segoe UI" w:cs="Segoe UI"/>
          <w:sz w:val="20"/>
          <w:szCs w:val="20"/>
          <w:lang w:val="uk-UA" w:eastAsia="en-US"/>
        </w:rPr>
        <w:t>ратили банківські депозити, ендавменти</w:t>
      </w:r>
      <w:r w:rsidR="003A7095"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та не змогли отримати жодної компенсації, оскільки банки збанкрутували, і вони втратили свої </w:t>
      </w:r>
      <w:r w:rsidR="000D175C" w:rsidRPr="00663047">
        <w:rPr>
          <w:rFonts w:ascii="Segoe UI" w:eastAsia="Calibri" w:hAnsi="Segoe UI" w:cs="Segoe UI"/>
          <w:sz w:val="20"/>
          <w:szCs w:val="20"/>
          <w:lang w:val="uk-UA" w:eastAsia="en-US"/>
        </w:rPr>
        <w:t>внески</w:t>
      </w:r>
      <w:r w:rsidR="005D5A95" w:rsidRPr="00663047">
        <w:rPr>
          <w:rFonts w:ascii="Segoe UI" w:eastAsia="Calibri" w:hAnsi="Segoe UI" w:cs="Segoe UI"/>
          <w:sz w:val="20"/>
          <w:szCs w:val="20"/>
          <w:lang w:val="uk-UA" w:eastAsia="en-US"/>
        </w:rPr>
        <w:t>.</w:t>
      </w:r>
    </w:p>
    <w:p w14:paraId="71ED5898" w14:textId="36684C24" w:rsidR="00E8370C" w:rsidRPr="00663047" w:rsidRDefault="00E8370C"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Отримати гроші через </w:t>
      </w:r>
      <w:r w:rsidR="005B5866" w:rsidRPr="00663047">
        <w:rPr>
          <w:rFonts w:ascii="Segoe UI" w:eastAsia="Calibri" w:hAnsi="Segoe UI" w:cs="Segoe UI"/>
          <w:sz w:val="20"/>
          <w:szCs w:val="20"/>
          <w:lang w:val="uk-UA" w:eastAsia="en-US"/>
        </w:rPr>
        <w:t>СМС</w:t>
      </w:r>
      <w:r w:rsidRPr="00663047">
        <w:rPr>
          <w:rFonts w:ascii="Segoe UI" w:eastAsia="Calibri" w:hAnsi="Segoe UI" w:cs="Segoe UI"/>
          <w:sz w:val="20"/>
          <w:szCs w:val="20"/>
          <w:lang w:val="uk-UA" w:eastAsia="en-US"/>
        </w:rPr>
        <w:t xml:space="preserve"> також майже неможливо</w:t>
      </w:r>
      <w:r w:rsidRPr="008C4432">
        <w:rPr>
          <w:rFonts w:ascii="Segoe UI" w:eastAsia="Calibri" w:hAnsi="Segoe UI" w:cs="Segoe UI"/>
          <w:sz w:val="20"/>
          <w:szCs w:val="20"/>
          <w:vertAlign w:val="superscript"/>
          <w:lang w:val="uk-UA" w:eastAsia="en-US"/>
        </w:rPr>
        <w:footnoteReference w:id="48"/>
      </w:r>
      <w:r w:rsidRPr="008C4432">
        <w:rPr>
          <w:rFonts w:ascii="Segoe UI" w:eastAsia="Calibri" w:hAnsi="Segoe UI" w:cs="Segoe UI"/>
          <w:sz w:val="20"/>
          <w:szCs w:val="20"/>
          <w:lang w:val="uk-UA" w:eastAsia="en-US"/>
        </w:rPr>
        <w:t xml:space="preserve">, оскільки оператори зв'язку хочуть мати гарантії </w:t>
      </w:r>
      <w:r w:rsidR="000D175C" w:rsidRPr="00663047">
        <w:rPr>
          <w:rFonts w:ascii="Segoe UI" w:eastAsia="Calibri" w:hAnsi="Segoe UI" w:cs="Segoe UI"/>
          <w:sz w:val="20"/>
          <w:szCs w:val="20"/>
          <w:lang w:val="uk-UA" w:eastAsia="en-US"/>
        </w:rPr>
        <w:t>доброчесності</w:t>
      </w:r>
      <w:r w:rsidRPr="00663047">
        <w:rPr>
          <w:rFonts w:ascii="Segoe UI" w:eastAsia="Calibri" w:hAnsi="Segoe UI" w:cs="Segoe UI"/>
          <w:sz w:val="20"/>
          <w:szCs w:val="20"/>
          <w:lang w:val="uk-UA" w:eastAsia="en-US"/>
        </w:rPr>
        <w:t xml:space="preserve"> ОГС (з </w:t>
      </w:r>
      <w:r w:rsidR="00260F6C" w:rsidRPr="00663047">
        <w:rPr>
          <w:rFonts w:ascii="Segoe UI" w:eastAsia="Calibri" w:hAnsi="Segoe UI" w:cs="Segoe UI"/>
          <w:sz w:val="20"/>
          <w:szCs w:val="20"/>
          <w:lang w:val="uk-UA" w:eastAsia="en-US"/>
        </w:rPr>
        <w:t>ознакою</w:t>
      </w:r>
      <w:r w:rsidR="00AF177C" w:rsidRPr="00663047">
        <w:rPr>
          <w:rFonts w:ascii="Segoe UI" w:eastAsia="Calibri" w:hAnsi="Segoe UI" w:cs="Segoe UI"/>
          <w:sz w:val="20"/>
          <w:szCs w:val="20"/>
          <w:lang w:val="uk-UA" w:eastAsia="en-US"/>
        </w:rPr>
        <w:t xml:space="preserve"> неприбутковості</w:t>
      </w:r>
      <w:r w:rsidR="00260F6C" w:rsidRPr="00663047">
        <w:rPr>
          <w:rFonts w:ascii="Segoe UI" w:eastAsia="Calibri" w:hAnsi="Segoe UI" w:cs="Segoe UI"/>
          <w:sz w:val="20"/>
          <w:szCs w:val="20"/>
          <w:lang w:val="uk-UA" w:eastAsia="en-US"/>
        </w:rPr>
        <w:t xml:space="preserve"> </w:t>
      </w:r>
      <w:r w:rsidRPr="008C4432">
        <w:rPr>
          <w:rFonts w:ascii="Segoe UI" w:eastAsia="Calibri" w:hAnsi="Segoe UI" w:cs="Segoe UI"/>
          <w:sz w:val="20"/>
          <w:szCs w:val="20"/>
          <w:vertAlign w:val="superscript"/>
          <w:lang w:val="uk-UA" w:eastAsia="en-US"/>
        </w:rPr>
        <w:footnoteReference w:id="49"/>
      </w:r>
      <w:r w:rsidRPr="008C4432">
        <w:rPr>
          <w:rFonts w:ascii="Segoe UI" w:eastAsia="Calibri" w:hAnsi="Segoe UI" w:cs="Segoe UI"/>
          <w:sz w:val="20"/>
          <w:szCs w:val="20"/>
          <w:lang w:val="uk-UA" w:eastAsia="en-US"/>
        </w:rPr>
        <w:t>), але механізмів такої перевірки немає. Більше того, закон передбачає</w:t>
      </w:r>
      <w:r w:rsidRPr="008C4432">
        <w:rPr>
          <w:rFonts w:ascii="Segoe UI" w:eastAsia="Calibri" w:hAnsi="Segoe UI" w:cs="Segoe UI"/>
          <w:sz w:val="20"/>
          <w:szCs w:val="20"/>
          <w:vertAlign w:val="superscript"/>
          <w:lang w:val="uk-UA" w:eastAsia="en-US"/>
        </w:rPr>
        <w:footnoteReference w:id="50"/>
      </w:r>
      <w:r w:rsidRPr="008C4432">
        <w:rPr>
          <w:rFonts w:ascii="Segoe UI" w:eastAsia="Calibri" w:hAnsi="Segoe UI" w:cs="Segoe UI"/>
          <w:sz w:val="20"/>
          <w:szCs w:val="20"/>
          <w:lang w:val="uk-UA" w:eastAsia="en-US"/>
        </w:rPr>
        <w:t>, що вся сума грошей, пожертвуваних людьми, повинна надходити на благодійність</w:t>
      </w:r>
      <w:r w:rsidR="002D6F7D" w:rsidRPr="00663047">
        <w:rPr>
          <w:rFonts w:ascii="Segoe UI" w:eastAsia="Calibri" w:hAnsi="Segoe UI" w:cs="Segoe UI"/>
          <w:sz w:val="20"/>
          <w:szCs w:val="20"/>
          <w:lang w:val="uk-UA" w:eastAsia="en-US"/>
        </w:rPr>
        <w:t xml:space="preserve"> ‒ </w:t>
      </w:r>
      <w:r w:rsidRPr="00663047">
        <w:rPr>
          <w:rFonts w:ascii="Segoe UI" w:eastAsia="Calibri" w:hAnsi="Segoe UI" w:cs="Segoe UI"/>
          <w:sz w:val="20"/>
          <w:szCs w:val="20"/>
          <w:lang w:val="uk-UA" w:eastAsia="en-US"/>
        </w:rPr>
        <w:t xml:space="preserve">благодійні організації не мають права утримувати до 20% коштів для покриття </w:t>
      </w:r>
      <w:r w:rsidR="005D5A95" w:rsidRPr="00663047">
        <w:rPr>
          <w:rFonts w:ascii="Segoe UI" w:eastAsia="Calibri" w:hAnsi="Segoe UI" w:cs="Segoe UI"/>
          <w:sz w:val="20"/>
          <w:szCs w:val="20"/>
          <w:lang w:val="uk-UA" w:eastAsia="en-US"/>
        </w:rPr>
        <w:t>адміністративних</w:t>
      </w:r>
      <w:r w:rsidRPr="00663047">
        <w:rPr>
          <w:rFonts w:ascii="Segoe UI" w:eastAsia="Calibri" w:hAnsi="Segoe UI" w:cs="Segoe UI"/>
          <w:sz w:val="20"/>
          <w:szCs w:val="20"/>
          <w:lang w:val="uk-UA" w:eastAsia="en-US"/>
        </w:rPr>
        <w:t xml:space="preserve"> витрат.</w:t>
      </w:r>
    </w:p>
    <w:p w14:paraId="79867D53" w14:textId="43A36ACB" w:rsidR="00B032A7" w:rsidRPr="00663047" w:rsidRDefault="00B032A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Крім вищезазначеного, громадські об’єднання та благодійні організації мають право здійснювати господарську діяльність. Спеціальне законодавство</w:t>
      </w:r>
      <w:r w:rsidR="009C11C5" w:rsidRPr="008C4432">
        <w:rPr>
          <w:rFonts w:asciiTheme="minorHAnsi" w:eastAsia="Calibri" w:hAnsiTheme="minorHAnsi" w:cstheme="minorHAnsi"/>
          <w:sz w:val="20"/>
          <w:szCs w:val="20"/>
          <w:vertAlign w:val="superscript"/>
          <w:lang w:val="uk-UA" w:eastAsia="en-US"/>
        </w:rPr>
        <w:footnoteReference w:id="51"/>
      </w:r>
      <w:r w:rsidRPr="008C4432">
        <w:rPr>
          <w:rFonts w:ascii="Segoe UI" w:eastAsia="Calibri" w:hAnsi="Segoe UI" w:cs="Segoe UI"/>
          <w:sz w:val="20"/>
          <w:szCs w:val="20"/>
          <w:lang w:val="uk-UA" w:eastAsia="en-US"/>
        </w:rPr>
        <w:t xml:space="preserve"> передбачає це право, а податковий кодекс не забороняє його. Більше того, Міністерство фінансів підтвердило право некомерційних організацій </w:t>
      </w:r>
      <w:r w:rsidRPr="008C4432">
        <w:rPr>
          <w:rFonts w:ascii="Segoe UI" w:eastAsia="Calibri" w:hAnsi="Segoe UI" w:cs="Segoe UI"/>
          <w:sz w:val="20"/>
          <w:szCs w:val="20"/>
          <w:lang w:val="uk-UA" w:eastAsia="en-US"/>
        </w:rPr>
        <w:lastRenderedPageBreak/>
        <w:t xml:space="preserve">здійснювати </w:t>
      </w:r>
      <w:r w:rsidR="005D5A95" w:rsidRPr="008C4432">
        <w:rPr>
          <w:rFonts w:ascii="Segoe UI" w:eastAsia="Calibri" w:hAnsi="Segoe UI" w:cs="Segoe UI"/>
          <w:sz w:val="20"/>
          <w:szCs w:val="20"/>
          <w:lang w:val="uk-UA" w:eastAsia="en-US"/>
        </w:rPr>
        <w:t>підприємницьку</w:t>
      </w:r>
      <w:r w:rsidRPr="00663047">
        <w:rPr>
          <w:rFonts w:ascii="Segoe UI" w:eastAsia="Calibri" w:hAnsi="Segoe UI" w:cs="Segoe UI"/>
          <w:sz w:val="20"/>
          <w:szCs w:val="20"/>
          <w:lang w:val="uk-UA" w:eastAsia="en-US"/>
        </w:rPr>
        <w:t xml:space="preserve"> діяльність у 2019 році</w:t>
      </w:r>
      <w:r w:rsidR="009C11C5" w:rsidRPr="008C4432">
        <w:rPr>
          <w:rFonts w:asciiTheme="minorHAnsi" w:eastAsia="Calibri" w:hAnsiTheme="minorHAnsi" w:cstheme="minorHAnsi"/>
          <w:sz w:val="20"/>
          <w:szCs w:val="20"/>
          <w:vertAlign w:val="superscript"/>
          <w:lang w:val="uk-UA" w:eastAsia="en-US"/>
        </w:rPr>
        <w:footnoteReference w:id="52"/>
      </w:r>
      <w:r w:rsidRPr="008C4432">
        <w:rPr>
          <w:rFonts w:ascii="Segoe UI" w:eastAsia="Calibri" w:hAnsi="Segoe UI" w:cs="Segoe UI"/>
          <w:sz w:val="20"/>
          <w:szCs w:val="20"/>
          <w:lang w:val="uk-UA" w:eastAsia="en-US"/>
        </w:rPr>
        <w:t>. Це вирішило минулу проблему, коли деякі податкові органи</w:t>
      </w:r>
      <w:r w:rsidR="009C11C5" w:rsidRPr="008C4432">
        <w:rPr>
          <w:rFonts w:asciiTheme="minorHAnsi" w:eastAsia="Calibri" w:hAnsiTheme="minorHAnsi" w:cstheme="minorHAnsi"/>
          <w:sz w:val="20"/>
          <w:szCs w:val="20"/>
          <w:vertAlign w:val="superscript"/>
          <w:lang w:val="uk-UA" w:eastAsia="en-US"/>
        </w:rPr>
        <w:footnoteReference w:id="53"/>
      </w:r>
      <w:r w:rsidRPr="008C4432">
        <w:rPr>
          <w:rFonts w:ascii="Segoe UI" w:eastAsia="Calibri" w:hAnsi="Segoe UI" w:cs="Segoe UI"/>
          <w:sz w:val="20"/>
          <w:szCs w:val="20"/>
          <w:lang w:val="uk-UA" w:eastAsia="en-US"/>
        </w:rPr>
        <w:t xml:space="preserve"> позбав</w:t>
      </w:r>
      <w:r w:rsidRPr="00663047">
        <w:rPr>
          <w:rFonts w:ascii="Segoe UI" w:eastAsia="Calibri" w:hAnsi="Segoe UI" w:cs="Segoe UI"/>
          <w:sz w:val="20"/>
          <w:szCs w:val="20"/>
          <w:lang w:val="uk-UA" w:eastAsia="en-US"/>
        </w:rPr>
        <w:t>или громадськ</w:t>
      </w:r>
      <w:r w:rsidR="009C11C5" w:rsidRPr="00663047">
        <w:rPr>
          <w:rFonts w:ascii="Segoe UI" w:eastAsia="Calibri" w:hAnsi="Segoe UI" w:cs="Segoe UI"/>
          <w:sz w:val="20"/>
          <w:szCs w:val="20"/>
          <w:lang w:val="uk-UA" w:eastAsia="en-US"/>
        </w:rPr>
        <w:t>і</w:t>
      </w:r>
      <w:r w:rsidRPr="00663047">
        <w:rPr>
          <w:rFonts w:ascii="Segoe UI" w:eastAsia="Calibri" w:hAnsi="Segoe UI" w:cs="Segoe UI"/>
          <w:sz w:val="20"/>
          <w:szCs w:val="20"/>
          <w:lang w:val="uk-UA" w:eastAsia="en-US"/>
        </w:rPr>
        <w:t xml:space="preserve"> об'єднан</w:t>
      </w:r>
      <w:r w:rsidR="009C11C5" w:rsidRPr="00663047">
        <w:rPr>
          <w:rFonts w:ascii="Segoe UI" w:eastAsia="Calibri" w:hAnsi="Segoe UI" w:cs="Segoe UI"/>
          <w:sz w:val="20"/>
          <w:szCs w:val="20"/>
          <w:lang w:val="uk-UA" w:eastAsia="en-US"/>
        </w:rPr>
        <w:t>ня</w:t>
      </w:r>
      <w:r w:rsidRPr="00663047">
        <w:rPr>
          <w:rFonts w:ascii="Segoe UI" w:eastAsia="Calibri" w:hAnsi="Segoe UI" w:cs="Segoe UI"/>
          <w:sz w:val="20"/>
          <w:szCs w:val="20"/>
          <w:lang w:val="uk-UA" w:eastAsia="en-US"/>
        </w:rPr>
        <w:t xml:space="preserve"> </w:t>
      </w:r>
      <w:r w:rsidR="009C11C5" w:rsidRPr="00663047">
        <w:rPr>
          <w:rFonts w:ascii="Segoe UI" w:eastAsia="Calibri" w:hAnsi="Segoe UI" w:cs="Segoe UI"/>
          <w:sz w:val="20"/>
          <w:szCs w:val="20"/>
          <w:lang w:val="uk-UA" w:eastAsia="en-US"/>
        </w:rPr>
        <w:t xml:space="preserve">права </w:t>
      </w:r>
      <w:r w:rsidRPr="00663047">
        <w:rPr>
          <w:rFonts w:ascii="Segoe UI" w:eastAsia="Calibri" w:hAnsi="Segoe UI" w:cs="Segoe UI"/>
          <w:sz w:val="20"/>
          <w:szCs w:val="20"/>
          <w:lang w:val="uk-UA" w:eastAsia="en-US"/>
        </w:rPr>
        <w:t xml:space="preserve">займатися підприємницькою діяльністю. На практиці ОГС </w:t>
      </w:r>
      <w:r w:rsidR="009C11C5" w:rsidRPr="00663047">
        <w:rPr>
          <w:rFonts w:ascii="Segoe UI" w:eastAsia="Calibri" w:hAnsi="Segoe UI" w:cs="Segoe UI"/>
          <w:sz w:val="20"/>
          <w:szCs w:val="20"/>
          <w:lang w:val="uk-UA" w:eastAsia="en-US"/>
        </w:rPr>
        <w:t>мали</w:t>
      </w:r>
      <w:r w:rsidRPr="00663047">
        <w:rPr>
          <w:rFonts w:ascii="Segoe UI" w:eastAsia="Calibri" w:hAnsi="Segoe UI" w:cs="Segoe UI"/>
          <w:sz w:val="20"/>
          <w:szCs w:val="20"/>
          <w:lang w:val="uk-UA" w:eastAsia="en-US"/>
        </w:rPr>
        <w:t xml:space="preserve"> проблеми з кількох причин: (1) Цивільний кодекс України та Господарський кодекс України містять поняття "підприємницька діяльність", як</w:t>
      </w:r>
      <w:r w:rsidR="009C11C5" w:rsidRPr="00663047">
        <w:rPr>
          <w:rFonts w:ascii="Segoe UI" w:eastAsia="Calibri" w:hAnsi="Segoe UI" w:cs="Segoe UI"/>
          <w:sz w:val="20"/>
          <w:szCs w:val="20"/>
          <w:lang w:val="uk-UA" w:eastAsia="en-US"/>
        </w:rPr>
        <w:t>і</w:t>
      </w:r>
      <w:r w:rsidRPr="00663047">
        <w:rPr>
          <w:rFonts w:ascii="Segoe UI" w:eastAsia="Calibri" w:hAnsi="Segoe UI" w:cs="Segoe UI"/>
          <w:sz w:val="20"/>
          <w:szCs w:val="20"/>
          <w:lang w:val="uk-UA" w:eastAsia="en-US"/>
        </w:rPr>
        <w:t xml:space="preserve"> супереч</w:t>
      </w:r>
      <w:r w:rsidR="009C11C5" w:rsidRPr="00663047">
        <w:rPr>
          <w:rFonts w:ascii="Segoe UI" w:eastAsia="Calibri" w:hAnsi="Segoe UI" w:cs="Segoe UI"/>
          <w:sz w:val="20"/>
          <w:szCs w:val="20"/>
          <w:lang w:val="uk-UA" w:eastAsia="en-US"/>
        </w:rPr>
        <w:t>а</w:t>
      </w:r>
      <w:r w:rsidRPr="00663047">
        <w:rPr>
          <w:rFonts w:ascii="Segoe UI" w:eastAsia="Calibri" w:hAnsi="Segoe UI" w:cs="Segoe UI"/>
          <w:sz w:val="20"/>
          <w:szCs w:val="20"/>
          <w:lang w:val="uk-UA" w:eastAsia="en-US"/>
        </w:rPr>
        <w:t xml:space="preserve">ть одне одному; (2) державні службовці та низка членів громадських об'єднань не вірять, що організації громадянського суспільства можуть займатися господарською діяльністю та мати </w:t>
      </w:r>
      <w:r w:rsidR="005D5A95" w:rsidRPr="00663047">
        <w:rPr>
          <w:rFonts w:ascii="Segoe UI" w:eastAsia="Calibri" w:hAnsi="Segoe UI" w:cs="Segoe UI"/>
          <w:sz w:val="20"/>
          <w:szCs w:val="20"/>
          <w:lang w:val="uk-UA" w:eastAsia="en-US"/>
        </w:rPr>
        <w:t>ознаку</w:t>
      </w:r>
      <w:r w:rsidRPr="00663047">
        <w:rPr>
          <w:rFonts w:ascii="Segoe UI" w:eastAsia="Calibri" w:hAnsi="Segoe UI" w:cs="Segoe UI"/>
          <w:sz w:val="20"/>
          <w:szCs w:val="20"/>
          <w:lang w:val="uk-UA" w:eastAsia="en-US"/>
        </w:rPr>
        <w:t xml:space="preserve"> неприбутковості.</w:t>
      </w:r>
    </w:p>
    <w:p w14:paraId="3782CF77" w14:textId="4F947470" w:rsidR="00B032A7" w:rsidRPr="00663047" w:rsidRDefault="00B032A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Як правило, ОГС мають </w:t>
      </w:r>
      <w:r w:rsidR="009C11C5" w:rsidRPr="00663047">
        <w:rPr>
          <w:rFonts w:ascii="Segoe UI" w:eastAsia="Calibri" w:hAnsi="Segoe UI" w:cs="Segoe UI"/>
          <w:sz w:val="20"/>
          <w:szCs w:val="20"/>
          <w:lang w:val="uk-UA" w:eastAsia="en-US"/>
        </w:rPr>
        <w:t>такі ж</w:t>
      </w:r>
      <w:r w:rsidRPr="00663047">
        <w:rPr>
          <w:rFonts w:ascii="Segoe UI" w:eastAsia="Calibri" w:hAnsi="Segoe UI" w:cs="Segoe UI"/>
          <w:sz w:val="20"/>
          <w:szCs w:val="20"/>
          <w:lang w:val="uk-UA" w:eastAsia="en-US"/>
        </w:rPr>
        <w:t xml:space="preserve"> зобов’язання щодо звітності, як і інші юридичні особи. Є два особливих зобов’язання щодо звітності для ОГС. Один з них</w:t>
      </w:r>
      <w:r w:rsidR="002D6F7D" w:rsidRPr="00663047">
        <w:rPr>
          <w:rFonts w:ascii="Segoe UI" w:eastAsia="Calibri" w:hAnsi="Segoe UI" w:cs="Segoe UI"/>
          <w:sz w:val="20"/>
          <w:szCs w:val="20"/>
          <w:lang w:val="uk-UA" w:eastAsia="en-US"/>
        </w:rPr>
        <w:t xml:space="preserve"> ‒ </w:t>
      </w:r>
      <w:r w:rsidRPr="00663047">
        <w:rPr>
          <w:rFonts w:ascii="Segoe UI" w:eastAsia="Calibri" w:hAnsi="Segoe UI" w:cs="Segoe UI"/>
          <w:sz w:val="20"/>
          <w:szCs w:val="20"/>
          <w:lang w:val="uk-UA" w:eastAsia="en-US"/>
        </w:rPr>
        <w:t>звіт про використання доход</w:t>
      </w:r>
      <w:r w:rsidR="006E0CE5" w:rsidRPr="00663047">
        <w:rPr>
          <w:rFonts w:ascii="Segoe UI" w:eastAsia="Calibri" w:hAnsi="Segoe UI" w:cs="Segoe UI"/>
          <w:sz w:val="20"/>
          <w:szCs w:val="20"/>
          <w:lang w:val="uk-UA" w:eastAsia="en-US"/>
        </w:rPr>
        <w:t>ів</w:t>
      </w:r>
      <w:r w:rsidRPr="00663047">
        <w:rPr>
          <w:rFonts w:ascii="Segoe UI" w:eastAsia="Calibri" w:hAnsi="Segoe UI" w:cs="Segoe UI"/>
          <w:sz w:val="20"/>
          <w:szCs w:val="20"/>
          <w:lang w:val="uk-UA" w:eastAsia="en-US"/>
        </w:rPr>
        <w:t xml:space="preserve"> (прибутк</w:t>
      </w:r>
      <w:r w:rsidR="006E0CE5" w:rsidRPr="00663047">
        <w:rPr>
          <w:rFonts w:ascii="Segoe UI" w:eastAsia="Calibri" w:hAnsi="Segoe UI" w:cs="Segoe UI"/>
          <w:sz w:val="20"/>
          <w:szCs w:val="20"/>
          <w:lang w:val="uk-UA" w:eastAsia="en-US"/>
        </w:rPr>
        <w:t>ів</w:t>
      </w:r>
      <w:r w:rsidRPr="00663047">
        <w:rPr>
          <w:rFonts w:ascii="Segoe UI" w:eastAsia="Calibri" w:hAnsi="Segoe UI" w:cs="Segoe UI"/>
          <w:sz w:val="20"/>
          <w:szCs w:val="20"/>
          <w:lang w:val="uk-UA" w:eastAsia="en-US"/>
        </w:rPr>
        <w:t>) неприбутково</w:t>
      </w:r>
      <w:r w:rsidR="006E0CE5" w:rsidRPr="00663047">
        <w:rPr>
          <w:rFonts w:ascii="Segoe UI" w:eastAsia="Calibri" w:hAnsi="Segoe UI" w:cs="Segoe UI"/>
          <w:sz w:val="20"/>
          <w:szCs w:val="20"/>
          <w:lang w:val="uk-UA" w:eastAsia="en-US"/>
        </w:rPr>
        <w:t>ї</w:t>
      </w:r>
      <w:r w:rsidRPr="00663047">
        <w:rPr>
          <w:rFonts w:ascii="Segoe UI" w:eastAsia="Calibri" w:hAnsi="Segoe UI" w:cs="Segoe UI"/>
          <w:sz w:val="20"/>
          <w:szCs w:val="20"/>
          <w:lang w:val="uk-UA" w:eastAsia="en-US"/>
        </w:rPr>
        <w:t xml:space="preserve"> організаці</w:t>
      </w:r>
      <w:r w:rsidR="006E0CE5" w:rsidRPr="00663047">
        <w:rPr>
          <w:rFonts w:ascii="Segoe UI" w:eastAsia="Calibri" w:hAnsi="Segoe UI" w:cs="Segoe UI"/>
          <w:sz w:val="20"/>
          <w:szCs w:val="20"/>
          <w:lang w:val="uk-UA" w:eastAsia="en-US"/>
        </w:rPr>
        <w:t>ї</w:t>
      </w:r>
      <w:r w:rsidR="009C11C5" w:rsidRPr="008C4432">
        <w:rPr>
          <w:rFonts w:ascii="Segoe UI" w:eastAsia="Calibri" w:hAnsi="Segoe UI" w:cs="Segoe UI"/>
          <w:sz w:val="20"/>
          <w:szCs w:val="20"/>
          <w:vertAlign w:val="superscript"/>
          <w:lang w:val="uk-UA" w:eastAsia="en-US"/>
        </w:rPr>
        <w:footnoteReference w:id="54"/>
      </w:r>
      <w:r w:rsidRPr="008C4432">
        <w:rPr>
          <w:rFonts w:ascii="Segoe UI" w:eastAsia="Calibri" w:hAnsi="Segoe UI" w:cs="Segoe UI"/>
          <w:sz w:val="20"/>
          <w:szCs w:val="20"/>
          <w:lang w:val="uk-UA" w:eastAsia="en-US"/>
        </w:rPr>
        <w:t xml:space="preserve">. Цей звіт уніфікований незалежно від типів ОГС, видів доходу, місця </w:t>
      </w:r>
      <w:r w:rsidR="005D5A95" w:rsidRPr="00663047">
        <w:rPr>
          <w:rFonts w:ascii="Segoe UI" w:eastAsia="Calibri" w:hAnsi="Segoe UI" w:cs="Segoe UI"/>
          <w:sz w:val="20"/>
          <w:szCs w:val="20"/>
          <w:lang w:val="uk-UA" w:eastAsia="en-US"/>
        </w:rPr>
        <w:t>здійснення діяльності</w:t>
      </w:r>
      <w:r w:rsidRPr="00663047">
        <w:rPr>
          <w:rFonts w:ascii="Segoe UI" w:eastAsia="Calibri" w:hAnsi="Segoe UI" w:cs="Segoe UI"/>
          <w:sz w:val="20"/>
          <w:szCs w:val="20"/>
          <w:lang w:val="uk-UA" w:eastAsia="en-US"/>
        </w:rPr>
        <w:t xml:space="preserve"> та річного обороту</w:t>
      </w:r>
      <w:r w:rsidR="009C11C5" w:rsidRPr="008C4432">
        <w:rPr>
          <w:rFonts w:ascii="Segoe UI" w:eastAsia="Calibri" w:hAnsi="Segoe UI" w:cs="Segoe UI"/>
          <w:sz w:val="20"/>
          <w:szCs w:val="20"/>
          <w:vertAlign w:val="superscript"/>
          <w:lang w:val="uk-UA" w:eastAsia="en-US"/>
        </w:rPr>
        <w:footnoteReference w:id="55"/>
      </w:r>
      <w:r w:rsidRPr="008C4432">
        <w:rPr>
          <w:rFonts w:ascii="Segoe UI" w:eastAsia="Calibri" w:hAnsi="Segoe UI" w:cs="Segoe UI"/>
          <w:sz w:val="20"/>
          <w:szCs w:val="20"/>
          <w:lang w:val="uk-UA" w:eastAsia="en-US"/>
        </w:rPr>
        <w:t>. Інший</w:t>
      </w:r>
      <w:r w:rsidR="002D6F7D" w:rsidRPr="00663047">
        <w:rPr>
          <w:rFonts w:ascii="Segoe UI" w:eastAsia="Calibri" w:hAnsi="Segoe UI" w:cs="Segoe UI"/>
          <w:sz w:val="20"/>
          <w:szCs w:val="20"/>
          <w:lang w:val="uk-UA" w:eastAsia="en-US"/>
        </w:rPr>
        <w:t xml:space="preserve"> ‒ </w:t>
      </w:r>
      <w:r w:rsidRPr="00663047">
        <w:rPr>
          <w:rFonts w:ascii="Segoe UI" w:eastAsia="Calibri" w:hAnsi="Segoe UI" w:cs="Segoe UI"/>
          <w:sz w:val="20"/>
          <w:szCs w:val="20"/>
          <w:lang w:val="uk-UA" w:eastAsia="en-US"/>
        </w:rPr>
        <w:t>це звіт до органів статистики</w:t>
      </w:r>
      <w:r w:rsidR="009C11C5" w:rsidRPr="008C4432">
        <w:rPr>
          <w:rFonts w:ascii="Segoe UI" w:eastAsia="Calibri" w:hAnsi="Segoe UI" w:cs="Segoe UI"/>
          <w:sz w:val="20"/>
          <w:szCs w:val="20"/>
          <w:vertAlign w:val="superscript"/>
          <w:lang w:val="uk-UA" w:eastAsia="en-US"/>
        </w:rPr>
        <w:footnoteReference w:id="56"/>
      </w:r>
      <w:r w:rsidRPr="008C4432">
        <w:rPr>
          <w:rFonts w:ascii="Segoe UI" w:eastAsia="Calibri" w:hAnsi="Segoe UI" w:cs="Segoe UI"/>
          <w:sz w:val="20"/>
          <w:szCs w:val="20"/>
          <w:lang w:val="uk-UA" w:eastAsia="en-US"/>
        </w:rPr>
        <w:t>, але подавати його зобов'язані лише громадські організації.</w:t>
      </w:r>
    </w:p>
    <w:p w14:paraId="305DDAE1" w14:textId="645FC1E3" w:rsidR="00B032A7" w:rsidRPr="00663047" w:rsidRDefault="00B032A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Також ОГС зобов'язані подавати інші звіти, якщо вони отримують якийсь особливий вид фінансування, такий як міжнародна технічна допомога</w:t>
      </w:r>
      <w:r w:rsidR="009C11C5" w:rsidRPr="008C4432">
        <w:rPr>
          <w:rFonts w:ascii="Segoe UI" w:eastAsia="Calibri" w:hAnsi="Segoe UI" w:cs="Segoe UI"/>
          <w:sz w:val="20"/>
          <w:szCs w:val="20"/>
          <w:vertAlign w:val="superscript"/>
          <w:lang w:val="uk-UA" w:eastAsia="en-US"/>
        </w:rPr>
        <w:footnoteReference w:id="57"/>
      </w:r>
      <w:r w:rsidRPr="008C4432">
        <w:rPr>
          <w:rFonts w:ascii="Segoe UI" w:eastAsia="Calibri" w:hAnsi="Segoe UI" w:cs="Segoe UI"/>
          <w:sz w:val="20"/>
          <w:szCs w:val="20"/>
          <w:lang w:val="uk-UA" w:eastAsia="en-US"/>
        </w:rPr>
        <w:t>, гуманітарна допомога</w:t>
      </w:r>
      <w:r w:rsidR="003A7095"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або якщо вони мають економічні </w:t>
      </w:r>
      <w:r w:rsidR="009C11C5" w:rsidRPr="00663047">
        <w:rPr>
          <w:rFonts w:ascii="Segoe UI" w:eastAsia="Calibri" w:hAnsi="Segoe UI" w:cs="Segoe UI"/>
          <w:sz w:val="20"/>
          <w:szCs w:val="20"/>
          <w:lang w:val="uk-UA" w:eastAsia="en-US"/>
        </w:rPr>
        <w:t>в</w:t>
      </w:r>
      <w:r w:rsidR="005D5A95" w:rsidRPr="00663047">
        <w:rPr>
          <w:rFonts w:ascii="Segoe UI" w:eastAsia="Calibri" w:hAnsi="Segoe UI" w:cs="Segoe UI"/>
          <w:sz w:val="20"/>
          <w:szCs w:val="20"/>
          <w:lang w:val="uk-UA" w:eastAsia="en-US"/>
        </w:rPr>
        <w:t>ідносини з фізичними особами/фізичними особами-підприємцями</w:t>
      </w:r>
      <w:r w:rsidR="009C11C5" w:rsidRPr="008C4432">
        <w:rPr>
          <w:rFonts w:ascii="Segoe UI" w:eastAsia="Calibri" w:hAnsi="Segoe UI" w:cs="Segoe UI"/>
          <w:sz w:val="20"/>
          <w:szCs w:val="20"/>
          <w:vertAlign w:val="superscript"/>
          <w:lang w:val="uk-UA" w:eastAsia="en-US"/>
        </w:rPr>
        <w:footnoteReference w:id="58"/>
      </w:r>
      <w:r w:rsidRPr="008C4432">
        <w:rPr>
          <w:rFonts w:ascii="Segoe UI" w:eastAsia="Calibri" w:hAnsi="Segoe UI" w:cs="Segoe UI"/>
          <w:sz w:val="20"/>
          <w:szCs w:val="20"/>
          <w:lang w:val="uk-UA" w:eastAsia="en-US"/>
        </w:rPr>
        <w:t xml:space="preserve"> або мають працівників</w:t>
      </w:r>
      <w:r w:rsidR="009C11C5" w:rsidRPr="008C4432">
        <w:rPr>
          <w:rFonts w:ascii="Segoe UI" w:eastAsia="Calibri" w:hAnsi="Segoe UI" w:cs="Segoe UI"/>
          <w:sz w:val="20"/>
          <w:szCs w:val="20"/>
          <w:vertAlign w:val="superscript"/>
          <w:lang w:val="uk-UA" w:eastAsia="en-US"/>
        </w:rPr>
        <w:footnoteReference w:id="59"/>
      </w:r>
      <w:r w:rsidRPr="008C4432">
        <w:rPr>
          <w:rFonts w:ascii="Segoe UI" w:eastAsia="Calibri" w:hAnsi="Segoe UI" w:cs="Segoe UI"/>
          <w:sz w:val="20"/>
          <w:szCs w:val="20"/>
          <w:lang w:val="uk-UA" w:eastAsia="en-US"/>
        </w:rPr>
        <w:t xml:space="preserve"> тощо.</w:t>
      </w:r>
    </w:p>
    <w:p w14:paraId="4BF328EB" w14:textId="191AE012" w:rsidR="00B032A7" w:rsidRPr="00663047" w:rsidRDefault="00B032A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Але якщо ОГС не мають доходів та майна, вони не </w:t>
      </w:r>
      <w:r w:rsidR="005B5866" w:rsidRPr="00663047">
        <w:rPr>
          <w:rFonts w:ascii="Segoe UI" w:eastAsia="Calibri" w:hAnsi="Segoe UI" w:cs="Segoe UI"/>
          <w:sz w:val="20"/>
          <w:szCs w:val="20"/>
          <w:lang w:val="uk-UA" w:eastAsia="en-US"/>
        </w:rPr>
        <w:t>зобов'язані</w:t>
      </w:r>
      <w:r w:rsidRPr="00663047">
        <w:rPr>
          <w:rFonts w:ascii="Segoe UI" w:eastAsia="Calibri" w:hAnsi="Segoe UI" w:cs="Segoe UI"/>
          <w:sz w:val="20"/>
          <w:szCs w:val="20"/>
          <w:lang w:val="uk-UA" w:eastAsia="en-US"/>
        </w:rPr>
        <w:t xml:space="preserve"> звітувати перед податковими органами.</w:t>
      </w:r>
    </w:p>
    <w:p w14:paraId="7443ECFB" w14:textId="6F203B03" w:rsidR="005A266A" w:rsidRPr="00663047" w:rsidRDefault="005A266A"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Немає окремих вимог до ОГС та їх працівників при відкритті банківських рахунків та отримання банківських переказів.</w:t>
      </w:r>
      <w:r w:rsidR="002D6F7D" w:rsidRPr="00663047">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Бувають випадки,</w:t>
      </w:r>
      <w:r w:rsidR="005D5A95" w:rsidRPr="00663047">
        <w:rPr>
          <w:rFonts w:ascii="Segoe UI" w:eastAsia="Calibri" w:hAnsi="Segoe UI" w:cs="Segoe UI"/>
          <w:sz w:val="20"/>
          <w:szCs w:val="20"/>
          <w:lang w:val="uk-UA" w:eastAsia="en-US"/>
        </w:rPr>
        <w:t xml:space="preserve"> коли банки вимагають додаткові документи</w:t>
      </w:r>
      <w:r w:rsidRPr="00663047">
        <w:rPr>
          <w:rFonts w:ascii="Segoe UI" w:eastAsia="Calibri" w:hAnsi="Segoe UI" w:cs="Segoe UI"/>
          <w:sz w:val="20"/>
          <w:szCs w:val="20"/>
          <w:lang w:val="uk-UA" w:eastAsia="en-US"/>
        </w:rPr>
        <w:t xml:space="preserve"> для переказу грошей</w:t>
      </w:r>
      <w:r w:rsidRPr="008C4432">
        <w:rPr>
          <w:rFonts w:ascii="Segoe UI" w:eastAsia="Calibri" w:hAnsi="Segoe UI" w:cs="Segoe UI"/>
          <w:sz w:val="20"/>
          <w:szCs w:val="20"/>
          <w:vertAlign w:val="superscript"/>
          <w:lang w:val="uk-UA" w:eastAsia="en-US"/>
        </w:rPr>
        <w:footnoteReference w:id="60"/>
      </w:r>
      <w:r w:rsidRPr="008C4432">
        <w:rPr>
          <w:rFonts w:ascii="Segoe UI" w:eastAsia="Calibri" w:hAnsi="Segoe UI" w:cs="Segoe UI"/>
          <w:sz w:val="20"/>
          <w:szCs w:val="20"/>
          <w:lang w:val="uk-UA" w:eastAsia="en-US"/>
        </w:rPr>
        <w:t>. Більшість цих ситуацій пов'язані з перерахуванням коштів за кордон</w:t>
      </w:r>
      <w:r w:rsidRPr="008C4432">
        <w:rPr>
          <w:rFonts w:ascii="Segoe UI" w:eastAsia="Calibri" w:hAnsi="Segoe UI" w:cs="Segoe UI"/>
          <w:sz w:val="20"/>
          <w:szCs w:val="20"/>
          <w:vertAlign w:val="superscript"/>
          <w:lang w:val="uk-UA" w:eastAsia="en-US"/>
        </w:rPr>
        <w:footnoteReference w:id="61"/>
      </w:r>
      <w:r w:rsidRPr="008C4432">
        <w:rPr>
          <w:rFonts w:ascii="Segoe UI" w:eastAsia="Calibri" w:hAnsi="Segoe UI" w:cs="Segoe UI"/>
          <w:sz w:val="20"/>
          <w:szCs w:val="20"/>
          <w:lang w:val="uk-UA" w:eastAsia="en-US"/>
        </w:rPr>
        <w:t>.</w:t>
      </w:r>
    </w:p>
    <w:p w14:paraId="6222F51A" w14:textId="320D4797" w:rsidR="008D25C8" w:rsidRPr="00663047" w:rsidRDefault="005A266A"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2: </w:t>
      </w:r>
      <w:r w:rsidRPr="00663047">
        <w:rPr>
          <w:rFonts w:ascii="Segoe UI" w:eastAsia="Calibri" w:hAnsi="Segoe UI" w:cs="Segoe UI"/>
          <w:b/>
          <w:sz w:val="20"/>
          <w:szCs w:val="20"/>
          <w:lang w:val="uk-UA" w:eastAsia="en-US"/>
        </w:rPr>
        <w:t xml:space="preserve">Немає відмінностей у ставленні до фінансових та матеріальних ресурсів з іноземних джерел у порівнянні з </w:t>
      </w:r>
      <w:r w:rsidR="005D5A95" w:rsidRPr="00663047">
        <w:rPr>
          <w:rFonts w:ascii="Segoe UI" w:eastAsia="Calibri" w:hAnsi="Segoe UI" w:cs="Segoe UI"/>
          <w:b/>
          <w:sz w:val="20"/>
          <w:szCs w:val="20"/>
          <w:lang w:val="uk-UA" w:eastAsia="en-US"/>
        </w:rPr>
        <w:t>українськими</w:t>
      </w:r>
    </w:p>
    <w:p w14:paraId="42ABC31F" w14:textId="1E478408" w:rsidR="00061C4F" w:rsidRPr="00663047" w:rsidRDefault="005A266A"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i/>
          <w:sz w:val="20"/>
          <w:szCs w:val="20"/>
          <w:lang w:val="uk-UA" w:eastAsia="en-US"/>
        </w:rPr>
        <w:t xml:space="preserve">Додаткові вимоги чи обмеження для ОГС не поширюються на іноземні чи </w:t>
      </w:r>
      <w:r w:rsidR="005D5A95" w:rsidRPr="00663047">
        <w:rPr>
          <w:rFonts w:ascii="Segoe UI" w:eastAsia="Calibri" w:hAnsi="Segoe UI" w:cs="Segoe UI"/>
          <w:i/>
          <w:sz w:val="20"/>
          <w:szCs w:val="20"/>
          <w:lang w:val="uk-UA" w:eastAsia="en-US"/>
        </w:rPr>
        <w:t>українські</w:t>
      </w:r>
      <w:r w:rsidRPr="00663047">
        <w:rPr>
          <w:rFonts w:ascii="Segoe UI" w:eastAsia="Calibri" w:hAnsi="Segoe UI" w:cs="Segoe UI"/>
          <w:i/>
          <w:sz w:val="20"/>
          <w:szCs w:val="20"/>
          <w:lang w:val="uk-UA" w:eastAsia="en-US"/>
        </w:rPr>
        <w:t xml:space="preserve"> джерела фінансування</w:t>
      </w:r>
      <w:r w:rsidR="00061C4F" w:rsidRPr="00663047">
        <w:rPr>
          <w:rFonts w:ascii="Segoe UI" w:eastAsia="Calibri" w:hAnsi="Segoe UI" w:cs="Segoe UI"/>
          <w:i/>
          <w:sz w:val="20"/>
          <w:szCs w:val="20"/>
          <w:lang w:val="uk-UA" w:eastAsia="en-US"/>
        </w:rPr>
        <w:t>.</w:t>
      </w:r>
      <w:r w:rsidR="00061C4F" w:rsidRPr="00663047">
        <w:rPr>
          <w:rFonts w:ascii="Segoe UI" w:eastAsia="Calibri" w:hAnsi="Segoe UI" w:cs="Segoe UI"/>
          <w:sz w:val="20"/>
          <w:szCs w:val="20"/>
          <w:lang w:val="uk-UA" w:eastAsia="en-US"/>
        </w:rPr>
        <w:t xml:space="preserve"> </w:t>
      </w:r>
      <w:r w:rsidRPr="00663047">
        <w:rPr>
          <w:rFonts w:ascii="Segoe UI" w:eastAsia="Calibri" w:hAnsi="Segoe UI" w:cs="Segoe UI"/>
          <w:i/>
          <w:sz w:val="20"/>
          <w:szCs w:val="20"/>
          <w:lang w:val="uk-UA" w:eastAsia="en-US"/>
        </w:rPr>
        <w:t>Водночас були спроби впровадити додаткову звітність для ОГС протягом</w:t>
      </w:r>
      <w:r w:rsidR="00061C4F" w:rsidRPr="00663047">
        <w:rPr>
          <w:rFonts w:ascii="Segoe UI" w:eastAsia="Calibri" w:hAnsi="Segoe UI" w:cs="Segoe UI"/>
          <w:i/>
          <w:sz w:val="20"/>
          <w:szCs w:val="20"/>
          <w:lang w:val="uk-UA" w:eastAsia="en-US"/>
        </w:rPr>
        <w:t xml:space="preserve"> 2017-2018</w:t>
      </w:r>
      <w:r w:rsidRPr="00663047">
        <w:rPr>
          <w:rFonts w:ascii="Segoe UI" w:eastAsia="Calibri" w:hAnsi="Segoe UI" w:cs="Segoe UI"/>
          <w:i/>
          <w:sz w:val="20"/>
          <w:szCs w:val="20"/>
          <w:lang w:val="uk-UA" w:eastAsia="en-US"/>
        </w:rPr>
        <w:t xml:space="preserve"> років, але вони не були прийняті</w:t>
      </w:r>
      <w:r w:rsidR="00061C4F" w:rsidRPr="00663047">
        <w:rPr>
          <w:rFonts w:ascii="Segoe UI" w:eastAsia="Calibri" w:hAnsi="Segoe UI" w:cs="Segoe UI"/>
          <w:i/>
          <w:sz w:val="20"/>
          <w:szCs w:val="20"/>
          <w:lang w:val="uk-UA" w:eastAsia="en-US"/>
        </w:rPr>
        <w:t>.</w:t>
      </w:r>
    </w:p>
    <w:p w14:paraId="669767EB" w14:textId="18B38BD8" w:rsidR="00147AAF" w:rsidRPr="00663047" w:rsidRDefault="00147AAF" w:rsidP="004E1257">
      <w:pPr>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lastRenderedPageBreak/>
        <w:t>Отримання доходу з іноземних джерел законодавством не обмежене та не підлягає додатковій звітності. Однак слід зазначити, що протягом 2017 та 2018 років були дві спроби запровадити додаткову звітність для ОГС, які отримують фінансув</w:t>
      </w:r>
      <w:r w:rsidR="00CA73C7" w:rsidRPr="00663047">
        <w:rPr>
          <w:rFonts w:ascii="Segoe UI" w:eastAsia="Calibri" w:hAnsi="Segoe UI" w:cs="Segoe UI"/>
          <w:sz w:val="20"/>
          <w:szCs w:val="20"/>
          <w:lang w:val="uk-UA" w:eastAsia="en-US"/>
        </w:rPr>
        <w:t>ання з-за кордону. Це законопроє</w:t>
      </w:r>
      <w:r w:rsidRPr="00663047">
        <w:rPr>
          <w:rFonts w:ascii="Segoe UI" w:eastAsia="Calibri" w:hAnsi="Segoe UI" w:cs="Segoe UI"/>
          <w:sz w:val="20"/>
          <w:szCs w:val="20"/>
          <w:lang w:val="uk-UA" w:eastAsia="en-US"/>
        </w:rPr>
        <w:t>кт № 6675 від 10.07.2017 (Президент</w:t>
      </w:r>
      <w:r w:rsidR="007427CF" w:rsidRPr="00663047">
        <w:rPr>
          <w:rFonts w:ascii="Segoe UI" w:eastAsia="Calibri" w:hAnsi="Segoe UI" w:cs="Segoe UI"/>
          <w:sz w:val="20"/>
          <w:szCs w:val="20"/>
          <w:lang w:val="uk-UA" w:eastAsia="en-US"/>
        </w:rPr>
        <w:t xml:space="preserve"> України</w:t>
      </w:r>
      <w:r w:rsidRPr="00663047">
        <w:rPr>
          <w:rFonts w:ascii="Segoe UI" w:eastAsia="Calibri" w:hAnsi="Segoe UI" w:cs="Segoe UI"/>
          <w:sz w:val="20"/>
          <w:szCs w:val="20"/>
          <w:lang w:val="uk-UA" w:eastAsia="en-US"/>
        </w:rPr>
        <w:t>) та № 8501 від 20 червня 2018 року (народний депутат Сергій Тарута)</w:t>
      </w:r>
      <w:r w:rsidRPr="008C4432">
        <w:rPr>
          <w:rFonts w:ascii="Segoe UI" w:eastAsia="Calibri" w:hAnsi="Segoe UI" w:cs="Segoe UI"/>
          <w:sz w:val="20"/>
          <w:szCs w:val="20"/>
          <w:vertAlign w:val="superscript"/>
          <w:lang w:val="uk-UA" w:eastAsia="en-US"/>
        </w:rPr>
        <w:footnoteReference w:id="62"/>
      </w:r>
      <w:r w:rsidRPr="008C4432">
        <w:rPr>
          <w:rFonts w:ascii="Segoe UI" w:eastAsia="Calibri" w:hAnsi="Segoe UI" w:cs="Segoe UI"/>
          <w:sz w:val="20"/>
          <w:szCs w:val="20"/>
          <w:lang w:val="uk-UA" w:eastAsia="en-US"/>
        </w:rPr>
        <w:t>.</w:t>
      </w:r>
    </w:p>
    <w:p w14:paraId="6459EF93" w14:textId="77777777" w:rsidR="00147AAF" w:rsidRPr="00663047" w:rsidRDefault="00147AAF" w:rsidP="004E1257">
      <w:pPr>
        <w:spacing w:after="0" w:line="240" w:lineRule="auto"/>
        <w:jc w:val="both"/>
        <w:rPr>
          <w:rFonts w:ascii="Segoe UI" w:eastAsia="Calibri" w:hAnsi="Segoe UI" w:cs="Segoe UI"/>
          <w:sz w:val="20"/>
          <w:szCs w:val="20"/>
          <w:lang w:val="uk-UA" w:eastAsia="en-US"/>
        </w:rPr>
      </w:pPr>
    </w:p>
    <w:p w14:paraId="597A9935" w14:textId="3B9E6575" w:rsidR="00147AAF" w:rsidRPr="00663047" w:rsidRDefault="007427CF" w:rsidP="004E1257">
      <w:pPr>
        <w:spacing w:after="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Хоча законодавство не обмежує </w:t>
      </w:r>
      <w:r w:rsidR="00147AAF" w:rsidRPr="00663047">
        <w:rPr>
          <w:rFonts w:ascii="Segoe UI" w:eastAsia="Calibri" w:hAnsi="Segoe UI" w:cs="Segoe UI"/>
          <w:sz w:val="20"/>
          <w:szCs w:val="20"/>
          <w:lang w:val="uk-UA" w:eastAsia="en-US"/>
        </w:rPr>
        <w:t>закордонн</w:t>
      </w:r>
      <w:r w:rsidRPr="00663047">
        <w:rPr>
          <w:rFonts w:ascii="Segoe UI" w:eastAsia="Calibri" w:hAnsi="Segoe UI" w:cs="Segoe UI"/>
          <w:sz w:val="20"/>
          <w:szCs w:val="20"/>
          <w:lang w:val="uk-UA" w:eastAsia="en-US"/>
        </w:rPr>
        <w:t>е</w:t>
      </w:r>
      <w:r w:rsidR="00147AAF" w:rsidRPr="00663047">
        <w:rPr>
          <w:rFonts w:ascii="Segoe UI" w:eastAsia="Calibri" w:hAnsi="Segoe UI" w:cs="Segoe UI"/>
          <w:sz w:val="20"/>
          <w:szCs w:val="20"/>
          <w:lang w:val="uk-UA" w:eastAsia="en-US"/>
        </w:rPr>
        <w:t xml:space="preserve"> фінансуванням, в Україні </w:t>
      </w:r>
      <w:r w:rsidRPr="00663047">
        <w:rPr>
          <w:rFonts w:ascii="Segoe UI" w:eastAsia="Calibri" w:hAnsi="Segoe UI" w:cs="Segoe UI"/>
          <w:sz w:val="20"/>
          <w:szCs w:val="20"/>
          <w:lang w:val="uk-UA" w:eastAsia="en-US"/>
        </w:rPr>
        <w:t>існують</w:t>
      </w:r>
      <w:r w:rsidR="00147AAF" w:rsidRPr="00663047">
        <w:rPr>
          <w:rFonts w:ascii="Segoe UI" w:eastAsia="Calibri" w:hAnsi="Segoe UI" w:cs="Segoe UI"/>
          <w:sz w:val="20"/>
          <w:szCs w:val="20"/>
          <w:lang w:val="uk-UA" w:eastAsia="en-US"/>
        </w:rPr>
        <w:t xml:space="preserve"> чіткі процедури реєстрації, отримання та надання гуманітарної допомоги. Наприклад, ОГС мають бути зареєстровані в реєстрі одержувачів гуманітарної допомоги</w:t>
      </w:r>
      <w:r w:rsidR="00147AAF" w:rsidRPr="008C4432">
        <w:rPr>
          <w:rFonts w:ascii="Segoe UI" w:eastAsia="Calibri" w:hAnsi="Segoe UI" w:cs="Segoe UI"/>
          <w:sz w:val="20"/>
          <w:szCs w:val="20"/>
          <w:vertAlign w:val="superscript"/>
          <w:lang w:val="uk-UA" w:eastAsia="en-US"/>
        </w:rPr>
        <w:footnoteReference w:id="63"/>
      </w:r>
      <w:r w:rsidR="00147AAF" w:rsidRPr="008C4432">
        <w:rPr>
          <w:rFonts w:ascii="Segoe UI" w:eastAsia="Calibri" w:hAnsi="Segoe UI" w:cs="Segoe UI"/>
          <w:sz w:val="20"/>
          <w:szCs w:val="20"/>
          <w:lang w:val="uk-UA" w:eastAsia="en-US"/>
        </w:rPr>
        <w:t xml:space="preserve">: існує складна процедура визнання товарів, </w:t>
      </w:r>
      <w:r w:rsidRPr="00663047">
        <w:rPr>
          <w:rFonts w:ascii="Segoe UI" w:eastAsia="Calibri" w:hAnsi="Segoe UI" w:cs="Segoe UI"/>
          <w:sz w:val="20"/>
          <w:szCs w:val="20"/>
          <w:lang w:val="uk-UA" w:eastAsia="en-US"/>
        </w:rPr>
        <w:t>коштів</w:t>
      </w:r>
      <w:r w:rsidR="00147AAF" w:rsidRPr="00663047">
        <w:rPr>
          <w:rFonts w:ascii="Segoe UI" w:eastAsia="Calibri" w:hAnsi="Segoe UI" w:cs="Segoe UI"/>
          <w:sz w:val="20"/>
          <w:szCs w:val="20"/>
          <w:lang w:val="uk-UA" w:eastAsia="en-US"/>
        </w:rPr>
        <w:t xml:space="preserve">, у тому числі в іноземній валюті, послуг та </w:t>
      </w:r>
      <w:r w:rsidRPr="00663047">
        <w:rPr>
          <w:rFonts w:ascii="Segoe UI" w:eastAsia="Calibri" w:hAnsi="Segoe UI" w:cs="Segoe UI"/>
          <w:sz w:val="20"/>
          <w:szCs w:val="20"/>
          <w:lang w:val="uk-UA" w:eastAsia="en-US"/>
        </w:rPr>
        <w:t>робіт</w:t>
      </w:r>
      <w:r w:rsidR="00147AAF" w:rsidRPr="00663047">
        <w:rPr>
          <w:rFonts w:ascii="Segoe UI" w:eastAsia="Calibri" w:hAnsi="Segoe UI" w:cs="Segoe UI"/>
          <w:sz w:val="20"/>
          <w:szCs w:val="20"/>
          <w:lang w:val="uk-UA" w:eastAsia="en-US"/>
        </w:rPr>
        <w:t xml:space="preserve"> гуманітарною допомогою</w:t>
      </w:r>
      <w:r w:rsidR="00147AAF" w:rsidRPr="008C4432">
        <w:rPr>
          <w:rFonts w:ascii="Segoe UI" w:eastAsia="Calibri" w:hAnsi="Segoe UI" w:cs="Segoe UI"/>
          <w:sz w:val="20"/>
          <w:szCs w:val="20"/>
          <w:vertAlign w:val="superscript"/>
          <w:lang w:val="uk-UA" w:eastAsia="en-US"/>
        </w:rPr>
        <w:footnoteReference w:id="64"/>
      </w:r>
      <w:r w:rsidR="00147AAF" w:rsidRPr="008C4432">
        <w:rPr>
          <w:rFonts w:ascii="Segoe UI" w:eastAsia="Calibri" w:hAnsi="Segoe UI" w:cs="Segoe UI"/>
          <w:sz w:val="20"/>
          <w:szCs w:val="20"/>
          <w:lang w:val="uk-UA" w:eastAsia="en-US"/>
        </w:rPr>
        <w:t>.</w:t>
      </w:r>
    </w:p>
    <w:p w14:paraId="4F54633D" w14:textId="77777777" w:rsidR="00147AAF" w:rsidRPr="00663047" w:rsidRDefault="00147AAF" w:rsidP="004E1257">
      <w:pPr>
        <w:spacing w:after="0" w:line="240" w:lineRule="auto"/>
        <w:jc w:val="both"/>
        <w:rPr>
          <w:rFonts w:ascii="Segoe UI" w:eastAsia="Calibri" w:hAnsi="Segoe UI" w:cs="Segoe UI"/>
          <w:sz w:val="20"/>
          <w:szCs w:val="20"/>
          <w:lang w:val="uk-UA" w:eastAsia="en-US"/>
        </w:rPr>
      </w:pPr>
    </w:p>
    <w:p w14:paraId="4ECB1524" w14:textId="77777777" w:rsidR="00FE37C3" w:rsidRPr="00663047" w:rsidRDefault="00147AAF" w:rsidP="00FE37C3">
      <w:pPr>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Процедура визнання гуманітарною допомогою означає, що робоча група з питань гуманітарної допомоги при Міністерстві соціальної політики приймає рішення на основі </w:t>
      </w:r>
      <w:r w:rsidR="007427CF" w:rsidRPr="00663047">
        <w:rPr>
          <w:rFonts w:ascii="Segoe UI" w:eastAsia="Calibri" w:hAnsi="Segoe UI" w:cs="Segoe UI"/>
          <w:sz w:val="20"/>
          <w:szCs w:val="20"/>
          <w:lang w:val="uk-UA" w:eastAsia="en-US"/>
        </w:rPr>
        <w:t xml:space="preserve">розгляду </w:t>
      </w:r>
      <w:r w:rsidRPr="00663047">
        <w:rPr>
          <w:rFonts w:ascii="Segoe UI" w:eastAsia="Calibri" w:hAnsi="Segoe UI" w:cs="Segoe UI"/>
          <w:sz w:val="20"/>
          <w:szCs w:val="20"/>
          <w:lang w:val="uk-UA" w:eastAsia="en-US"/>
        </w:rPr>
        <w:t xml:space="preserve">документів, чи є товари, </w:t>
      </w:r>
      <w:r w:rsidR="007427CF" w:rsidRPr="00663047">
        <w:rPr>
          <w:rFonts w:ascii="Segoe UI" w:eastAsia="Calibri" w:hAnsi="Segoe UI" w:cs="Segoe UI"/>
          <w:sz w:val="20"/>
          <w:szCs w:val="20"/>
          <w:lang w:val="uk-UA" w:eastAsia="en-US"/>
        </w:rPr>
        <w:t>кошти</w:t>
      </w:r>
      <w:r w:rsidRPr="00663047">
        <w:rPr>
          <w:rFonts w:ascii="Segoe UI" w:eastAsia="Calibri" w:hAnsi="Segoe UI" w:cs="Segoe UI"/>
          <w:sz w:val="20"/>
          <w:szCs w:val="20"/>
          <w:lang w:val="uk-UA" w:eastAsia="en-US"/>
        </w:rPr>
        <w:t>, в тому числі в іноземній валюті, послуги та робота гуманітарною допомогою</w:t>
      </w:r>
      <w:r w:rsidR="007427CF"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чи ні. </w:t>
      </w:r>
      <w:r w:rsidR="00FE37C3" w:rsidRPr="00663047">
        <w:rPr>
          <w:rFonts w:ascii="Segoe UI" w:eastAsia="Calibri" w:hAnsi="Segoe UI" w:cs="Segoe UI"/>
          <w:sz w:val="20"/>
          <w:szCs w:val="20"/>
          <w:lang w:val="uk-UA" w:eastAsia="en-US"/>
        </w:rPr>
        <w:t xml:space="preserve">Гуманітарна допомога ‒ це цільова адресна безоплатна допомога в грошовій чи натуральній формі, що надається іноземними та вітчизняними донорами отримувачам гуманітарної допомоги в Україні або за кордоном, які потребують у зв’язку з соціальну незахищеністю, </w:t>
      </w:r>
      <w:r w:rsidR="00FE37C3" w:rsidRPr="00663047">
        <w:rPr>
          <w:rFonts w:ascii="Segoe UI" w:eastAsia="Calibri" w:hAnsi="Segoe UI" w:cs="Segoe UI"/>
          <w:sz w:val="20"/>
          <w:szCs w:val="20"/>
          <w:shd w:val="clear" w:color="auto" w:fill="FFFFFF"/>
          <w:lang w:val="uk-UA" w:eastAsia="en-US"/>
        </w:rPr>
        <w:t>матеріальною незабезпеченістю, важким фінансовим становищем, виникненням надзвичайного стану, зокрема внаслідок стихійного лиха, аварій, епідемій і епізоотій, екологічних, техногенних та інших катастроф, які створюють загрозу для життя і здоров’я населення, або тяжкою хворобою конкретних фізичних осіб, а також для підготовки до збройного захисту держави та її захисту у разі збройної агресії або збройного конфлікту</w:t>
      </w:r>
      <w:r w:rsidR="00FE37C3" w:rsidRPr="00663047">
        <w:rPr>
          <w:rFonts w:ascii="Segoe UI" w:eastAsia="Calibri" w:hAnsi="Segoe UI" w:cs="Segoe UI"/>
          <w:sz w:val="20"/>
          <w:szCs w:val="20"/>
          <w:lang w:val="uk-UA" w:eastAsia="en-US"/>
        </w:rPr>
        <w:t>.</w:t>
      </w:r>
    </w:p>
    <w:p w14:paraId="78FA5B28" w14:textId="321568B4" w:rsidR="007427CF" w:rsidRPr="00663047" w:rsidRDefault="007427CF" w:rsidP="00FE37C3">
      <w:pPr>
        <w:spacing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Крім того, на жаль, існує негативне ставлення до ОГС, які отримують фінансування з іноземних джерел, і їх навіть називають "</w:t>
      </w:r>
      <w:r w:rsidR="00A73FEA" w:rsidRPr="00663047">
        <w:rPr>
          <w:rFonts w:ascii="Segoe UI" w:eastAsia="Calibri" w:hAnsi="Segoe UI" w:cs="Segoe UI"/>
          <w:sz w:val="20"/>
          <w:szCs w:val="20"/>
          <w:lang w:val="uk-UA" w:eastAsia="en-US"/>
        </w:rPr>
        <w:t>грантоїдами</w:t>
      </w:r>
      <w:r w:rsidRPr="00663047">
        <w:rPr>
          <w:rFonts w:ascii="Segoe UI" w:eastAsia="Calibri" w:hAnsi="Segoe UI" w:cs="Segoe UI"/>
          <w:sz w:val="20"/>
          <w:szCs w:val="20"/>
          <w:lang w:val="uk-UA" w:eastAsia="en-US"/>
        </w:rPr>
        <w:t>".</w:t>
      </w:r>
    </w:p>
    <w:p w14:paraId="0FBFEDFA" w14:textId="42D3EFEA" w:rsidR="007427CF" w:rsidRPr="00663047" w:rsidRDefault="007427CF" w:rsidP="00FE37C3">
      <w:pPr>
        <w:spacing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Також можна отримати ресурси для досягнення цілей та завдань організацій громадянського суспільства через платформи </w:t>
      </w:r>
      <w:r w:rsidR="005B5866" w:rsidRPr="00663047">
        <w:rPr>
          <w:rFonts w:ascii="Segoe UI" w:eastAsia="Calibri" w:hAnsi="Segoe UI" w:cs="Segoe UI"/>
          <w:sz w:val="20"/>
          <w:szCs w:val="20"/>
          <w:lang w:val="uk-UA" w:eastAsia="en-US"/>
        </w:rPr>
        <w:t>спільнокошту</w:t>
      </w:r>
      <w:r w:rsidRPr="00663047">
        <w:rPr>
          <w:rFonts w:ascii="Segoe UI" w:eastAsia="Calibri" w:hAnsi="Segoe UI" w:cs="Segoe UI"/>
          <w:sz w:val="20"/>
          <w:szCs w:val="20"/>
          <w:lang w:val="uk-UA" w:eastAsia="en-US"/>
        </w:rPr>
        <w:t xml:space="preserve"> або онлайн-платформи для збору коштів, хоча труднощі виникають із перерахуванням коштів з-за кордону. Основною причиною можуть бути рекомендації FATF, оскільки банки обмежують такі операції, як благодійна діяльність (перекази в Україну), як діяльність з високим ризиком (шахрайство).</w:t>
      </w:r>
    </w:p>
    <w:p w14:paraId="0D79B329" w14:textId="4E4C2BD8" w:rsidR="008D25C8" w:rsidRPr="00663047" w:rsidRDefault="00CA73C7" w:rsidP="004E1257">
      <w:pPr>
        <w:spacing w:before="120" w:after="120" w:line="240" w:lineRule="auto"/>
        <w:jc w:val="both"/>
        <w:rPr>
          <w:rFonts w:ascii="Segoe UI" w:eastAsia="Calibri" w:hAnsi="Segoe UI" w:cs="Segoe UI"/>
          <w:b/>
          <w:i/>
          <w:sz w:val="20"/>
          <w:szCs w:val="20"/>
          <w:lang w:val="uk-UA" w:eastAsia="en-US"/>
        </w:rPr>
      </w:pPr>
      <w:r w:rsidRPr="00663047">
        <w:rPr>
          <w:rFonts w:ascii="Segoe UI" w:eastAsia="Calibri" w:hAnsi="Segoe UI" w:cs="Segoe UI"/>
          <w:b/>
          <w:i/>
          <w:sz w:val="20"/>
          <w:szCs w:val="20"/>
          <w:lang w:val="uk-UA" w:eastAsia="en-US"/>
        </w:rPr>
        <w:t>Р</w:t>
      </w:r>
      <w:r w:rsidR="00A73FEA" w:rsidRPr="00663047">
        <w:rPr>
          <w:rFonts w:ascii="Segoe UI" w:eastAsia="Calibri" w:hAnsi="Segoe UI" w:cs="Segoe UI"/>
          <w:b/>
          <w:i/>
          <w:sz w:val="20"/>
          <w:szCs w:val="20"/>
          <w:lang w:val="uk-UA" w:eastAsia="en-US"/>
        </w:rPr>
        <w:t>екомендації за напрямом</w:t>
      </w:r>
      <w:r w:rsidR="008D25C8" w:rsidRPr="00663047">
        <w:rPr>
          <w:rFonts w:ascii="Segoe UI" w:eastAsia="Calibri" w:hAnsi="Segoe UI" w:cs="Segoe UI"/>
          <w:b/>
          <w:i/>
          <w:sz w:val="20"/>
          <w:szCs w:val="20"/>
          <w:lang w:val="uk-UA" w:eastAsia="en-US"/>
        </w:rPr>
        <w:t xml:space="preserve"> 3:</w:t>
      </w:r>
    </w:p>
    <w:p w14:paraId="511199D4" w14:textId="02147FB0" w:rsidR="00061C4F" w:rsidRPr="00663047" w:rsidRDefault="00D03E83" w:rsidP="004E1257">
      <w:pPr>
        <w:numPr>
          <w:ilvl w:val="0"/>
          <w:numId w:val="19"/>
        </w:numPr>
        <w:spacing w:before="120" w:after="120" w:line="240" w:lineRule="auto"/>
        <w:ind w:left="0" w:firstLine="0"/>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rPr>
        <w:t>Забезпечити захист коштів ОГС при банкрутстві банків, зокрема ендавментів</w:t>
      </w:r>
      <w:r w:rsidR="00F91EDB" w:rsidRPr="00663047">
        <w:rPr>
          <w:rFonts w:ascii="Segoe UI" w:eastAsia="Calibri" w:hAnsi="Segoe UI" w:cs="Segoe UI"/>
          <w:sz w:val="20"/>
          <w:szCs w:val="20"/>
          <w:lang w:val="uk-UA" w:eastAsia="en-US"/>
        </w:rPr>
        <w:t>.</w:t>
      </w:r>
    </w:p>
    <w:p w14:paraId="7A42F5A3" w14:textId="209EACBA" w:rsidR="005726C6" w:rsidRPr="00663047" w:rsidRDefault="00A73FEA" w:rsidP="004E1257">
      <w:pPr>
        <w:numPr>
          <w:ilvl w:val="0"/>
          <w:numId w:val="19"/>
        </w:numPr>
        <w:spacing w:before="120" w:after="120" w:line="240" w:lineRule="auto"/>
        <w:ind w:left="0" w:firstLine="0"/>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Необхідно</w:t>
      </w:r>
      <w:r w:rsidR="005726C6" w:rsidRPr="00663047">
        <w:rPr>
          <w:rFonts w:ascii="Segoe UI" w:eastAsia="Calibri" w:hAnsi="Segoe UI" w:cs="Segoe UI"/>
          <w:sz w:val="20"/>
          <w:szCs w:val="20"/>
          <w:lang w:val="uk-UA" w:eastAsia="en-US"/>
        </w:rPr>
        <w:t>:</w:t>
      </w:r>
    </w:p>
    <w:p w14:paraId="3369D9D6" w14:textId="2578D8EE" w:rsidR="005726C6" w:rsidRPr="00663047" w:rsidRDefault="00A73FEA" w:rsidP="004E1257">
      <w:pPr>
        <w:numPr>
          <w:ilvl w:val="1"/>
          <w:numId w:val="19"/>
        </w:numPr>
        <w:spacing w:before="120" w:after="120" w:line="240" w:lineRule="auto"/>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Визначити, що таке </w:t>
      </w:r>
      <w:r w:rsidR="00FE37C3" w:rsidRPr="00663047">
        <w:rPr>
          <w:rFonts w:ascii="Segoe UI" w:eastAsia="Calibri" w:hAnsi="Segoe UI" w:cs="Segoe UI"/>
          <w:sz w:val="20"/>
          <w:szCs w:val="20"/>
          <w:lang w:val="uk-UA" w:eastAsia="en-US"/>
        </w:rPr>
        <w:t>негрошова</w:t>
      </w:r>
      <w:r w:rsidRPr="00663047">
        <w:rPr>
          <w:rFonts w:ascii="Segoe UI" w:eastAsia="Calibri" w:hAnsi="Segoe UI" w:cs="Segoe UI"/>
          <w:sz w:val="20"/>
          <w:szCs w:val="20"/>
          <w:lang w:val="uk-UA" w:eastAsia="en-US"/>
        </w:rPr>
        <w:t xml:space="preserve"> лотерея</w:t>
      </w:r>
      <w:r w:rsidR="005726C6" w:rsidRPr="00663047">
        <w:rPr>
          <w:rFonts w:ascii="Segoe UI" w:eastAsia="Calibri" w:hAnsi="Segoe UI" w:cs="Segoe UI"/>
          <w:sz w:val="20"/>
          <w:szCs w:val="20"/>
          <w:lang w:val="uk-UA" w:eastAsia="en-US"/>
        </w:rPr>
        <w:t>;</w:t>
      </w:r>
    </w:p>
    <w:p w14:paraId="583499DC" w14:textId="6683728F" w:rsidR="005726C6" w:rsidRPr="00663047" w:rsidRDefault="00A73FEA" w:rsidP="004E1257">
      <w:pPr>
        <w:numPr>
          <w:ilvl w:val="1"/>
          <w:numId w:val="19"/>
        </w:numPr>
        <w:spacing w:before="120" w:after="120" w:line="240" w:lineRule="auto"/>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Надати всім ОГС </w:t>
      </w:r>
      <w:r w:rsidR="005B5866" w:rsidRPr="00663047">
        <w:rPr>
          <w:rFonts w:ascii="Segoe UI" w:eastAsia="Calibri" w:hAnsi="Segoe UI" w:cs="Segoe UI"/>
          <w:sz w:val="20"/>
          <w:szCs w:val="20"/>
          <w:lang w:val="uk-UA" w:eastAsia="en-US"/>
        </w:rPr>
        <w:t>можливість</w:t>
      </w:r>
      <w:r w:rsidRPr="00663047">
        <w:rPr>
          <w:rFonts w:ascii="Segoe UI" w:eastAsia="Calibri" w:hAnsi="Segoe UI" w:cs="Segoe UI"/>
          <w:sz w:val="20"/>
          <w:szCs w:val="20"/>
          <w:lang w:val="uk-UA" w:eastAsia="en-US"/>
        </w:rPr>
        <w:t xml:space="preserve"> одержувати пожертвування через СМС</w:t>
      </w:r>
      <w:r w:rsidR="005726C6" w:rsidRPr="00663047">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та</w:t>
      </w:r>
    </w:p>
    <w:p w14:paraId="31E34D9E" w14:textId="2FA6484B" w:rsidR="008A40EC" w:rsidRPr="00663047" w:rsidRDefault="00FE37C3" w:rsidP="004E1257">
      <w:pPr>
        <w:numPr>
          <w:ilvl w:val="1"/>
          <w:numId w:val="19"/>
        </w:numPr>
        <w:spacing w:before="120" w:after="120" w:line="240" w:lineRule="auto"/>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Вдосконалити законодавство, щоб дозволити</w:t>
      </w:r>
      <w:r w:rsidR="00A73FEA" w:rsidRPr="00663047">
        <w:rPr>
          <w:rFonts w:ascii="Segoe UI" w:eastAsia="Calibri" w:hAnsi="Segoe UI" w:cs="Segoe UI"/>
          <w:sz w:val="20"/>
          <w:szCs w:val="20"/>
          <w:lang w:val="uk-UA" w:eastAsia="en-US"/>
        </w:rPr>
        <w:t xml:space="preserve"> ОГС використовувати до 20% </w:t>
      </w:r>
      <w:r w:rsidRPr="00663047">
        <w:rPr>
          <w:rFonts w:ascii="Segoe UI" w:eastAsia="Calibri" w:hAnsi="Segoe UI" w:cs="Segoe UI"/>
          <w:sz w:val="20"/>
          <w:szCs w:val="20"/>
          <w:lang w:val="uk-UA" w:eastAsia="en-US"/>
        </w:rPr>
        <w:t>від грошей, отриманих через СМС (благодійне телекомунікаційне повідомлення) на адміністративні витрати</w:t>
      </w:r>
      <w:r w:rsidR="00A73FEA" w:rsidRPr="00663047">
        <w:rPr>
          <w:rFonts w:ascii="Segoe UI" w:eastAsia="Calibri" w:hAnsi="Segoe UI" w:cs="Segoe UI"/>
          <w:sz w:val="20"/>
          <w:szCs w:val="20"/>
          <w:lang w:val="uk-UA" w:eastAsia="en-US"/>
        </w:rPr>
        <w:t>.</w:t>
      </w:r>
    </w:p>
    <w:p w14:paraId="10DAD722" w14:textId="108EB2A3" w:rsidR="008D25C8" w:rsidRPr="00663047" w:rsidRDefault="00D03E83" w:rsidP="004E1257">
      <w:pPr>
        <w:numPr>
          <w:ilvl w:val="0"/>
          <w:numId w:val="19"/>
        </w:numPr>
        <w:spacing w:before="120" w:after="120" w:line="240" w:lineRule="auto"/>
        <w:ind w:left="0" w:firstLine="0"/>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Привести законодавство України у</w:t>
      </w:r>
      <w:r w:rsidRPr="00663047">
        <w:rPr>
          <w:rFonts w:ascii="Segoe UI" w:eastAsia="Calibri" w:hAnsi="Segoe UI" w:cs="Segoe UI"/>
          <w:sz w:val="20"/>
          <w:szCs w:val="20"/>
          <w:lang w:val="ru-RU" w:eastAsia="en-US"/>
        </w:rPr>
        <w:t xml:space="preserve"> </w:t>
      </w:r>
      <w:r w:rsidRPr="00663047">
        <w:rPr>
          <w:rFonts w:ascii="Segoe UI" w:eastAsia="Calibri" w:hAnsi="Segoe UI" w:cs="Segoe UI"/>
          <w:sz w:val="20"/>
          <w:szCs w:val="20"/>
          <w:lang w:val="uk-UA" w:eastAsia="en-US"/>
        </w:rPr>
        <w:t>відповідність до Директиви</w:t>
      </w:r>
      <w:r w:rsidR="00E61F80" w:rsidRPr="00663047">
        <w:rPr>
          <w:rFonts w:ascii="Segoe UI" w:eastAsia="Calibri" w:hAnsi="Segoe UI" w:cs="Segoe UI"/>
          <w:sz w:val="20"/>
          <w:szCs w:val="20"/>
          <w:lang w:val="uk-UA" w:eastAsia="en-US"/>
        </w:rPr>
        <w:t xml:space="preserve"> № 918/83 від 28 березня 1983 року</w:t>
      </w:r>
      <w:r w:rsidRPr="008C4432">
        <w:rPr>
          <w:rFonts w:ascii="Segoe UI" w:eastAsia="Calibri" w:hAnsi="Segoe UI" w:cs="Segoe UI"/>
          <w:sz w:val="20"/>
          <w:szCs w:val="20"/>
          <w:lang w:val="uk-UA" w:eastAsia="en-US"/>
        </w:rPr>
        <w:t>, зокрема спростити процедуру визнання гуманітарної допомоги.</w:t>
      </w:r>
    </w:p>
    <w:p w14:paraId="367BDF69" w14:textId="4A0FA6F6" w:rsidR="008D25C8" w:rsidRPr="00663047" w:rsidRDefault="00A73FEA" w:rsidP="004E1257">
      <w:pPr>
        <w:numPr>
          <w:ilvl w:val="0"/>
          <w:numId w:val="18"/>
        </w:numPr>
        <w:spacing w:before="120" w:after="120" w:line="240" w:lineRule="auto"/>
        <w:ind w:left="0" w:firstLine="0"/>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lastRenderedPageBreak/>
        <w:t>Існує потреба підвищити обізнаність ОГС щодо різних механізмів залучення ресурсів</w:t>
      </w:r>
      <w:r w:rsidR="008D25C8" w:rsidRPr="00663047">
        <w:rPr>
          <w:rFonts w:ascii="Segoe UI" w:eastAsia="Calibri" w:hAnsi="Segoe UI" w:cs="Segoe UI"/>
          <w:sz w:val="20"/>
          <w:szCs w:val="20"/>
          <w:lang w:val="uk-UA" w:eastAsia="en-US"/>
        </w:rPr>
        <w:t>.</w:t>
      </w:r>
    </w:p>
    <w:bookmarkEnd w:id="5"/>
    <w:p w14:paraId="4936917E" w14:textId="5F49FAEA" w:rsidR="008D25C8" w:rsidRPr="00663047" w:rsidRDefault="00EE43AA" w:rsidP="00EE43AA">
      <w:pPr>
        <w:spacing w:before="120" w:after="120" w:line="240" w:lineRule="auto"/>
        <w:jc w:val="both"/>
        <w:rPr>
          <w:rFonts w:ascii="Segoe UI" w:eastAsia="Calibri" w:hAnsi="Segoe UI" w:cs="Segoe UI"/>
          <w:b/>
          <w:i/>
          <w:sz w:val="20"/>
          <w:szCs w:val="20"/>
          <w:lang w:val="uk-UA" w:eastAsia="en-US"/>
        </w:rPr>
      </w:pPr>
      <w:r w:rsidRPr="00663047">
        <w:rPr>
          <w:rFonts w:ascii="Segoe UI" w:eastAsia="Calibri" w:hAnsi="Segoe UI" w:cs="Segoe UI"/>
          <w:b/>
          <w:sz w:val="20"/>
          <w:szCs w:val="20"/>
          <w:lang w:val="pl-PL" w:eastAsia="en-US"/>
        </w:rPr>
        <w:t>VI</w:t>
      </w:r>
      <w:r w:rsidRPr="00663047">
        <w:rPr>
          <w:rFonts w:ascii="Segoe UI" w:eastAsia="Calibri" w:hAnsi="Segoe UI" w:cs="Segoe UI"/>
          <w:b/>
          <w:sz w:val="20"/>
          <w:szCs w:val="20"/>
          <w:lang w:val="ru-RU" w:eastAsia="en-US"/>
        </w:rPr>
        <w:t xml:space="preserve">.4. </w:t>
      </w:r>
      <w:r w:rsidR="00A73FEA" w:rsidRPr="008C4432">
        <w:rPr>
          <w:rFonts w:ascii="Segoe UI" w:eastAsia="Calibri" w:hAnsi="Segoe UI" w:cs="Segoe UI"/>
          <w:b/>
          <w:sz w:val="20"/>
          <w:szCs w:val="20"/>
          <w:lang w:val="uk-UA" w:eastAsia="en-US"/>
        </w:rPr>
        <w:t>Свобода мирних зібрань</w:t>
      </w:r>
    </w:p>
    <w:p w14:paraId="4D785A27" w14:textId="5B3ADAAE" w:rsidR="008D25C8" w:rsidRPr="00663047" w:rsidRDefault="00A73FEA"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1: </w:t>
      </w:r>
      <w:r w:rsidRPr="00663047">
        <w:rPr>
          <w:rFonts w:ascii="Segoe UI" w:eastAsia="Calibri" w:hAnsi="Segoe UI" w:cs="Segoe UI"/>
          <w:b/>
          <w:sz w:val="20"/>
          <w:szCs w:val="20"/>
          <w:lang w:val="uk-UA" w:eastAsia="en-US"/>
        </w:rPr>
        <w:t>Кожен може вільно користуватися правом на мирні зібрання, організо</w:t>
      </w:r>
      <w:r w:rsidR="00085562" w:rsidRPr="00663047">
        <w:rPr>
          <w:rFonts w:ascii="Segoe UI" w:eastAsia="Calibri" w:hAnsi="Segoe UI" w:cs="Segoe UI"/>
          <w:b/>
          <w:sz w:val="20"/>
          <w:szCs w:val="20"/>
          <w:lang w:val="uk-UA" w:eastAsia="en-US"/>
        </w:rPr>
        <w:t>вувати та брати участь у мирних зібраннях</w:t>
      </w:r>
    </w:p>
    <w:p w14:paraId="14886F93" w14:textId="5BB1A600" w:rsidR="0043205C" w:rsidRPr="00663047" w:rsidRDefault="00A73FEA" w:rsidP="004E1257">
      <w:pPr>
        <w:spacing w:before="120" w:after="120" w:line="240" w:lineRule="auto"/>
        <w:jc w:val="both"/>
        <w:rPr>
          <w:rFonts w:ascii="Segoe UI" w:eastAsia="Calibri" w:hAnsi="Segoe UI" w:cs="Segoe UI"/>
          <w:i/>
          <w:sz w:val="20"/>
          <w:szCs w:val="20"/>
          <w:lang w:val="uk-UA" w:eastAsia="en-US"/>
        </w:rPr>
      </w:pPr>
      <w:r w:rsidRPr="00663047">
        <w:rPr>
          <w:rFonts w:ascii="Segoe UI" w:eastAsia="Calibri" w:hAnsi="Segoe UI" w:cs="Segoe UI"/>
          <w:i/>
          <w:sz w:val="20"/>
          <w:szCs w:val="20"/>
          <w:lang w:val="uk-UA" w:eastAsia="en-US"/>
        </w:rPr>
        <w:t>Право на мирні зібрання в основному реалізується вільно та не обмежується</w:t>
      </w:r>
      <w:r w:rsidR="0043205C" w:rsidRPr="00663047">
        <w:rPr>
          <w:rFonts w:ascii="Segoe UI" w:eastAsia="Calibri" w:hAnsi="Segoe UI" w:cs="Segoe UI"/>
          <w:i/>
          <w:sz w:val="20"/>
          <w:szCs w:val="20"/>
          <w:lang w:val="uk-UA" w:eastAsia="en-US"/>
        </w:rPr>
        <w:t xml:space="preserve">. </w:t>
      </w:r>
      <w:r w:rsidRPr="00663047">
        <w:rPr>
          <w:rFonts w:ascii="Segoe UI" w:eastAsia="Calibri" w:hAnsi="Segoe UI" w:cs="Segoe UI"/>
          <w:i/>
          <w:sz w:val="20"/>
          <w:szCs w:val="20"/>
          <w:lang w:val="uk-UA" w:eastAsia="en-US"/>
        </w:rPr>
        <w:t>Водночас, нерідко виникають проблеми з організацією та проведенням зібрань</w:t>
      </w:r>
      <w:r w:rsidR="0043205C" w:rsidRPr="00663047">
        <w:rPr>
          <w:rFonts w:ascii="Segoe UI" w:eastAsia="Calibri" w:hAnsi="Segoe UI" w:cs="Segoe UI"/>
          <w:i/>
          <w:sz w:val="20"/>
          <w:szCs w:val="20"/>
          <w:lang w:val="uk-UA" w:eastAsia="en-US"/>
        </w:rPr>
        <w:t>.</w:t>
      </w:r>
    </w:p>
    <w:p w14:paraId="146E449B" w14:textId="71188FEA" w:rsidR="001463C4" w:rsidRPr="00663047" w:rsidRDefault="0044439D"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Свобода мирних зібрань в Україні гарантується Конституцією</w:t>
      </w:r>
      <w:r w:rsidR="00554489" w:rsidRPr="008C4432">
        <w:rPr>
          <w:rFonts w:ascii="Segoe UI" w:eastAsia="Calibri" w:hAnsi="Segoe UI" w:cs="Segoe UI"/>
          <w:sz w:val="20"/>
          <w:szCs w:val="20"/>
          <w:vertAlign w:val="superscript"/>
          <w:lang w:val="uk-UA" w:eastAsia="en-US"/>
        </w:rPr>
        <w:footnoteReference w:id="65"/>
      </w:r>
      <w:r w:rsidRPr="008C4432">
        <w:rPr>
          <w:rFonts w:ascii="Segoe UI" w:eastAsia="Calibri" w:hAnsi="Segoe UI" w:cs="Segoe UI"/>
          <w:sz w:val="20"/>
          <w:szCs w:val="20"/>
          <w:lang w:val="uk-UA" w:eastAsia="en-US"/>
        </w:rPr>
        <w:t xml:space="preserve">. </w:t>
      </w:r>
      <w:r w:rsidR="001463C4" w:rsidRPr="00663047">
        <w:rPr>
          <w:rFonts w:ascii="Segoe UI" w:eastAsia="Calibri" w:hAnsi="Segoe UI" w:cs="Segoe UI"/>
          <w:sz w:val="20"/>
          <w:szCs w:val="20"/>
          <w:lang w:val="uk-UA" w:eastAsia="en-US"/>
        </w:rPr>
        <w:t>Однак відсутній спеціальний закон, який регулює питання організації та проведення мирних зібрань.</w:t>
      </w:r>
    </w:p>
    <w:p w14:paraId="084744B6" w14:textId="654AB005" w:rsidR="0044439D" w:rsidRPr="00663047" w:rsidRDefault="0044439D"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Незважаючи на те, що право на участь у мирних з</w:t>
      </w:r>
      <w:r w:rsidR="00085562" w:rsidRPr="00663047">
        <w:rPr>
          <w:rFonts w:ascii="Segoe UI" w:eastAsia="Calibri" w:hAnsi="Segoe UI" w:cs="Segoe UI"/>
          <w:sz w:val="20"/>
          <w:szCs w:val="20"/>
          <w:lang w:val="uk-UA" w:eastAsia="en-US"/>
        </w:rPr>
        <w:t>ібраннях</w:t>
      </w:r>
      <w:r w:rsidRPr="00663047">
        <w:rPr>
          <w:rFonts w:ascii="Segoe UI" w:eastAsia="Calibri" w:hAnsi="Segoe UI" w:cs="Segoe UI"/>
          <w:sz w:val="20"/>
          <w:szCs w:val="20"/>
          <w:lang w:val="uk-UA" w:eastAsia="en-US"/>
        </w:rPr>
        <w:t xml:space="preserve"> сформульовано в Конституції України</w:t>
      </w:r>
      <w:r w:rsidR="00554489" w:rsidRPr="008C4432">
        <w:rPr>
          <w:rFonts w:ascii="Segoe UI" w:eastAsia="Calibri" w:hAnsi="Segoe UI" w:cs="Segoe UI"/>
          <w:sz w:val="20"/>
          <w:szCs w:val="20"/>
          <w:vertAlign w:val="superscript"/>
          <w:lang w:val="uk-UA" w:eastAsia="en-US"/>
        </w:rPr>
        <w:footnoteReference w:id="66"/>
      </w:r>
      <w:r w:rsidRPr="008C4432">
        <w:rPr>
          <w:rFonts w:ascii="Segoe UI" w:eastAsia="Calibri" w:hAnsi="Segoe UI" w:cs="Segoe UI"/>
          <w:sz w:val="20"/>
          <w:szCs w:val="20"/>
          <w:lang w:val="uk-UA" w:eastAsia="en-US"/>
        </w:rPr>
        <w:t xml:space="preserve"> як таке, що належить громадянам України, кожна людина, незалежно від національності, може користуватися цим правом, оскільки Україна ратифікувала Європейську конвенцію з прав людини, де право </w:t>
      </w:r>
      <w:r w:rsidR="00554489" w:rsidRPr="00663047">
        <w:rPr>
          <w:rFonts w:ascii="Segoe UI" w:eastAsia="Calibri" w:hAnsi="Segoe UI" w:cs="Segoe UI"/>
          <w:sz w:val="20"/>
          <w:szCs w:val="20"/>
          <w:lang w:val="uk-UA" w:eastAsia="en-US"/>
        </w:rPr>
        <w:t>на мирні</w:t>
      </w:r>
      <w:r w:rsidRPr="00663047">
        <w:rPr>
          <w:rFonts w:ascii="Segoe UI" w:eastAsia="Calibri" w:hAnsi="Segoe UI" w:cs="Segoe UI"/>
          <w:sz w:val="20"/>
          <w:szCs w:val="20"/>
          <w:lang w:val="uk-UA" w:eastAsia="en-US"/>
        </w:rPr>
        <w:t xml:space="preserve"> зібрання формулюється як право, </w:t>
      </w:r>
      <w:r w:rsidR="00554489" w:rsidRPr="00663047">
        <w:rPr>
          <w:rFonts w:ascii="Segoe UI" w:eastAsia="Calibri" w:hAnsi="Segoe UI" w:cs="Segoe UI"/>
          <w:sz w:val="20"/>
          <w:szCs w:val="20"/>
          <w:lang w:val="uk-UA" w:eastAsia="en-US"/>
        </w:rPr>
        <w:t>яке має кожен</w:t>
      </w:r>
      <w:r w:rsidRPr="00663047">
        <w:rPr>
          <w:rFonts w:ascii="Segoe UI" w:eastAsia="Calibri" w:hAnsi="Segoe UI" w:cs="Segoe UI"/>
          <w:sz w:val="20"/>
          <w:szCs w:val="20"/>
          <w:lang w:val="uk-UA" w:eastAsia="en-US"/>
        </w:rPr>
        <w:t>, незалежно від національності чи громадянства. Також у судовій практиці немає прикладів обмежень цього права</w:t>
      </w:r>
      <w:r w:rsidR="00554489" w:rsidRPr="00663047">
        <w:rPr>
          <w:rFonts w:ascii="Segoe UI" w:eastAsia="Calibri" w:hAnsi="Segoe UI" w:cs="Segoe UI"/>
          <w:sz w:val="20"/>
          <w:szCs w:val="20"/>
          <w:lang w:val="uk-UA" w:eastAsia="en-US"/>
        </w:rPr>
        <w:t xml:space="preserve"> на підставі національності</w:t>
      </w:r>
      <w:r w:rsidRPr="00663047">
        <w:rPr>
          <w:rFonts w:ascii="Segoe UI" w:eastAsia="Calibri" w:hAnsi="Segoe UI" w:cs="Segoe UI"/>
          <w:sz w:val="20"/>
          <w:szCs w:val="20"/>
          <w:lang w:val="uk-UA" w:eastAsia="en-US"/>
        </w:rPr>
        <w:t xml:space="preserve"> чи громадянства. Право дітей на участь у мирних зборах прямо не передбачено національним законодавством, але визнається у світлі ратифікації Україною Конвенції про права дитини.</w:t>
      </w:r>
    </w:p>
    <w:p w14:paraId="3123BE14" w14:textId="000F435C" w:rsidR="0044439D" w:rsidRPr="00663047" w:rsidRDefault="0044439D"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На законодавчому рівні відсутні непропорційні обмеження часу, місця та способу проведення мирних зборів. Окремі обмеження щодо місця </w:t>
      </w:r>
      <w:r w:rsidR="00554489" w:rsidRPr="00663047">
        <w:rPr>
          <w:rFonts w:ascii="Segoe UI" w:eastAsia="Calibri" w:hAnsi="Segoe UI" w:cs="Segoe UI"/>
          <w:sz w:val="20"/>
          <w:szCs w:val="20"/>
          <w:lang w:val="uk-UA" w:eastAsia="en-US"/>
        </w:rPr>
        <w:t>проведення зібрань</w:t>
      </w:r>
      <w:r w:rsidRPr="00663047">
        <w:rPr>
          <w:rFonts w:ascii="Segoe UI" w:eastAsia="Calibri" w:hAnsi="Segoe UI" w:cs="Segoe UI"/>
          <w:sz w:val="20"/>
          <w:szCs w:val="20"/>
          <w:lang w:val="uk-UA" w:eastAsia="en-US"/>
        </w:rPr>
        <w:t xml:space="preserve"> зумовлені специфікою території. Наприклад, згідно із Законом </w:t>
      </w:r>
      <w:r w:rsidR="008D58E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Про використання ядерної енергії та радіаційну безпеку</w:t>
      </w:r>
      <w:r w:rsidR="008D58E4" w:rsidRPr="00663047">
        <w:rPr>
          <w:rFonts w:ascii="Segoe UI" w:eastAsia="Calibri" w:hAnsi="Segoe UI" w:cs="Segoe UI"/>
          <w:sz w:val="20"/>
          <w:szCs w:val="20"/>
          <w:lang w:val="uk-UA" w:eastAsia="en-US"/>
        </w:rPr>
        <w:t>"</w:t>
      </w:r>
      <w:r w:rsidR="00554489" w:rsidRPr="008C4432">
        <w:rPr>
          <w:rFonts w:ascii="Segoe UI" w:eastAsia="Calibri" w:hAnsi="Segoe UI" w:cs="Segoe UI"/>
          <w:sz w:val="20"/>
          <w:szCs w:val="20"/>
          <w:vertAlign w:val="superscript"/>
          <w:lang w:val="uk-UA" w:eastAsia="en-US"/>
        </w:rPr>
        <w:footnoteReference w:id="67"/>
      </w:r>
      <w:r w:rsidRPr="008C4432">
        <w:rPr>
          <w:rFonts w:ascii="Segoe UI" w:eastAsia="Calibri" w:hAnsi="Segoe UI" w:cs="Segoe UI"/>
          <w:sz w:val="20"/>
          <w:szCs w:val="20"/>
          <w:lang w:val="uk-UA" w:eastAsia="en-US"/>
        </w:rPr>
        <w:t xml:space="preserve"> проведення </w:t>
      </w:r>
      <w:r w:rsidR="00554489" w:rsidRPr="00663047">
        <w:rPr>
          <w:rFonts w:ascii="Segoe UI" w:eastAsia="Calibri" w:hAnsi="Segoe UI" w:cs="Segoe UI"/>
          <w:sz w:val="20"/>
          <w:szCs w:val="20"/>
          <w:lang w:val="uk-UA" w:eastAsia="en-US"/>
        </w:rPr>
        <w:t>мирних зібрань</w:t>
      </w:r>
      <w:r w:rsidRPr="00663047">
        <w:rPr>
          <w:rFonts w:ascii="Segoe UI" w:eastAsia="Calibri" w:hAnsi="Segoe UI" w:cs="Segoe UI"/>
          <w:sz w:val="20"/>
          <w:szCs w:val="20"/>
          <w:lang w:val="uk-UA" w:eastAsia="en-US"/>
        </w:rPr>
        <w:t xml:space="preserve"> у санітарно-захисній зоні заборонено.</w:t>
      </w:r>
    </w:p>
    <w:p w14:paraId="77DDC7EB" w14:textId="04A279A9" w:rsidR="0044439D" w:rsidRPr="00663047" w:rsidRDefault="0044439D"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У той же час, на місцевому рівні існують певні обмеження щодо місця проведення мирних зборів. Зокрема, "</w:t>
      </w:r>
      <w:r w:rsidR="00085562" w:rsidRPr="00663047">
        <w:rPr>
          <w:rFonts w:ascii="Segoe UI" w:eastAsia="Calibri" w:hAnsi="Segoe UI" w:cs="Segoe UI"/>
          <w:sz w:val="20"/>
          <w:szCs w:val="20"/>
          <w:lang w:val="uk-UA" w:eastAsia="en-US"/>
        </w:rPr>
        <w:t>П</w:t>
      </w:r>
      <w:r w:rsidR="00554489" w:rsidRPr="00663047">
        <w:rPr>
          <w:rFonts w:ascii="Segoe UI" w:eastAsia="Calibri" w:hAnsi="Segoe UI" w:cs="Segoe UI"/>
          <w:sz w:val="20"/>
          <w:szCs w:val="20"/>
          <w:lang w:val="uk-UA" w:eastAsia="en-US"/>
        </w:rPr>
        <w:t>орядок розгляду питань щодо організації та проведення зборів, мітингів, походів та демонстрацій у місті Харкові</w:t>
      </w:r>
      <w:r w:rsidRPr="00663047">
        <w:rPr>
          <w:rFonts w:ascii="Segoe UI" w:eastAsia="Calibri" w:hAnsi="Segoe UI" w:cs="Segoe UI"/>
          <w:sz w:val="20"/>
          <w:szCs w:val="20"/>
          <w:lang w:val="uk-UA" w:eastAsia="en-US"/>
        </w:rPr>
        <w:t>"</w:t>
      </w:r>
      <w:r w:rsidR="00554489" w:rsidRPr="008C4432">
        <w:rPr>
          <w:rFonts w:ascii="Segoe UI" w:eastAsia="Calibri" w:hAnsi="Segoe UI" w:cs="Segoe UI"/>
          <w:sz w:val="20"/>
          <w:szCs w:val="20"/>
          <w:vertAlign w:val="superscript"/>
          <w:lang w:val="uk-UA" w:eastAsia="en-US"/>
        </w:rPr>
        <w:footnoteReference w:id="68"/>
      </w:r>
      <w:r w:rsidRPr="008C4432">
        <w:rPr>
          <w:rFonts w:ascii="Segoe UI" w:eastAsia="Calibri" w:hAnsi="Segoe UI" w:cs="Segoe UI"/>
          <w:sz w:val="20"/>
          <w:szCs w:val="20"/>
          <w:lang w:val="uk-UA" w:eastAsia="en-US"/>
        </w:rPr>
        <w:t xml:space="preserve"> визначає певні місця для проведення мирних зібрань, які можуть не збігатися з </w:t>
      </w:r>
      <w:r w:rsidR="00085562" w:rsidRPr="00663047">
        <w:rPr>
          <w:rFonts w:ascii="Segoe UI" w:eastAsia="Calibri" w:hAnsi="Segoe UI" w:cs="Segoe UI"/>
          <w:sz w:val="20"/>
          <w:szCs w:val="20"/>
          <w:lang w:val="uk-UA" w:eastAsia="en-US"/>
        </w:rPr>
        <w:t>бажаннями</w:t>
      </w:r>
      <w:r w:rsidRPr="00663047">
        <w:rPr>
          <w:rFonts w:ascii="Segoe UI" w:eastAsia="Calibri" w:hAnsi="Segoe UI" w:cs="Segoe UI"/>
          <w:sz w:val="20"/>
          <w:szCs w:val="20"/>
          <w:lang w:val="uk-UA" w:eastAsia="en-US"/>
        </w:rPr>
        <w:t xml:space="preserve"> демонстрантів. Подібні положення існують і в деяких інших містах. Незважаючи на те, що правозахисники часто успішно оскаржують такі дії, що не відповідають закону, практика їх використання на місцевому рівні залишається суперечливою.</w:t>
      </w:r>
    </w:p>
    <w:p w14:paraId="47F40F5D" w14:textId="7A5E1077" w:rsidR="00554489" w:rsidRPr="00663047" w:rsidRDefault="00554489"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Законодавство України не застосовує терміни "стихійне зібрання", "одночасні </w:t>
      </w:r>
      <w:r w:rsidR="008960AB" w:rsidRPr="00663047">
        <w:rPr>
          <w:rFonts w:ascii="Segoe UI" w:eastAsia="Calibri" w:hAnsi="Segoe UI" w:cs="Segoe UI"/>
          <w:sz w:val="20"/>
          <w:szCs w:val="20"/>
          <w:lang w:val="uk-UA" w:eastAsia="en-US"/>
        </w:rPr>
        <w:t>зібрання</w:t>
      </w:r>
      <w:r w:rsidRPr="00663047">
        <w:rPr>
          <w:rFonts w:ascii="Segoe UI" w:eastAsia="Calibri" w:hAnsi="Segoe UI" w:cs="Segoe UI"/>
          <w:sz w:val="20"/>
          <w:szCs w:val="20"/>
          <w:lang w:val="uk-UA" w:eastAsia="en-US"/>
        </w:rPr>
        <w:t>" або "</w:t>
      </w:r>
      <w:r w:rsidR="008960AB" w:rsidRPr="00663047">
        <w:rPr>
          <w:rFonts w:ascii="Segoe UI" w:eastAsia="Calibri" w:hAnsi="Segoe UI" w:cs="Segoe UI"/>
          <w:sz w:val="20"/>
          <w:szCs w:val="20"/>
          <w:lang w:val="uk-UA" w:eastAsia="en-US"/>
        </w:rPr>
        <w:t>контр-зібрання</w:t>
      </w:r>
      <w:r w:rsidR="00085562" w:rsidRPr="00663047">
        <w:rPr>
          <w:rFonts w:ascii="Segoe UI" w:eastAsia="Calibri" w:hAnsi="Segoe UI" w:cs="Segoe UI"/>
          <w:sz w:val="20"/>
          <w:szCs w:val="20"/>
          <w:lang w:val="uk-UA" w:eastAsia="en-US"/>
        </w:rPr>
        <w:t xml:space="preserve">". Разом з тим, згідно </w:t>
      </w:r>
      <w:r w:rsidRPr="00663047">
        <w:rPr>
          <w:rFonts w:ascii="Segoe UI" w:eastAsia="Calibri" w:hAnsi="Segoe UI" w:cs="Segoe UI"/>
          <w:sz w:val="20"/>
          <w:szCs w:val="20"/>
          <w:lang w:val="uk-UA" w:eastAsia="en-US"/>
        </w:rPr>
        <w:t xml:space="preserve">з Законом України "Про виконання рішень та застосування </w:t>
      </w:r>
      <w:r w:rsidR="006B0F9C" w:rsidRPr="00663047">
        <w:rPr>
          <w:rFonts w:ascii="Segoe UI" w:eastAsia="Calibri" w:hAnsi="Segoe UI" w:cs="Segoe UI"/>
          <w:sz w:val="20"/>
          <w:szCs w:val="20"/>
          <w:lang w:val="uk-UA" w:eastAsia="en-US"/>
        </w:rPr>
        <w:t>практики</w:t>
      </w:r>
      <w:r w:rsidRPr="00663047">
        <w:rPr>
          <w:rFonts w:ascii="Segoe UI" w:eastAsia="Calibri" w:hAnsi="Segoe UI" w:cs="Segoe UI"/>
          <w:sz w:val="20"/>
          <w:szCs w:val="20"/>
          <w:lang w:val="uk-UA" w:eastAsia="en-US"/>
        </w:rPr>
        <w:t xml:space="preserve"> Європейського суду з прав людини"</w:t>
      </w:r>
      <w:r w:rsidR="008960AB" w:rsidRPr="008C4432">
        <w:rPr>
          <w:rFonts w:ascii="Segoe UI" w:eastAsia="Calibri" w:hAnsi="Segoe UI" w:cs="Segoe UI"/>
          <w:sz w:val="20"/>
          <w:szCs w:val="20"/>
          <w:vertAlign w:val="superscript"/>
          <w:lang w:val="uk-UA" w:eastAsia="en-US"/>
        </w:rPr>
        <w:footnoteReference w:id="69"/>
      </w:r>
      <w:r w:rsidRPr="008C4432">
        <w:rPr>
          <w:rFonts w:ascii="Segoe UI" w:eastAsia="Calibri" w:hAnsi="Segoe UI" w:cs="Segoe UI"/>
          <w:sz w:val="20"/>
          <w:szCs w:val="20"/>
          <w:lang w:val="uk-UA" w:eastAsia="en-US"/>
        </w:rPr>
        <w:t>, рішення ЄСПЛ є джерелом права в Україні. Таким ч</w:t>
      </w:r>
      <w:r w:rsidRPr="00663047">
        <w:rPr>
          <w:rFonts w:ascii="Segoe UI" w:eastAsia="Calibri" w:hAnsi="Segoe UI" w:cs="Segoe UI"/>
          <w:sz w:val="20"/>
          <w:szCs w:val="20"/>
          <w:lang w:val="uk-UA" w:eastAsia="en-US"/>
        </w:rPr>
        <w:t xml:space="preserve">ином, ми можемо вважати, що дозволені стихійні </w:t>
      </w:r>
      <w:r w:rsidR="006B0F9C" w:rsidRPr="00663047">
        <w:rPr>
          <w:rFonts w:ascii="Segoe UI" w:eastAsia="Calibri" w:hAnsi="Segoe UI" w:cs="Segoe UI"/>
          <w:sz w:val="20"/>
          <w:szCs w:val="20"/>
          <w:lang w:val="uk-UA" w:eastAsia="en-US"/>
        </w:rPr>
        <w:t>зібрання</w:t>
      </w:r>
      <w:r w:rsidRPr="00663047">
        <w:rPr>
          <w:rFonts w:ascii="Segoe UI" w:eastAsia="Calibri" w:hAnsi="Segoe UI" w:cs="Segoe UI"/>
          <w:sz w:val="20"/>
          <w:szCs w:val="20"/>
          <w:lang w:val="uk-UA" w:eastAsia="en-US"/>
        </w:rPr>
        <w:t xml:space="preserve">, </w:t>
      </w:r>
      <w:r w:rsidR="006B0F9C" w:rsidRPr="00663047">
        <w:rPr>
          <w:rFonts w:ascii="Segoe UI" w:eastAsia="Calibri" w:hAnsi="Segoe UI" w:cs="Segoe UI"/>
          <w:sz w:val="20"/>
          <w:szCs w:val="20"/>
          <w:lang w:val="uk-UA" w:eastAsia="en-US"/>
        </w:rPr>
        <w:t>зібрання та контр-зібрання</w:t>
      </w:r>
      <w:r w:rsidRPr="00663047">
        <w:rPr>
          <w:rFonts w:ascii="Segoe UI" w:eastAsia="Calibri" w:hAnsi="Segoe UI" w:cs="Segoe UI"/>
          <w:sz w:val="20"/>
          <w:szCs w:val="20"/>
          <w:lang w:val="uk-UA" w:eastAsia="en-US"/>
        </w:rPr>
        <w:t xml:space="preserve"> з урахуванням прецедентної практики </w:t>
      </w:r>
      <w:r w:rsidR="006B0F9C" w:rsidRPr="00663047">
        <w:rPr>
          <w:rFonts w:ascii="Segoe UI" w:eastAsia="Calibri" w:hAnsi="Segoe UI" w:cs="Segoe UI"/>
          <w:sz w:val="20"/>
          <w:szCs w:val="20"/>
          <w:lang w:val="uk-UA" w:eastAsia="en-US"/>
        </w:rPr>
        <w:t>ЄСПЛ</w:t>
      </w:r>
      <w:r w:rsidRPr="00663047">
        <w:rPr>
          <w:rFonts w:ascii="Segoe UI" w:eastAsia="Calibri" w:hAnsi="Segoe UI" w:cs="Segoe UI"/>
          <w:sz w:val="20"/>
          <w:szCs w:val="20"/>
          <w:lang w:val="uk-UA" w:eastAsia="en-US"/>
        </w:rPr>
        <w:t xml:space="preserve"> щодо таких дій.</w:t>
      </w:r>
    </w:p>
    <w:p w14:paraId="78FE4071" w14:textId="1DF5190E" w:rsidR="00554489" w:rsidRPr="00663047" w:rsidRDefault="00554489"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На практиці ситуація така. Після набрання чинності новою редакцією Кодексу адміністративного судочинства України (у грудні 2017 року) </w:t>
      </w:r>
      <w:r w:rsidR="00166195" w:rsidRPr="00663047">
        <w:rPr>
          <w:rFonts w:ascii="Segoe UI" w:eastAsia="Calibri" w:hAnsi="Segoe UI" w:cs="Segoe UI"/>
          <w:sz w:val="20"/>
          <w:szCs w:val="20"/>
          <w:lang w:val="uk-UA" w:eastAsia="en-US"/>
        </w:rPr>
        <w:t>випадків</w:t>
      </w:r>
      <w:r w:rsidRPr="00663047">
        <w:rPr>
          <w:rFonts w:ascii="Segoe UI" w:eastAsia="Calibri" w:hAnsi="Segoe UI" w:cs="Segoe UI"/>
          <w:sz w:val="20"/>
          <w:szCs w:val="20"/>
          <w:lang w:val="uk-UA" w:eastAsia="en-US"/>
        </w:rPr>
        <w:t xml:space="preserve"> свавільних обмежень права на проведення мирних </w:t>
      </w:r>
      <w:r w:rsidRPr="00663047">
        <w:rPr>
          <w:rFonts w:ascii="Segoe UI" w:eastAsia="Calibri" w:hAnsi="Segoe UI" w:cs="Segoe UI"/>
          <w:sz w:val="20"/>
          <w:szCs w:val="20"/>
          <w:lang w:val="uk-UA" w:eastAsia="en-US"/>
        </w:rPr>
        <w:lastRenderedPageBreak/>
        <w:t xml:space="preserve">зібрань </w:t>
      </w:r>
      <w:r w:rsidR="00166195" w:rsidRPr="00663047">
        <w:rPr>
          <w:rFonts w:ascii="Segoe UI" w:eastAsia="Calibri" w:hAnsi="Segoe UI" w:cs="Segoe UI"/>
          <w:sz w:val="20"/>
          <w:szCs w:val="20"/>
          <w:lang w:val="uk-UA" w:eastAsia="en-US"/>
        </w:rPr>
        <w:t>в судовому порядку</w:t>
      </w:r>
      <w:r w:rsidRPr="00663047">
        <w:rPr>
          <w:rFonts w:ascii="Segoe UI" w:eastAsia="Calibri" w:hAnsi="Segoe UI" w:cs="Segoe UI"/>
          <w:sz w:val="20"/>
          <w:szCs w:val="20"/>
          <w:lang w:val="uk-UA" w:eastAsia="en-US"/>
        </w:rPr>
        <w:t xml:space="preserve"> не </w:t>
      </w:r>
      <w:r w:rsidR="00166195" w:rsidRPr="00663047">
        <w:rPr>
          <w:rFonts w:ascii="Segoe UI" w:eastAsia="Calibri" w:hAnsi="Segoe UI" w:cs="Segoe UI"/>
          <w:sz w:val="20"/>
          <w:szCs w:val="20"/>
          <w:lang w:val="uk-UA" w:eastAsia="en-US"/>
        </w:rPr>
        <w:t>було</w:t>
      </w:r>
      <w:r w:rsidRPr="00663047">
        <w:rPr>
          <w:rFonts w:ascii="Segoe UI" w:eastAsia="Calibri" w:hAnsi="Segoe UI" w:cs="Segoe UI"/>
          <w:sz w:val="20"/>
          <w:szCs w:val="20"/>
          <w:lang w:val="uk-UA" w:eastAsia="en-US"/>
        </w:rPr>
        <w:t xml:space="preserve">. </w:t>
      </w:r>
      <w:r w:rsidR="006B0F9C" w:rsidRPr="00663047">
        <w:rPr>
          <w:rFonts w:ascii="Segoe UI" w:eastAsia="Calibri" w:hAnsi="Segoe UI" w:cs="Segoe UI"/>
          <w:sz w:val="20"/>
          <w:szCs w:val="20"/>
          <w:lang w:val="uk-UA" w:eastAsia="en-US"/>
        </w:rPr>
        <w:t>При цьому на практиці мали місце</w:t>
      </w:r>
      <w:r w:rsidRPr="00663047">
        <w:rPr>
          <w:rFonts w:ascii="Segoe UI" w:eastAsia="Calibri" w:hAnsi="Segoe UI" w:cs="Segoe UI"/>
          <w:sz w:val="20"/>
          <w:szCs w:val="20"/>
          <w:lang w:val="uk-UA" w:eastAsia="en-US"/>
        </w:rPr>
        <w:t xml:space="preserve"> </w:t>
      </w:r>
      <w:r w:rsidR="006B0F9C" w:rsidRPr="00663047">
        <w:rPr>
          <w:rFonts w:ascii="Segoe UI" w:eastAsia="Calibri" w:hAnsi="Segoe UI" w:cs="Segoe UI"/>
          <w:sz w:val="20"/>
          <w:szCs w:val="20"/>
          <w:lang w:val="uk-UA" w:eastAsia="en-US"/>
        </w:rPr>
        <w:t>окремі</w:t>
      </w:r>
      <w:r w:rsidRPr="00663047">
        <w:rPr>
          <w:rFonts w:ascii="Segoe UI" w:eastAsia="Calibri" w:hAnsi="Segoe UI" w:cs="Segoe UI"/>
          <w:sz w:val="20"/>
          <w:szCs w:val="20"/>
          <w:lang w:val="uk-UA" w:eastAsia="en-US"/>
        </w:rPr>
        <w:t xml:space="preserve"> випадки розгону мирних зібрань за участю правоохоронних органів</w:t>
      </w:r>
      <w:r w:rsidR="008960AB" w:rsidRPr="008C4432">
        <w:rPr>
          <w:rFonts w:ascii="Segoe UI" w:eastAsia="Calibri" w:hAnsi="Segoe UI" w:cs="Segoe UI"/>
          <w:sz w:val="20"/>
          <w:szCs w:val="20"/>
          <w:vertAlign w:val="superscript"/>
          <w:lang w:val="uk-UA" w:eastAsia="en-US"/>
        </w:rPr>
        <w:footnoteReference w:id="70"/>
      </w:r>
      <w:r w:rsidRPr="008C4432">
        <w:rPr>
          <w:rFonts w:ascii="Segoe UI" w:eastAsia="Calibri" w:hAnsi="Segoe UI" w:cs="Segoe UI"/>
          <w:sz w:val="20"/>
          <w:szCs w:val="20"/>
          <w:lang w:val="uk-UA" w:eastAsia="en-US"/>
        </w:rPr>
        <w:t>. Правоохоронні ор</w:t>
      </w:r>
      <w:r w:rsidR="00085562" w:rsidRPr="00663047">
        <w:rPr>
          <w:rFonts w:ascii="Segoe UI" w:eastAsia="Calibri" w:hAnsi="Segoe UI" w:cs="Segoe UI"/>
          <w:sz w:val="20"/>
          <w:szCs w:val="20"/>
          <w:lang w:val="uk-UA" w:eastAsia="en-US"/>
        </w:rPr>
        <w:t>гани роблять це без відповідних дозволів</w:t>
      </w:r>
      <w:r w:rsidRPr="00663047">
        <w:rPr>
          <w:rFonts w:ascii="Segoe UI" w:eastAsia="Calibri" w:hAnsi="Segoe UI" w:cs="Segoe UI"/>
          <w:sz w:val="20"/>
          <w:szCs w:val="20"/>
          <w:lang w:val="uk-UA" w:eastAsia="en-US"/>
        </w:rPr>
        <w:t xml:space="preserve"> суду. Наприклад, у березні 2018 року наметове містечко при Верховній Раді України було </w:t>
      </w:r>
      <w:r w:rsidR="006B0F9C" w:rsidRPr="00663047">
        <w:rPr>
          <w:rFonts w:ascii="Segoe UI" w:eastAsia="Calibri" w:hAnsi="Segoe UI" w:cs="Segoe UI"/>
          <w:sz w:val="20"/>
          <w:szCs w:val="20"/>
          <w:lang w:val="uk-UA" w:eastAsia="en-US"/>
        </w:rPr>
        <w:t>силоміць розігнане</w:t>
      </w:r>
      <w:r w:rsidR="00085562" w:rsidRPr="00663047">
        <w:rPr>
          <w:rFonts w:ascii="Segoe UI" w:eastAsia="Calibri" w:hAnsi="Segoe UI" w:cs="Segoe UI"/>
          <w:sz w:val="20"/>
          <w:szCs w:val="20"/>
          <w:lang w:val="uk-UA" w:eastAsia="en-US"/>
        </w:rPr>
        <w:t>, й</w:t>
      </w:r>
      <w:r w:rsidRPr="00663047">
        <w:rPr>
          <w:rFonts w:ascii="Segoe UI" w:eastAsia="Calibri" w:hAnsi="Segoe UI" w:cs="Segoe UI"/>
          <w:sz w:val="20"/>
          <w:szCs w:val="20"/>
          <w:lang w:val="uk-UA" w:eastAsia="en-US"/>
        </w:rPr>
        <w:t>мовірно, з політичних причин</w:t>
      </w:r>
      <w:r w:rsidR="008960AB" w:rsidRPr="008C4432">
        <w:rPr>
          <w:rFonts w:ascii="Segoe UI" w:eastAsia="Calibri" w:hAnsi="Segoe UI" w:cs="Segoe UI"/>
          <w:sz w:val="20"/>
          <w:szCs w:val="20"/>
          <w:vertAlign w:val="superscript"/>
          <w:lang w:val="uk-UA" w:eastAsia="en-US"/>
        </w:rPr>
        <w:footnoteReference w:id="71"/>
      </w:r>
      <w:r w:rsidRPr="008C4432">
        <w:rPr>
          <w:rFonts w:ascii="Segoe UI" w:eastAsia="Calibri" w:hAnsi="Segoe UI" w:cs="Segoe UI"/>
          <w:sz w:val="20"/>
          <w:szCs w:val="20"/>
          <w:lang w:val="uk-UA" w:eastAsia="en-US"/>
        </w:rPr>
        <w:t>.</w:t>
      </w:r>
    </w:p>
    <w:p w14:paraId="220B8640" w14:textId="15D09FA3" w:rsidR="00554489" w:rsidRPr="00663047" w:rsidRDefault="00554489"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В Україні не існує випадків систематичного примусу чи заборони особам, групам осіб чи ОГС брати участь у </w:t>
      </w:r>
      <w:r w:rsidR="00166195" w:rsidRPr="00663047">
        <w:rPr>
          <w:rFonts w:ascii="Segoe UI" w:eastAsia="Calibri" w:hAnsi="Segoe UI" w:cs="Segoe UI"/>
          <w:sz w:val="20"/>
          <w:szCs w:val="20"/>
          <w:lang w:val="uk-UA" w:eastAsia="en-US"/>
        </w:rPr>
        <w:t>зібраннях</w:t>
      </w:r>
      <w:r w:rsidRPr="00663047">
        <w:rPr>
          <w:rFonts w:ascii="Segoe UI" w:eastAsia="Calibri" w:hAnsi="Segoe UI" w:cs="Segoe UI"/>
          <w:sz w:val="20"/>
          <w:szCs w:val="20"/>
          <w:lang w:val="uk-UA" w:eastAsia="en-US"/>
        </w:rPr>
        <w:t>.</w:t>
      </w:r>
      <w:r w:rsidR="008960AB" w:rsidRPr="00663047">
        <w:rPr>
          <w:rFonts w:ascii="Segoe UI" w:eastAsia="Calibri" w:hAnsi="Segoe UI" w:cs="Segoe UI"/>
          <w:sz w:val="20"/>
          <w:szCs w:val="20"/>
          <w:lang w:val="uk-UA" w:eastAsia="en-US"/>
        </w:rPr>
        <w:t xml:space="preserve"> </w:t>
      </w:r>
      <w:r w:rsidR="006B0F9C" w:rsidRPr="00663047">
        <w:rPr>
          <w:rFonts w:ascii="Segoe UI" w:eastAsia="Calibri" w:hAnsi="Segoe UI" w:cs="Segoe UI"/>
          <w:sz w:val="20"/>
          <w:szCs w:val="20"/>
          <w:lang w:val="uk-UA" w:eastAsia="en-US"/>
        </w:rPr>
        <w:t xml:space="preserve">Водночас доволі поширене </w:t>
      </w:r>
      <w:r w:rsidR="008960AB" w:rsidRPr="00663047">
        <w:rPr>
          <w:rFonts w:ascii="Segoe UI" w:eastAsia="Calibri" w:hAnsi="Segoe UI" w:cs="Segoe UI"/>
          <w:sz w:val="20"/>
          <w:szCs w:val="20"/>
          <w:lang w:val="uk-UA" w:eastAsia="en-US"/>
        </w:rPr>
        <w:t>явище так званих "проплачених"</w:t>
      </w:r>
      <w:r w:rsidRPr="00663047">
        <w:rPr>
          <w:rFonts w:ascii="Segoe UI" w:eastAsia="Calibri" w:hAnsi="Segoe UI" w:cs="Segoe UI"/>
          <w:sz w:val="20"/>
          <w:szCs w:val="20"/>
          <w:lang w:val="uk-UA" w:eastAsia="en-US"/>
        </w:rPr>
        <w:t xml:space="preserve"> мирних зібрань, </w:t>
      </w:r>
      <w:r w:rsidR="006B0F9C" w:rsidRPr="00663047">
        <w:rPr>
          <w:rFonts w:ascii="Segoe UI" w:eastAsia="Calibri" w:hAnsi="Segoe UI" w:cs="Segoe UI"/>
          <w:sz w:val="20"/>
          <w:szCs w:val="20"/>
          <w:lang w:val="uk-UA" w:eastAsia="en-US"/>
        </w:rPr>
        <w:t xml:space="preserve">у яких мітингарі </w:t>
      </w:r>
      <w:r w:rsidRPr="00663047">
        <w:rPr>
          <w:rFonts w:ascii="Segoe UI" w:eastAsia="Calibri" w:hAnsi="Segoe UI" w:cs="Segoe UI"/>
          <w:sz w:val="20"/>
          <w:szCs w:val="20"/>
          <w:lang w:val="uk-UA" w:eastAsia="en-US"/>
        </w:rPr>
        <w:t>беруть участь не з ідеологічних міркувань, а за певну винагороду.</w:t>
      </w:r>
    </w:p>
    <w:p w14:paraId="2CD1E662" w14:textId="608322A6" w:rsidR="00166195" w:rsidRPr="00663047" w:rsidRDefault="00166195"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Правозахисники також повідомили про випадки, коли влада не рекомендує проводити мирні зібрання певної тематики (наприклад, ак</w:t>
      </w:r>
      <w:r w:rsidR="00085562" w:rsidRPr="00663047">
        <w:rPr>
          <w:rFonts w:ascii="Segoe UI" w:eastAsia="Calibri" w:hAnsi="Segoe UI" w:cs="Segoe UI"/>
          <w:sz w:val="20"/>
          <w:szCs w:val="20"/>
          <w:lang w:val="uk-UA" w:eastAsia="en-US"/>
        </w:rPr>
        <w:t>ція представників феміністичного</w:t>
      </w:r>
      <w:r w:rsidRPr="00663047">
        <w:rPr>
          <w:rFonts w:ascii="Segoe UI" w:eastAsia="Calibri" w:hAnsi="Segoe UI" w:cs="Segoe UI"/>
          <w:sz w:val="20"/>
          <w:szCs w:val="20"/>
          <w:lang w:val="uk-UA" w:eastAsia="en-US"/>
        </w:rPr>
        <w:t xml:space="preserve"> руху у Львові), стверджуючи, що радикально налаштовані мешканці можуть </w:t>
      </w:r>
      <w:r w:rsidR="005B5866" w:rsidRPr="00663047">
        <w:rPr>
          <w:rFonts w:ascii="Segoe UI" w:eastAsia="Calibri" w:hAnsi="Segoe UI" w:cs="Segoe UI"/>
          <w:sz w:val="20"/>
          <w:szCs w:val="20"/>
          <w:lang w:val="uk-UA" w:eastAsia="en-US"/>
        </w:rPr>
        <w:t>атакувати</w:t>
      </w:r>
      <w:r w:rsidRPr="00663047">
        <w:rPr>
          <w:rFonts w:ascii="Segoe UI" w:eastAsia="Calibri" w:hAnsi="Segoe UI" w:cs="Segoe UI"/>
          <w:sz w:val="20"/>
          <w:szCs w:val="20"/>
          <w:lang w:val="uk-UA" w:eastAsia="en-US"/>
        </w:rPr>
        <w:t xml:space="preserve"> мирне зібрання. Це не пряме залякування, але </w:t>
      </w:r>
      <w:r w:rsidR="003A7095" w:rsidRPr="00663047">
        <w:rPr>
          <w:rFonts w:ascii="Segoe UI" w:eastAsia="Calibri" w:hAnsi="Segoe UI" w:cs="Segoe UI"/>
          <w:sz w:val="20"/>
          <w:szCs w:val="20"/>
          <w:lang w:val="uk-UA" w:eastAsia="en-US"/>
        </w:rPr>
        <w:t>різновид</w:t>
      </w:r>
      <w:r w:rsidRPr="00663047">
        <w:rPr>
          <w:rFonts w:ascii="Segoe UI" w:eastAsia="Calibri" w:hAnsi="Segoe UI" w:cs="Segoe UI"/>
          <w:sz w:val="20"/>
          <w:szCs w:val="20"/>
          <w:lang w:val="uk-UA" w:eastAsia="en-US"/>
        </w:rPr>
        <w:t xml:space="preserve"> психологічного тиску на </w:t>
      </w:r>
      <w:r w:rsidR="003A7095" w:rsidRPr="00663047">
        <w:rPr>
          <w:rFonts w:ascii="Segoe UI" w:eastAsia="Calibri" w:hAnsi="Segoe UI" w:cs="Segoe UI"/>
          <w:sz w:val="20"/>
          <w:szCs w:val="20"/>
          <w:lang w:val="uk-UA" w:eastAsia="en-US"/>
        </w:rPr>
        <w:t>учасників</w:t>
      </w:r>
      <w:r w:rsidRPr="00663047">
        <w:rPr>
          <w:rFonts w:ascii="Segoe UI" w:eastAsia="Calibri" w:hAnsi="Segoe UI" w:cs="Segoe UI"/>
          <w:sz w:val="20"/>
          <w:szCs w:val="20"/>
          <w:lang w:val="uk-UA" w:eastAsia="en-US"/>
        </w:rPr>
        <w:t xml:space="preserve"> мирних зібрань.</w:t>
      </w:r>
    </w:p>
    <w:p w14:paraId="0B800756" w14:textId="7895B131" w:rsidR="00166195" w:rsidRPr="00663047" w:rsidRDefault="00166195"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Також є приклади затримання потенційних учасників до запланованої дати мирного зібрання, без пояснення причин та</w:t>
      </w:r>
      <w:r w:rsidR="003A7095" w:rsidRPr="00663047">
        <w:rPr>
          <w:rFonts w:ascii="Segoe UI" w:eastAsia="Calibri" w:hAnsi="Segoe UI" w:cs="Segoe UI"/>
          <w:sz w:val="20"/>
          <w:szCs w:val="20"/>
          <w:lang w:val="uk-UA" w:eastAsia="en-US"/>
        </w:rPr>
        <w:t xml:space="preserve"> висунення</w:t>
      </w:r>
      <w:r w:rsidRPr="00663047">
        <w:rPr>
          <w:rFonts w:ascii="Segoe UI" w:eastAsia="Calibri" w:hAnsi="Segoe UI" w:cs="Segoe UI"/>
          <w:sz w:val="20"/>
          <w:szCs w:val="20"/>
          <w:lang w:val="uk-UA" w:eastAsia="en-US"/>
        </w:rPr>
        <w:t xml:space="preserve"> обвинувачень (19 січня 2018 року у Києві на мітингу з вшанування пам’яті С. Маркелова, А. Бабурової</w:t>
      </w:r>
      <w:r w:rsidRPr="008C4432">
        <w:rPr>
          <w:rFonts w:ascii="Segoe UI" w:eastAsia="Calibri" w:hAnsi="Segoe UI" w:cs="Segoe UI"/>
          <w:sz w:val="20"/>
          <w:szCs w:val="20"/>
          <w:vertAlign w:val="superscript"/>
          <w:lang w:val="uk-UA" w:eastAsia="en-US"/>
        </w:rPr>
        <w:footnoteReference w:id="72"/>
      </w:r>
      <w:r w:rsidRPr="008C4432">
        <w:rPr>
          <w:rFonts w:ascii="Segoe UI" w:eastAsia="Calibri" w:hAnsi="Segoe UI" w:cs="Segoe UI"/>
          <w:sz w:val="20"/>
          <w:szCs w:val="20"/>
          <w:lang w:val="uk-UA" w:eastAsia="en-US"/>
        </w:rPr>
        <w:t>).</w:t>
      </w:r>
    </w:p>
    <w:p w14:paraId="72357F35" w14:textId="49AF4771" w:rsidR="00166195" w:rsidRPr="00663047" w:rsidRDefault="00166195"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Незважаючи на рішення Європейського суду з прав людини у справі "Вєрєнцов проти України"</w:t>
      </w:r>
      <w:r w:rsidRPr="008C4432">
        <w:rPr>
          <w:rFonts w:ascii="Segoe UI" w:eastAsia="Calibri" w:hAnsi="Segoe UI" w:cs="Segoe UI"/>
          <w:i/>
          <w:sz w:val="20"/>
          <w:szCs w:val="20"/>
          <w:vertAlign w:val="superscript"/>
          <w:lang w:val="uk-UA" w:eastAsia="en-US"/>
        </w:rPr>
        <w:footnoteReference w:id="73"/>
      </w:r>
      <w:r w:rsidRPr="008C4432">
        <w:rPr>
          <w:rFonts w:ascii="Segoe UI" w:eastAsia="Calibri" w:hAnsi="Segoe UI" w:cs="Segoe UI"/>
          <w:sz w:val="20"/>
          <w:szCs w:val="20"/>
          <w:lang w:val="uk-UA" w:eastAsia="en-US"/>
        </w:rPr>
        <w:t>, в Україні не скасована адміністративна відповідальність за "порушення порядку організації та проведення мирних зборів", незважаючи на те, що жоден з</w:t>
      </w:r>
      <w:r w:rsidR="003A7095" w:rsidRPr="00663047">
        <w:rPr>
          <w:rFonts w:ascii="Segoe UI" w:eastAsia="Calibri" w:hAnsi="Segoe UI" w:cs="Segoe UI"/>
          <w:sz w:val="20"/>
          <w:szCs w:val="20"/>
          <w:lang w:val="uk-UA" w:eastAsia="en-US"/>
        </w:rPr>
        <w:t>акон не визначає таку процедуру</w:t>
      </w:r>
      <w:r w:rsidRPr="00663047">
        <w:rPr>
          <w:rFonts w:ascii="Segoe UI" w:eastAsia="Calibri" w:hAnsi="Segoe UI" w:cs="Segoe UI"/>
          <w:sz w:val="20"/>
          <w:szCs w:val="20"/>
          <w:lang w:val="uk-UA" w:eastAsia="en-US"/>
        </w:rPr>
        <w:t xml:space="preserve">. Періодично ця стаття виконується правоохоронними органами, </w:t>
      </w:r>
      <w:r w:rsidR="00560F09" w:rsidRPr="00663047">
        <w:rPr>
          <w:rFonts w:ascii="Segoe UI" w:eastAsia="Calibri" w:hAnsi="Segoe UI" w:cs="Segoe UI"/>
          <w:sz w:val="20"/>
          <w:szCs w:val="20"/>
          <w:lang w:val="uk-UA" w:eastAsia="en-US"/>
        </w:rPr>
        <w:t xml:space="preserve">поліцією </w:t>
      </w:r>
      <w:r w:rsidRPr="00663047">
        <w:rPr>
          <w:rFonts w:ascii="Segoe UI" w:eastAsia="Calibri" w:hAnsi="Segoe UI" w:cs="Segoe UI"/>
          <w:sz w:val="20"/>
          <w:szCs w:val="20"/>
          <w:lang w:val="uk-UA" w:eastAsia="en-US"/>
        </w:rPr>
        <w:t xml:space="preserve">складаються протоколи проти активістів, зокрема у випадках, коли організатори зборів не повідомили про заплановані мирні </w:t>
      </w:r>
      <w:r w:rsidR="003A7095" w:rsidRPr="00663047">
        <w:rPr>
          <w:rFonts w:ascii="Segoe UI" w:eastAsia="Calibri" w:hAnsi="Segoe UI" w:cs="Segoe UI"/>
          <w:sz w:val="20"/>
          <w:szCs w:val="20"/>
          <w:lang w:val="uk-UA" w:eastAsia="en-US"/>
        </w:rPr>
        <w:t>зібрання</w:t>
      </w:r>
      <w:r w:rsidRPr="00663047">
        <w:rPr>
          <w:rFonts w:ascii="Segoe UI" w:eastAsia="Calibri" w:hAnsi="Segoe UI" w:cs="Segoe UI"/>
          <w:sz w:val="20"/>
          <w:szCs w:val="20"/>
          <w:lang w:val="uk-UA" w:eastAsia="en-US"/>
        </w:rPr>
        <w:t>.</w:t>
      </w:r>
    </w:p>
    <w:p w14:paraId="3F75F76A" w14:textId="7BE41D8C" w:rsidR="008D25C8" w:rsidRPr="00663047" w:rsidRDefault="00560F09"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2: </w:t>
      </w:r>
      <w:r w:rsidRPr="00663047">
        <w:rPr>
          <w:rFonts w:ascii="Segoe UI" w:eastAsia="Calibri" w:hAnsi="Segoe UI" w:cs="Segoe UI"/>
          <w:b/>
          <w:sz w:val="20"/>
          <w:szCs w:val="20"/>
          <w:lang w:val="uk-UA" w:eastAsia="en-US"/>
        </w:rPr>
        <w:t>Держава сприяє та захищає мирні зібрання</w:t>
      </w:r>
    </w:p>
    <w:p w14:paraId="2391391C" w14:textId="6378ABA0" w:rsidR="00734D82" w:rsidRPr="00663047" w:rsidRDefault="00560F09" w:rsidP="004E1257">
      <w:pPr>
        <w:spacing w:before="120" w:after="120" w:line="240" w:lineRule="auto"/>
        <w:jc w:val="both"/>
        <w:rPr>
          <w:rFonts w:ascii="Segoe UI" w:eastAsia="Calibri" w:hAnsi="Segoe UI" w:cs="Segoe UI"/>
          <w:i/>
          <w:sz w:val="20"/>
          <w:szCs w:val="20"/>
          <w:lang w:val="uk-UA" w:eastAsia="en-US"/>
        </w:rPr>
      </w:pPr>
      <w:r w:rsidRPr="00663047">
        <w:rPr>
          <w:rFonts w:ascii="Segoe UI" w:eastAsia="Calibri" w:hAnsi="Segoe UI" w:cs="Segoe UI"/>
          <w:i/>
          <w:sz w:val="20"/>
          <w:szCs w:val="20"/>
          <w:lang w:val="uk-UA" w:eastAsia="en-US"/>
        </w:rPr>
        <w:t>Випадки обмеження свободи мирних зібрань трапляються рідко</w:t>
      </w:r>
      <w:r w:rsidR="00734D82" w:rsidRPr="00663047">
        <w:rPr>
          <w:rFonts w:ascii="Segoe UI" w:eastAsia="Calibri" w:hAnsi="Segoe UI" w:cs="Segoe UI"/>
          <w:i/>
          <w:sz w:val="20"/>
          <w:szCs w:val="20"/>
          <w:lang w:val="uk-UA" w:eastAsia="en-US"/>
        </w:rPr>
        <w:t xml:space="preserve">. </w:t>
      </w:r>
      <w:r w:rsidRPr="00663047">
        <w:rPr>
          <w:rFonts w:ascii="Segoe UI" w:eastAsia="Calibri" w:hAnsi="Segoe UI" w:cs="Segoe UI"/>
          <w:i/>
          <w:sz w:val="20"/>
          <w:szCs w:val="20"/>
          <w:lang w:val="uk-UA" w:eastAsia="en-US"/>
        </w:rPr>
        <w:t>Ці обмеження часто містяться в нормативних актах місцевих органів влади.</w:t>
      </w:r>
    </w:p>
    <w:p w14:paraId="016D73C6" w14:textId="2022B59C" w:rsidR="00560F09" w:rsidRPr="00663047" w:rsidRDefault="00560F09"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В Україні дозволу на проведення мирних з</w:t>
      </w:r>
      <w:r w:rsidR="00085562" w:rsidRPr="00663047">
        <w:rPr>
          <w:rFonts w:ascii="Segoe UI" w:eastAsia="Calibri" w:hAnsi="Segoe UI" w:cs="Segoe UI"/>
          <w:sz w:val="20"/>
          <w:szCs w:val="20"/>
          <w:lang w:val="uk-UA" w:eastAsia="en-US"/>
        </w:rPr>
        <w:t>борів</w:t>
      </w:r>
      <w:r w:rsidRPr="00663047">
        <w:rPr>
          <w:rFonts w:ascii="Segoe UI" w:eastAsia="Calibri" w:hAnsi="Segoe UI" w:cs="Segoe UI"/>
          <w:sz w:val="20"/>
          <w:szCs w:val="20"/>
          <w:lang w:val="uk-UA" w:eastAsia="en-US"/>
        </w:rPr>
        <w:t xml:space="preserve"> не потрібно. Конституція України передбачає лише необхідність своєчасного повідомлення про проведення мирних зібрань. Загальні часові рамки </w:t>
      </w:r>
      <w:r w:rsidR="005B5866" w:rsidRPr="00663047">
        <w:rPr>
          <w:rFonts w:ascii="Segoe UI" w:eastAsia="Calibri" w:hAnsi="Segoe UI" w:cs="Segoe UI"/>
          <w:sz w:val="20"/>
          <w:szCs w:val="20"/>
          <w:lang w:val="uk-UA" w:eastAsia="en-US"/>
        </w:rPr>
        <w:t>своєчасного</w:t>
      </w:r>
      <w:r w:rsidRPr="00663047">
        <w:rPr>
          <w:rFonts w:ascii="Segoe UI" w:eastAsia="Calibri" w:hAnsi="Segoe UI" w:cs="Segoe UI"/>
          <w:sz w:val="20"/>
          <w:szCs w:val="20"/>
          <w:lang w:val="uk-UA" w:eastAsia="en-US"/>
        </w:rPr>
        <w:t xml:space="preserve"> повідомлення не визначені законом, однак вони можуть бути визначені на місцевому рівні</w:t>
      </w:r>
      <w:r w:rsidR="00392B76" w:rsidRPr="008C4432">
        <w:rPr>
          <w:rFonts w:ascii="Segoe UI" w:eastAsia="Calibri" w:hAnsi="Segoe UI" w:cs="Segoe UI"/>
          <w:sz w:val="20"/>
          <w:szCs w:val="20"/>
          <w:vertAlign w:val="superscript"/>
          <w:lang w:val="uk-UA" w:eastAsia="en-US"/>
        </w:rPr>
        <w:footnoteReference w:id="74"/>
      </w:r>
      <w:r w:rsidRPr="008C4432">
        <w:rPr>
          <w:rFonts w:ascii="Segoe UI" w:eastAsia="Calibri" w:hAnsi="Segoe UI" w:cs="Segoe UI"/>
          <w:sz w:val="20"/>
          <w:szCs w:val="20"/>
          <w:lang w:val="uk-UA" w:eastAsia="en-US"/>
        </w:rPr>
        <w:t>.</w:t>
      </w:r>
    </w:p>
    <w:p w14:paraId="5EFF1D1D" w14:textId="526781BF" w:rsidR="00560F09" w:rsidRPr="00663047" w:rsidRDefault="00560F09"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Конкретні умови попереднього повідомлення стосуються лише однієї категорії мирних зборів. Відповідно до закону "Про порядок вирішення колективних трудових спорів (конфліктів)"</w:t>
      </w:r>
      <w:r w:rsidR="00392B76" w:rsidRPr="00663047">
        <w:rPr>
          <w:rFonts w:ascii="Segoe UI" w:eastAsia="Calibri" w:hAnsi="Segoe UI" w:cs="Segoe UI"/>
          <w:sz w:val="20"/>
          <w:szCs w:val="20"/>
          <w:vertAlign w:val="superscript"/>
          <w:lang w:val="uk-UA" w:eastAsia="en-US"/>
        </w:rPr>
        <w:t xml:space="preserve"> </w:t>
      </w:r>
      <w:r w:rsidR="00392B76" w:rsidRPr="008C4432">
        <w:rPr>
          <w:rFonts w:ascii="Segoe UI" w:eastAsia="Calibri" w:hAnsi="Segoe UI" w:cs="Segoe UI"/>
          <w:sz w:val="20"/>
          <w:szCs w:val="20"/>
          <w:vertAlign w:val="superscript"/>
          <w:lang w:val="uk-UA" w:eastAsia="en-US"/>
        </w:rPr>
        <w:footnoteReference w:id="75"/>
      </w:r>
      <w:r w:rsidRPr="008C4432">
        <w:rPr>
          <w:rFonts w:ascii="Segoe UI" w:eastAsia="Calibri" w:hAnsi="Segoe UI" w:cs="Segoe UI"/>
          <w:sz w:val="20"/>
          <w:szCs w:val="20"/>
          <w:lang w:val="uk-UA" w:eastAsia="en-US"/>
        </w:rPr>
        <w:t xml:space="preserve"> особа, яка очолює страйк, повинна повідомити про заплановані збори за межами території устан</w:t>
      </w:r>
      <w:r w:rsidRPr="00663047">
        <w:rPr>
          <w:rFonts w:ascii="Segoe UI" w:eastAsia="Calibri" w:hAnsi="Segoe UI" w:cs="Segoe UI"/>
          <w:sz w:val="20"/>
          <w:szCs w:val="20"/>
          <w:lang w:val="uk-UA" w:eastAsia="en-US"/>
        </w:rPr>
        <w:t>ови, підприємства, організації відповідного органу виконавчої влади держави чи місцевого самоврядування</w:t>
      </w:r>
      <w:r w:rsidR="00392B76" w:rsidRPr="00663047">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не пізніше</w:t>
      </w:r>
      <w:r w:rsidR="00392B76"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ніж за три дні до мирних зборів.</w:t>
      </w:r>
    </w:p>
    <w:p w14:paraId="49D8DD11" w14:textId="7E5331EB" w:rsidR="00560F09" w:rsidRPr="00663047" w:rsidRDefault="00560F09"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lastRenderedPageBreak/>
        <w:t>У той же час, під час проведення фокус-групи, правозахисник</w:t>
      </w:r>
      <w:r w:rsidR="0081630F" w:rsidRPr="00663047">
        <w:rPr>
          <w:rFonts w:ascii="Segoe UI" w:eastAsia="Calibri" w:hAnsi="Segoe UI" w:cs="Segoe UI"/>
          <w:sz w:val="20"/>
          <w:szCs w:val="20"/>
          <w:lang w:val="uk-UA" w:eastAsia="en-US"/>
        </w:rPr>
        <w:t xml:space="preserve">и повідомили, що місцева влада </w:t>
      </w:r>
      <w:r w:rsidR="00196248" w:rsidRPr="00663047">
        <w:rPr>
          <w:rFonts w:ascii="Segoe UI" w:eastAsia="Calibri" w:hAnsi="Segoe UI" w:cs="Segoe UI"/>
          <w:sz w:val="20"/>
          <w:szCs w:val="20"/>
          <w:lang w:val="uk-UA" w:eastAsia="en-US"/>
        </w:rPr>
        <w:t xml:space="preserve">може </w:t>
      </w:r>
      <w:r w:rsidR="0081630F" w:rsidRPr="00663047">
        <w:rPr>
          <w:rFonts w:ascii="Segoe UI" w:eastAsia="Calibri" w:hAnsi="Segoe UI" w:cs="Segoe UI"/>
          <w:sz w:val="20"/>
          <w:szCs w:val="20"/>
          <w:lang w:val="uk-UA" w:eastAsia="en-US"/>
        </w:rPr>
        <w:t>у</w:t>
      </w:r>
      <w:r w:rsidR="00196248" w:rsidRPr="00663047">
        <w:rPr>
          <w:rFonts w:ascii="Segoe UI" w:eastAsia="Calibri" w:hAnsi="Segoe UI" w:cs="Segoe UI"/>
          <w:sz w:val="20"/>
          <w:szCs w:val="20"/>
          <w:lang w:val="uk-UA" w:eastAsia="en-US"/>
        </w:rPr>
        <w:t>мисно вводити</w:t>
      </w:r>
      <w:r w:rsidRPr="00663047">
        <w:rPr>
          <w:rFonts w:ascii="Segoe UI" w:eastAsia="Calibri" w:hAnsi="Segoe UI" w:cs="Segoe UI"/>
          <w:sz w:val="20"/>
          <w:szCs w:val="20"/>
          <w:lang w:val="uk-UA" w:eastAsia="en-US"/>
        </w:rPr>
        <w:t xml:space="preserve"> в оману актив</w:t>
      </w:r>
      <w:r w:rsidR="00196248" w:rsidRPr="00663047">
        <w:rPr>
          <w:rFonts w:ascii="Segoe UI" w:eastAsia="Calibri" w:hAnsi="Segoe UI" w:cs="Segoe UI"/>
          <w:sz w:val="20"/>
          <w:szCs w:val="20"/>
          <w:lang w:val="uk-UA" w:eastAsia="en-US"/>
        </w:rPr>
        <w:t>істів щодо необхідності отримання дозво</w:t>
      </w:r>
      <w:r w:rsidRPr="00663047">
        <w:rPr>
          <w:rFonts w:ascii="Segoe UI" w:eastAsia="Calibri" w:hAnsi="Segoe UI" w:cs="Segoe UI"/>
          <w:sz w:val="20"/>
          <w:szCs w:val="20"/>
          <w:lang w:val="uk-UA" w:eastAsia="en-US"/>
        </w:rPr>
        <w:t>л</w:t>
      </w:r>
      <w:r w:rsidR="00196248" w:rsidRPr="00663047">
        <w:rPr>
          <w:rFonts w:ascii="Segoe UI" w:eastAsia="Calibri" w:hAnsi="Segoe UI" w:cs="Segoe UI"/>
          <w:sz w:val="20"/>
          <w:szCs w:val="20"/>
          <w:lang w:val="uk-UA" w:eastAsia="en-US"/>
        </w:rPr>
        <w:t>ів</w:t>
      </w:r>
      <w:r w:rsidRPr="00663047">
        <w:rPr>
          <w:rFonts w:ascii="Segoe UI" w:eastAsia="Calibri" w:hAnsi="Segoe UI" w:cs="Segoe UI"/>
          <w:sz w:val="20"/>
          <w:szCs w:val="20"/>
          <w:lang w:val="uk-UA" w:eastAsia="en-US"/>
        </w:rPr>
        <w:t xml:space="preserve"> на пров</w:t>
      </w:r>
      <w:r w:rsidR="00196248" w:rsidRPr="00663047">
        <w:rPr>
          <w:rFonts w:ascii="Segoe UI" w:eastAsia="Calibri" w:hAnsi="Segoe UI" w:cs="Segoe UI"/>
          <w:sz w:val="20"/>
          <w:szCs w:val="20"/>
          <w:lang w:val="uk-UA" w:eastAsia="en-US"/>
        </w:rPr>
        <w:t>едення мирних зібрань або подання повідомлень</w:t>
      </w:r>
      <w:r w:rsidRPr="00663047">
        <w:rPr>
          <w:rFonts w:ascii="Segoe UI" w:eastAsia="Calibri" w:hAnsi="Segoe UI" w:cs="Segoe UI"/>
          <w:sz w:val="20"/>
          <w:szCs w:val="20"/>
          <w:lang w:val="uk-UA" w:eastAsia="en-US"/>
        </w:rPr>
        <w:t xml:space="preserve"> за 10 днів до запланованого початку </w:t>
      </w:r>
      <w:r w:rsidR="00392B76" w:rsidRPr="00663047">
        <w:rPr>
          <w:rFonts w:ascii="Segoe UI" w:eastAsia="Calibri" w:hAnsi="Segoe UI" w:cs="Segoe UI"/>
          <w:sz w:val="20"/>
          <w:szCs w:val="20"/>
          <w:lang w:val="uk-UA" w:eastAsia="en-US"/>
        </w:rPr>
        <w:t>зібрання</w:t>
      </w:r>
      <w:r w:rsidRPr="00663047">
        <w:rPr>
          <w:rFonts w:ascii="Segoe UI" w:eastAsia="Calibri" w:hAnsi="Segoe UI" w:cs="Segoe UI"/>
          <w:sz w:val="20"/>
          <w:szCs w:val="20"/>
          <w:lang w:val="uk-UA" w:eastAsia="en-US"/>
        </w:rPr>
        <w:t xml:space="preserve"> (</w:t>
      </w:r>
      <w:r w:rsidR="00392B76" w:rsidRPr="00663047">
        <w:rPr>
          <w:rFonts w:ascii="Segoe UI" w:eastAsia="Calibri" w:hAnsi="Segoe UI" w:cs="Segoe UI"/>
          <w:sz w:val="20"/>
          <w:szCs w:val="20"/>
          <w:lang w:val="uk-UA" w:eastAsia="en-US"/>
        </w:rPr>
        <w:t>приклад зафіксований</w:t>
      </w:r>
      <w:r w:rsidRPr="00663047">
        <w:rPr>
          <w:rFonts w:ascii="Segoe UI" w:eastAsia="Calibri" w:hAnsi="Segoe UI" w:cs="Segoe UI"/>
          <w:sz w:val="20"/>
          <w:szCs w:val="20"/>
          <w:lang w:val="uk-UA" w:eastAsia="en-US"/>
        </w:rPr>
        <w:t xml:space="preserve"> в Маріуполі).</w:t>
      </w:r>
    </w:p>
    <w:p w14:paraId="10535AEE" w14:textId="05F935B1" w:rsidR="00401AB7" w:rsidRPr="00663047" w:rsidRDefault="00401AB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З кінця 2017 року приклади обмежень на свободу мирних зібрань рідкісні. За судовою статистикою у 2018 році зафіксовано лише 3 випадки обмеження свободи мирних зібрань. Аналіз цих рішень не дає підстав стверджувати, що накладені обмеження явно непропорційні. Зокрема, згідно з рішенням</w:t>
      </w:r>
      <w:r w:rsidRPr="008C4432">
        <w:rPr>
          <w:rFonts w:ascii="Segoe UI" w:eastAsia="Calibri" w:hAnsi="Segoe UI" w:cs="Segoe UI"/>
          <w:sz w:val="20"/>
          <w:szCs w:val="20"/>
          <w:vertAlign w:val="superscript"/>
          <w:lang w:val="uk-UA" w:eastAsia="en-US"/>
        </w:rPr>
        <w:footnoteReference w:id="76"/>
      </w:r>
      <w:r w:rsidR="002D6F7D" w:rsidRPr="008C4432">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Дніпропетровського окружного адміністративного суду, способом обмеження мирних зібрань була заборона використання символіки тоталітарних режимів під час мирних зібрань на основі положень національного законодавства. Відповідно до рішення</w:t>
      </w:r>
      <w:r w:rsidRPr="008C4432">
        <w:rPr>
          <w:rFonts w:ascii="Segoe UI" w:eastAsia="Calibri" w:hAnsi="Segoe UI" w:cs="Segoe UI"/>
          <w:sz w:val="20"/>
          <w:szCs w:val="20"/>
          <w:u w:val="single"/>
          <w:vertAlign w:val="superscript"/>
          <w:lang w:val="uk-UA" w:eastAsia="en-US"/>
        </w:rPr>
        <w:footnoteReference w:id="77"/>
      </w:r>
      <w:r w:rsidR="002D6F7D" w:rsidRPr="008C4432">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Запорізького окружного адміністративного суду проведення контр</w:t>
      </w:r>
      <w:r w:rsidR="005B5866"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демонстрації було обмежене встановленням різного часу запланованих заходів для протестуючих. Цей спосіб обмеження не є явно непропорційним, враховуючи обставини, викладені в рішенні суду. Ці рішення були видані до запланованої дати проведення зборів.</w:t>
      </w:r>
    </w:p>
    <w:p w14:paraId="013EE378" w14:textId="2250CF07" w:rsidR="00401AB7" w:rsidRPr="00663047" w:rsidRDefault="00401AB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В Україні не існує випадків обмежень доступу до соціальних мереж як засобу обмеження мирних зібрань, а законодавство не містить жодних обмежень щодо використання електронних комунікацій для організації мирних зібрань. Водночас законодавство не містить конкретних положень, що захищають право на використання електронного зв’язку для організації протестів.</w:t>
      </w:r>
    </w:p>
    <w:p w14:paraId="737BD960" w14:textId="794E89FA" w:rsidR="008D25C8" w:rsidRPr="00663047" w:rsidRDefault="00401AB7"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3:</w:t>
      </w:r>
      <w:r w:rsidR="008D25C8" w:rsidRPr="00663047">
        <w:rPr>
          <w:rFonts w:ascii="Segoe UI" w:eastAsia="Calibri" w:hAnsi="Segoe UI" w:cs="Segoe UI"/>
          <w:sz w:val="20"/>
          <w:szCs w:val="20"/>
          <w:lang w:val="uk-UA" w:eastAsia="en-US"/>
        </w:rPr>
        <w:t xml:space="preserve"> </w:t>
      </w:r>
      <w:r w:rsidRPr="00663047">
        <w:rPr>
          <w:rFonts w:ascii="Segoe UI" w:eastAsia="Calibri" w:hAnsi="Segoe UI" w:cs="Segoe UI"/>
          <w:b/>
          <w:sz w:val="20"/>
          <w:szCs w:val="20"/>
          <w:lang w:val="uk-UA" w:eastAsia="en-US"/>
        </w:rPr>
        <w:t>Держава не накладає непотрібних обтяжень на учасників чи організаторів мирних зібрань</w:t>
      </w:r>
    </w:p>
    <w:p w14:paraId="15DF5DFD" w14:textId="743B95D2" w:rsidR="0077415C" w:rsidRPr="00663047" w:rsidRDefault="00401AB7" w:rsidP="004E1257">
      <w:pPr>
        <w:spacing w:before="120" w:after="120" w:line="240" w:lineRule="auto"/>
        <w:jc w:val="both"/>
        <w:rPr>
          <w:rFonts w:ascii="Segoe UI" w:eastAsia="Calibri" w:hAnsi="Segoe UI" w:cs="Segoe UI"/>
          <w:b/>
          <w:i/>
          <w:sz w:val="20"/>
          <w:szCs w:val="20"/>
          <w:lang w:val="uk-UA" w:eastAsia="en-US"/>
        </w:rPr>
      </w:pPr>
      <w:r w:rsidRPr="00663047">
        <w:rPr>
          <w:rFonts w:ascii="Segoe UI" w:eastAsia="Calibri" w:hAnsi="Segoe UI" w:cs="Segoe UI"/>
          <w:i/>
          <w:sz w:val="20"/>
          <w:szCs w:val="20"/>
          <w:lang w:val="uk-UA" w:eastAsia="en-US"/>
        </w:rPr>
        <w:t>Загалом обмеження на учасників чи організаторів мирних зібрань не накладаються</w:t>
      </w:r>
      <w:r w:rsidR="005B5866" w:rsidRPr="00663047">
        <w:rPr>
          <w:rFonts w:ascii="Segoe UI" w:eastAsia="Calibri" w:hAnsi="Segoe UI" w:cs="Segoe UI"/>
          <w:i/>
          <w:sz w:val="20"/>
          <w:szCs w:val="20"/>
          <w:lang w:val="uk-UA" w:eastAsia="en-US"/>
        </w:rPr>
        <w:t xml:space="preserve">. </w:t>
      </w:r>
      <w:r w:rsidR="002D6F7D" w:rsidRPr="00663047">
        <w:rPr>
          <w:rFonts w:ascii="Segoe UI" w:eastAsia="Calibri" w:hAnsi="Segoe UI" w:cs="Segoe UI"/>
          <w:i/>
          <w:sz w:val="20"/>
          <w:szCs w:val="20"/>
          <w:lang w:val="uk-UA" w:eastAsia="en-US"/>
        </w:rPr>
        <w:t>При цьому,</w:t>
      </w:r>
      <w:r w:rsidRPr="00663047">
        <w:rPr>
          <w:rFonts w:ascii="Segoe UI" w:eastAsia="Calibri" w:hAnsi="Segoe UI" w:cs="Segoe UI"/>
          <w:i/>
          <w:sz w:val="20"/>
          <w:szCs w:val="20"/>
          <w:lang w:val="uk-UA" w:eastAsia="en-US"/>
        </w:rPr>
        <w:t xml:space="preserve"> мають місце випадки втручання у мирні зібрання</w:t>
      </w:r>
      <w:r w:rsidR="0077415C" w:rsidRPr="00663047">
        <w:rPr>
          <w:rFonts w:ascii="Segoe UI" w:eastAsia="Calibri" w:hAnsi="Segoe UI" w:cs="Segoe UI"/>
          <w:i/>
          <w:sz w:val="20"/>
          <w:szCs w:val="20"/>
          <w:lang w:val="uk-UA" w:eastAsia="en-US"/>
        </w:rPr>
        <w:t>.</w:t>
      </w:r>
    </w:p>
    <w:p w14:paraId="089A89DB" w14:textId="5171EF4F" w:rsidR="00401AB7" w:rsidRPr="00663047" w:rsidRDefault="00401AB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Законодавство не містить положень про відповідальність організаторів за підтримання громадського порядку або дії інших осіб під час мирних </w:t>
      </w:r>
      <w:r w:rsidR="00596129" w:rsidRPr="00663047">
        <w:rPr>
          <w:rFonts w:ascii="Segoe UI" w:eastAsia="Calibri" w:hAnsi="Segoe UI" w:cs="Segoe UI"/>
          <w:sz w:val="20"/>
          <w:szCs w:val="20"/>
          <w:lang w:val="uk-UA" w:eastAsia="en-US"/>
        </w:rPr>
        <w:t>зібрань</w:t>
      </w:r>
      <w:r w:rsidRPr="00663047">
        <w:rPr>
          <w:rFonts w:ascii="Segoe UI" w:eastAsia="Calibri" w:hAnsi="Segoe UI" w:cs="Segoe UI"/>
          <w:sz w:val="20"/>
          <w:szCs w:val="20"/>
          <w:lang w:val="uk-UA" w:eastAsia="en-US"/>
        </w:rPr>
        <w:t xml:space="preserve">. </w:t>
      </w:r>
      <w:r w:rsidR="00196248" w:rsidRPr="00663047">
        <w:rPr>
          <w:rFonts w:ascii="Segoe UI" w:eastAsia="Calibri" w:hAnsi="Segoe UI" w:cs="Segoe UI"/>
          <w:sz w:val="20"/>
          <w:szCs w:val="20"/>
          <w:lang w:val="uk-UA" w:eastAsia="en-US"/>
        </w:rPr>
        <w:t>Також</w:t>
      </w:r>
      <w:r w:rsidRPr="00663047">
        <w:rPr>
          <w:rFonts w:ascii="Segoe UI" w:eastAsia="Calibri" w:hAnsi="Segoe UI" w:cs="Segoe UI"/>
          <w:sz w:val="20"/>
          <w:szCs w:val="20"/>
          <w:lang w:val="uk-UA" w:eastAsia="en-US"/>
        </w:rPr>
        <w:t xml:space="preserve"> законодавством практично не визначені обов'язки правоохоронних органів, інших органів державної влади та місцевого самоврядування </w:t>
      </w:r>
      <w:r w:rsidR="00596129" w:rsidRPr="00663047">
        <w:rPr>
          <w:rFonts w:ascii="Segoe UI" w:eastAsia="Calibri" w:hAnsi="Segoe UI" w:cs="Segoe UI"/>
          <w:sz w:val="20"/>
          <w:szCs w:val="20"/>
          <w:lang w:val="uk-UA" w:eastAsia="en-US"/>
        </w:rPr>
        <w:t xml:space="preserve">у </w:t>
      </w:r>
      <w:r w:rsidR="002D6F7D" w:rsidRPr="00663047">
        <w:rPr>
          <w:rFonts w:ascii="Segoe UI" w:eastAsia="Calibri" w:hAnsi="Segoe UI" w:cs="Segoe UI"/>
          <w:sz w:val="20"/>
          <w:szCs w:val="20"/>
          <w:lang w:val="uk-UA" w:eastAsia="en-US"/>
        </w:rPr>
        <w:t>зв'язку</w:t>
      </w:r>
      <w:r w:rsidR="00596129" w:rsidRPr="00663047">
        <w:rPr>
          <w:rFonts w:ascii="Segoe UI" w:eastAsia="Calibri" w:hAnsi="Segoe UI" w:cs="Segoe UI"/>
          <w:sz w:val="20"/>
          <w:szCs w:val="20"/>
          <w:lang w:val="uk-UA" w:eastAsia="en-US"/>
        </w:rPr>
        <w:t xml:space="preserve"> з проведенням</w:t>
      </w:r>
      <w:r w:rsidRPr="00663047">
        <w:rPr>
          <w:rFonts w:ascii="Segoe UI" w:eastAsia="Calibri" w:hAnsi="Segoe UI" w:cs="Segoe UI"/>
          <w:sz w:val="20"/>
          <w:szCs w:val="20"/>
          <w:lang w:val="uk-UA" w:eastAsia="en-US"/>
        </w:rPr>
        <w:t xml:space="preserve"> мирних зібрань. Детальних інструкцій щодо дій правоохоронних органів у разі виникнення випадків насильства немає. Водночас у статті 12 Закону України "Про Національну гвардію України"</w:t>
      </w:r>
      <w:r w:rsidR="00596129" w:rsidRPr="008C4432">
        <w:rPr>
          <w:rFonts w:ascii="Segoe UI" w:eastAsia="Calibri" w:hAnsi="Segoe UI" w:cs="Segoe UI"/>
          <w:sz w:val="20"/>
          <w:szCs w:val="20"/>
          <w:vertAlign w:val="superscript"/>
          <w:lang w:val="uk-UA" w:eastAsia="en-US"/>
        </w:rPr>
        <w:footnoteReference w:id="78"/>
      </w:r>
      <w:r w:rsidRPr="008C4432">
        <w:rPr>
          <w:rFonts w:ascii="Segoe UI" w:eastAsia="Calibri" w:hAnsi="Segoe UI" w:cs="Segoe UI"/>
          <w:sz w:val="20"/>
          <w:szCs w:val="20"/>
          <w:lang w:val="uk-UA" w:eastAsia="en-US"/>
        </w:rPr>
        <w:t xml:space="preserve"> йдеться про функції Національної гвардії брати участь у забезпеченні г</w:t>
      </w:r>
      <w:r w:rsidRPr="00663047">
        <w:rPr>
          <w:rFonts w:ascii="Segoe UI" w:eastAsia="Calibri" w:hAnsi="Segoe UI" w:cs="Segoe UI"/>
          <w:sz w:val="20"/>
          <w:szCs w:val="20"/>
          <w:lang w:val="uk-UA" w:eastAsia="en-US"/>
        </w:rPr>
        <w:t xml:space="preserve">ромадської безпеки та охороні громадського порядку під час мирних </w:t>
      </w:r>
      <w:r w:rsidR="00596129" w:rsidRPr="00663047">
        <w:rPr>
          <w:rFonts w:ascii="Segoe UI" w:eastAsia="Calibri" w:hAnsi="Segoe UI" w:cs="Segoe UI"/>
          <w:sz w:val="20"/>
          <w:szCs w:val="20"/>
          <w:lang w:val="uk-UA" w:eastAsia="en-US"/>
        </w:rPr>
        <w:t>зібрань</w:t>
      </w:r>
      <w:r w:rsidRPr="00663047">
        <w:rPr>
          <w:rFonts w:ascii="Segoe UI" w:eastAsia="Calibri" w:hAnsi="Segoe UI" w:cs="Segoe UI"/>
          <w:sz w:val="20"/>
          <w:szCs w:val="20"/>
          <w:lang w:val="uk-UA" w:eastAsia="en-US"/>
        </w:rPr>
        <w:t>.</w:t>
      </w:r>
    </w:p>
    <w:p w14:paraId="2BA74ED5" w14:textId="22AC1876" w:rsidR="00401AB7" w:rsidRPr="00663047" w:rsidRDefault="00401AB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Відповідно до статті 34 Конституції України, кожен має право вільно збирати, зберігати, використовувати та розповсюджувати інформацію усно, письмово або іншим способом</w:t>
      </w:r>
      <w:r w:rsidR="002D6F7D" w:rsidRPr="00663047">
        <w:rPr>
          <w:rFonts w:ascii="Segoe UI" w:eastAsia="Calibri" w:hAnsi="Segoe UI" w:cs="Segoe UI"/>
          <w:sz w:val="20"/>
          <w:szCs w:val="20"/>
          <w:lang w:val="uk-UA" w:eastAsia="en-US"/>
        </w:rPr>
        <w:t xml:space="preserve"> ‒ </w:t>
      </w:r>
      <w:r w:rsidRPr="00663047">
        <w:rPr>
          <w:rFonts w:ascii="Segoe UI" w:eastAsia="Calibri" w:hAnsi="Segoe UI" w:cs="Segoe UI"/>
          <w:sz w:val="20"/>
          <w:szCs w:val="20"/>
          <w:lang w:val="uk-UA" w:eastAsia="en-US"/>
        </w:rPr>
        <w:t xml:space="preserve">за власним вибором. Це загальне правило стосується також розповсюдження інформації про мирні </w:t>
      </w:r>
      <w:r w:rsidR="00596129" w:rsidRPr="00663047">
        <w:rPr>
          <w:rFonts w:ascii="Segoe UI" w:eastAsia="Calibri" w:hAnsi="Segoe UI" w:cs="Segoe UI"/>
          <w:sz w:val="20"/>
          <w:szCs w:val="20"/>
          <w:lang w:val="uk-UA" w:eastAsia="en-US"/>
        </w:rPr>
        <w:t>зібрання</w:t>
      </w:r>
      <w:r w:rsidRPr="00663047">
        <w:rPr>
          <w:rFonts w:ascii="Segoe UI" w:eastAsia="Calibri" w:hAnsi="Segoe UI" w:cs="Segoe UI"/>
          <w:sz w:val="20"/>
          <w:szCs w:val="20"/>
          <w:lang w:val="uk-UA" w:eastAsia="en-US"/>
        </w:rPr>
        <w:t>.</w:t>
      </w:r>
    </w:p>
    <w:p w14:paraId="4C8804AA" w14:textId="059AEF56" w:rsidR="00401AB7" w:rsidRPr="00663047" w:rsidRDefault="00401AB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В Україні є випадки</w:t>
      </w:r>
      <w:r w:rsidR="00596129" w:rsidRPr="008C4432">
        <w:rPr>
          <w:rFonts w:ascii="Segoe UI" w:eastAsia="Calibri" w:hAnsi="Segoe UI" w:cs="Segoe UI"/>
          <w:sz w:val="20"/>
          <w:szCs w:val="20"/>
          <w:vertAlign w:val="superscript"/>
          <w:lang w:val="uk-UA" w:eastAsia="en-US"/>
        </w:rPr>
        <w:footnoteReference w:id="79"/>
      </w:r>
      <w:r w:rsidRPr="008C4432">
        <w:rPr>
          <w:rFonts w:ascii="Segoe UI" w:eastAsia="Calibri" w:hAnsi="Segoe UI" w:cs="Segoe UI"/>
          <w:sz w:val="20"/>
          <w:szCs w:val="20"/>
          <w:lang w:val="uk-UA" w:eastAsia="en-US"/>
        </w:rPr>
        <w:t xml:space="preserve">, коли органи державної влади або органи місцевого самоврядування навмисно поширюють дезінформацію щодо проведення мирних зборів. Наприклад, за </w:t>
      </w:r>
      <w:r w:rsidRPr="00663047">
        <w:rPr>
          <w:rFonts w:ascii="Segoe UI" w:eastAsia="Calibri" w:hAnsi="Segoe UI" w:cs="Segoe UI"/>
          <w:sz w:val="20"/>
          <w:szCs w:val="20"/>
          <w:lang w:val="uk-UA" w:eastAsia="en-US"/>
        </w:rPr>
        <w:t xml:space="preserve">словами правозахисників, Ірпінська міська рада подала </w:t>
      </w:r>
      <w:r w:rsidR="0081630F" w:rsidRPr="00663047">
        <w:rPr>
          <w:rFonts w:ascii="Segoe UI" w:eastAsia="Calibri" w:hAnsi="Segoe UI" w:cs="Segoe UI"/>
          <w:sz w:val="20"/>
          <w:szCs w:val="20"/>
          <w:lang w:val="uk-UA" w:eastAsia="en-US"/>
        </w:rPr>
        <w:t>фіктивну</w:t>
      </w:r>
      <w:r w:rsidRPr="00663047">
        <w:rPr>
          <w:rFonts w:ascii="Segoe UI" w:eastAsia="Calibri" w:hAnsi="Segoe UI" w:cs="Segoe UI"/>
          <w:sz w:val="20"/>
          <w:szCs w:val="20"/>
          <w:lang w:val="uk-UA" w:eastAsia="en-US"/>
        </w:rPr>
        <w:t xml:space="preserve"> заяву про </w:t>
      </w:r>
      <w:r w:rsidR="006B37E3" w:rsidRPr="00663047">
        <w:rPr>
          <w:rFonts w:ascii="Segoe UI" w:eastAsia="Calibri" w:hAnsi="Segoe UI" w:cs="Segoe UI"/>
          <w:sz w:val="20"/>
          <w:szCs w:val="20"/>
          <w:lang w:val="uk-UA" w:eastAsia="en-US"/>
        </w:rPr>
        <w:t>проведення ЛГБТ-маршу</w:t>
      </w:r>
      <w:r w:rsidRPr="00663047">
        <w:rPr>
          <w:rFonts w:ascii="Segoe UI" w:eastAsia="Calibri" w:hAnsi="Segoe UI" w:cs="Segoe UI"/>
          <w:sz w:val="20"/>
          <w:szCs w:val="20"/>
          <w:lang w:val="uk-UA" w:eastAsia="en-US"/>
        </w:rPr>
        <w:t xml:space="preserve">, </w:t>
      </w:r>
      <w:r w:rsidR="006B37E3" w:rsidRPr="00663047">
        <w:rPr>
          <w:rFonts w:ascii="Segoe UI" w:eastAsia="Calibri" w:hAnsi="Segoe UI" w:cs="Segoe UI"/>
          <w:sz w:val="20"/>
          <w:szCs w:val="20"/>
          <w:lang w:val="uk-UA" w:eastAsia="en-US"/>
        </w:rPr>
        <w:t>яка</w:t>
      </w:r>
      <w:r w:rsidRPr="00663047">
        <w:rPr>
          <w:rFonts w:ascii="Segoe UI" w:eastAsia="Calibri" w:hAnsi="Segoe UI" w:cs="Segoe UI"/>
          <w:sz w:val="20"/>
          <w:szCs w:val="20"/>
          <w:lang w:val="uk-UA" w:eastAsia="en-US"/>
        </w:rPr>
        <w:t xml:space="preserve"> розпалюва</w:t>
      </w:r>
      <w:r w:rsidR="006B37E3" w:rsidRPr="00663047">
        <w:rPr>
          <w:rFonts w:ascii="Segoe UI" w:eastAsia="Calibri" w:hAnsi="Segoe UI" w:cs="Segoe UI"/>
          <w:sz w:val="20"/>
          <w:szCs w:val="20"/>
          <w:lang w:val="uk-UA" w:eastAsia="en-US"/>
        </w:rPr>
        <w:t>ла</w:t>
      </w:r>
      <w:r w:rsidRPr="00663047">
        <w:rPr>
          <w:rFonts w:ascii="Segoe UI" w:eastAsia="Calibri" w:hAnsi="Segoe UI" w:cs="Segoe UI"/>
          <w:sz w:val="20"/>
          <w:szCs w:val="20"/>
          <w:lang w:val="uk-UA" w:eastAsia="en-US"/>
        </w:rPr>
        <w:t xml:space="preserve"> кампанію ненависті до членів цієї групи. Більше того, є випадки накладення непропорційних обмежень на використання технічного обладнання під час мирних зібрань. Наприклад, правоохоронні органи </w:t>
      </w:r>
      <w:r w:rsidR="006B37E3" w:rsidRPr="00663047">
        <w:rPr>
          <w:rFonts w:ascii="Segoe UI" w:eastAsia="Calibri" w:hAnsi="Segoe UI" w:cs="Segoe UI"/>
          <w:sz w:val="20"/>
          <w:szCs w:val="20"/>
          <w:lang w:val="uk-UA" w:eastAsia="en-US"/>
        </w:rPr>
        <w:t>оформлюють</w:t>
      </w:r>
      <w:r w:rsidRPr="00663047">
        <w:rPr>
          <w:rFonts w:ascii="Segoe UI" w:eastAsia="Calibri" w:hAnsi="Segoe UI" w:cs="Segoe UI"/>
          <w:sz w:val="20"/>
          <w:szCs w:val="20"/>
          <w:lang w:val="uk-UA" w:eastAsia="en-US"/>
        </w:rPr>
        <w:t xml:space="preserve"> адміністративні протоколи за порушення правил </w:t>
      </w:r>
      <w:r w:rsidR="006B37E3" w:rsidRPr="00663047">
        <w:rPr>
          <w:rFonts w:ascii="Segoe UI" w:eastAsia="Calibri" w:hAnsi="Segoe UI" w:cs="Segoe UI"/>
          <w:sz w:val="20"/>
          <w:szCs w:val="20"/>
          <w:lang w:val="uk-UA" w:eastAsia="en-US"/>
        </w:rPr>
        <w:t>благоустрою</w:t>
      </w:r>
      <w:r w:rsidRPr="00663047">
        <w:rPr>
          <w:rFonts w:ascii="Segoe UI" w:eastAsia="Calibri" w:hAnsi="Segoe UI" w:cs="Segoe UI"/>
          <w:sz w:val="20"/>
          <w:szCs w:val="20"/>
          <w:lang w:val="uk-UA" w:eastAsia="en-US"/>
        </w:rPr>
        <w:t xml:space="preserve">, </w:t>
      </w:r>
      <w:r w:rsidR="006B37E3" w:rsidRPr="00663047">
        <w:rPr>
          <w:rFonts w:ascii="Segoe UI" w:eastAsia="Calibri" w:hAnsi="Segoe UI" w:cs="Segoe UI"/>
          <w:sz w:val="20"/>
          <w:szCs w:val="20"/>
          <w:lang w:val="uk-UA" w:eastAsia="en-US"/>
        </w:rPr>
        <w:t>якщо під час мирних зібрань встановлюють намети</w:t>
      </w:r>
      <w:r w:rsidRPr="00663047">
        <w:rPr>
          <w:rFonts w:ascii="Segoe UI" w:eastAsia="Calibri" w:hAnsi="Segoe UI" w:cs="Segoe UI"/>
          <w:sz w:val="20"/>
          <w:szCs w:val="20"/>
          <w:lang w:val="uk-UA" w:eastAsia="en-US"/>
        </w:rPr>
        <w:t>.</w:t>
      </w:r>
    </w:p>
    <w:p w14:paraId="131EBB5C" w14:textId="6F628E66" w:rsidR="00401AB7" w:rsidRPr="00663047" w:rsidRDefault="00401AB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Державні органи влади не </w:t>
      </w:r>
      <w:r w:rsidR="006B37E3" w:rsidRPr="00663047">
        <w:rPr>
          <w:rFonts w:ascii="Segoe UI" w:eastAsia="Calibri" w:hAnsi="Segoe UI" w:cs="Segoe UI"/>
          <w:sz w:val="20"/>
          <w:szCs w:val="20"/>
          <w:lang w:val="uk-UA" w:eastAsia="en-US"/>
        </w:rPr>
        <w:t>стягують</w:t>
      </w:r>
      <w:r w:rsidRPr="00663047">
        <w:rPr>
          <w:rFonts w:ascii="Segoe UI" w:eastAsia="Calibri" w:hAnsi="Segoe UI" w:cs="Segoe UI"/>
          <w:sz w:val="20"/>
          <w:szCs w:val="20"/>
          <w:lang w:val="uk-UA" w:eastAsia="en-US"/>
        </w:rPr>
        <w:t xml:space="preserve"> плату за проведення мирних зборів.</w:t>
      </w:r>
    </w:p>
    <w:p w14:paraId="21D630D2" w14:textId="5510416B" w:rsidR="008D25C8" w:rsidRPr="00663047" w:rsidRDefault="006B37E3"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lastRenderedPageBreak/>
        <w:t>Стандарт</w:t>
      </w:r>
      <w:r w:rsidR="008D25C8" w:rsidRPr="00663047">
        <w:rPr>
          <w:rFonts w:ascii="Segoe UI" w:eastAsia="Calibri" w:hAnsi="Segoe UI" w:cs="Segoe UI"/>
          <w:b/>
          <w:sz w:val="20"/>
          <w:szCs w:val="20"/>
          <w:lang w:val="uk-UA" w:eastAsia="en-US"/>
        </w:rPr>
        <w:t xml:space="preserve"> 4:</w:t>
      </w:r>
      <w:r w:rsidR="008D25C8" w:rsidRPr="00663047">
        <w:rPr>
          <w:rFonts w:ascii="Segoe UI" w:eastAsia="Calibri" w:hAnsi="Segoe UI" w:cs="Segoe UI"/>
          <w:sz w:val="20"/>
          <w:szCs w:val="20"/>
          <w:lang w:val="uk-UA" w:eastAsia="en-US"/>
        </w:rPr>
        <w:t xml:space="preserve"> </w:t>
      </w:r>
      <w:r w:rsidRPr="00663047">
        <w:rPr>
          <w:rFonts w:ascii="Segoe UI" w:eastAsia="Calibri" w:hAnsi="Segoe UI" w:cs="Segoe UI"/>
          <w:b/>
          <w:sz w:val="20"/>
          <w:szCs w:val="20"/>
          <w:lang w:val="uk-UA" w:eastAsia="en-US"/>
        </w:rPr>
        <w:t>Правоохоронні органи підтримують проведення мирних зібрань та несуть відповідальність за дії своїх представників</w:t>
      </w:r>
    </w:p>
    <w:p w14:paraId="4F587B29" w14:textId="6A2714C9" w:rsidR="0077415C" w:rsidRPr="00663047" w:rsidRDefault="006B37E3" w:rsidP="004E1257">
      <w:pPr>
        <w:spacing w:before="120" w:after="120" w:line="240" w:lineRule="auto"/>
        <w:jc w:val="both"/>
        <w:rPr>
          <w:rFonts w:ascii="Segoe UI" w:eastAsia="Calibri" w:hAnsi="Segoe UI" w:cs="Segoe UI"/>
          <w:i/>
          <w:sz w:val="20"/>
          <w:szCs w:val="20"/>
          <w:lang w:val="uk-UA" w:eastAsia="en-US"/>
        </w:rPr>
      </w:pPr>
      <w:r w:rsidRPr="00663047">
        <w:rPr>
          <w:rFonts w:ascii="Segoe UI" w:eastAsia="Calibri" w:hAnsi="Segoe UI" w:cs="Segoe UI"/>
          <w:i/>
          <w:sz w:val="20"/>
          <w:szCs w:val="20"/>
          <w:lang w:val="uk-UA" w:eastAsia="en-US"/>
        </w:rPr>
        <w:t xml:space="preserve">Законодавчі питання участі правоохоронців у мирних зібраннях недостатньо врегульовані. Крім того, на практиці часто можна почути про погане функціонування правоохоронних </w:t>
      </w:r>
      <w:r w:rsidR="002D6F7D" w:rsidRPr="00663047">
        <w:rPr>
          <w:rFonts w:ascii="Segoe UI" w:eastAsia="Calibri" w:hAnsi="Segoe UI" w:cs="Segoe UI"/>
          <w:i/>
          <w:sz w:val="20"/>
          <w:szCs w:val="20"/>
          <w:lang w:val="uk-UA" w:eastAsia="en-US"/>
        </w:rPr>
        <w:t>органів</w:t>
      </w:r>
      <w:r w:rsidRPr="00663047">
        <w:rPr>
          <w:rFonts w:ascii="Segoe UI" w:eastAsia="Calibri" w:hAnsi="Segoe UI" w:cs="Segoe UI"/>
          <w:i/>
          <w:sz w:val="20"/>
          <w:szCs w:val="20"/>
          <w:lang w:val="uk-UA" w:eastAsia="en-US"/>
        </w:rPr>
        <w:t xml:space="preserve"> в цьому контексті. </w:t>
      </w:r>
    </w:p>
    <w:p w14:paraId="2F08514C" w14:textId="0C6C988A" w:rsidR="00D1012E" w:rsidRPr="00663047" w:rsidRDefault="00D1012E"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В Україні існують загальні положення</w:t>
      </w:r>
      <w:r w:rsidRPr="008C4432">
        <w:rPr>
          <w:rFonts w:ascii="Segoe UI" w:eastAsia="Calibri" w:hAnsi="Segoe UI" w:cs="Segoe UI"/>
          <w:sz w:val="20"/>
          <w:szCs w:val="20"/>
          <w:vertAlign w:val="superscript"/>
          <w:lang w:val="uk-UA" w:eastAsia="en-US"/>
        </w:rPr>
        <w:footnoteReference w:id="80"/>
      </w:r>
      <w:r w:rsidRPr="008C4432">
        <w:rPr>
          <w:rFonts w:ascii="Segoe UI" w:eastAsia="Calibri" w:hAnsi="Segoe UI" w:cs="Segoe UI"/>
          <w:sz w:val="20"/>
          <w:szCs w:val="20"/>
          <w:lang w:val="uk-UA" w:eastAsia="en-US"/>
        </w:rPr>
        <w:t xml:space="preserve"> щодо застосування сили правоохоронними органами, які поширюються, зокрема, на учасників мирних зібрань. Наразі не існує конкретного документа, який би визначав послідовність дій правоохоронців щодо застосування сили під час мирних зборів.</w:t>
      </w:r>
    </w:p>
    <w:p w14:paraId="6D238C06" w14:textId="4F90202C" w:rsidR="00D1012E" w:rsidRPr="00663047" w:rsidRDefault="00D1012E"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Надмірне використання сили стосовно учасників зібрань містить ознаки злочину, передбаченого статтею 365 Кримінального кодексу України (перевищення повноважень чи службових обов'язків правоохоронцем). Кримінальне законодавство також передбачає відповідальність за перешкоджання організації чи проведенню мирних зібрань відповідно до статті 340 </w:t>
      </w:r>
      <w:r w:rsidR="00196248" w:rsidRPr="00663047">
        <w:rPr>
          <w:rFonts w:ascii="Segoe UI" w:eastAsia="Calibri" w:hAnsi="Segoe UI" w:cs="Segoe UI"/>
          <w:sz w:val="20"/>
          <w:szCs w:val="20"/>
          <w:lang w:val="uk-UA" w:eastAsia="en-US"/>
        </w:rPr>
        <w:t xml:space="preserve">Кримінального кодексу </w:t>
      </w:r>
      <w:r w:rsidRPr="00663047">
        <w:rPr>
          <w:rFonts w:ascii="Segoe UI" w:eastAsia="Calibri" w:hAnsi="Segoe UI" w:cs="Segoe UI"/>
          <w:sz w:val="20"/>
          <w:szCs w:val="20"/>
          <w:lang w:val="uk-UA" w:eastAsia="en-US"/>
        </w:rPr>
        <w:t>У</w:t>
      </w:r>
      <w:r w:rsidR="00196248" w:rsidRPr="00663047">
        <w:rPr>
          <w:rFonts w:ascii="Segoe UI" w:eastAsia="Calibri" w:hAnsi="Segoe UI" w:cs="Segoe UI"/>
          <w:sz w:val="20"/>
          <w:szCs w:val="20"/>
          <w:lang w:val="uk-UA" w:eastAsia="en-US"/>
        </w:rPr>
        <w:t>країни</w:t>
      </w:r>
      <w:r w:rsidRPr="00663047">
        <w:rPr>
          <w:rFonts w:ascii="Segoe UI" w:eastAsia="Calibri" w:hAnsi="Segoe UI" w:cs="Segoe UI"/>
          <w:sz w:val="20"/>
          <w:szCs w:val="20"/>
          <w:lang w:val="uk-UA" w:eastAsia="en-US"/>
        </w:rPr>
        <w:t>.</w:t>
      </w:r>
    </w:p>
    <w:p w14:paraId="07BFC3F6" w14:textId="1BD5F0B7" w:rsidR="00D1012E" w:rsidRPr="00663047" w:rsidRDefault="00D1012E"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Працівники правоохоронних органів не завжди попередньо повідомляють учасників перед застосуванням сили. Наприклад, правоохоронні органи виштовхують учасників зустрічі з місця проведення без попереднього повідомлення</w:t>
      </w:r>
      <w:r w:rsidRPr="008C4432">
        <w:rPr>
          <w:rFonts w:ascii="Segoe UI" w:eastAsia="Calibri" w:hAnsi="Segoe UI" w:cs="Segoe UI"/>
          <w:sz w:val="20"/>
          <w:szCs w:val="20"/>
          <w:vertAlign w:val="superscript"/>
          <w:lang w:val="uk-UA" w:eastAsia="en-US"/>
        </w:rPr>
        <w:footnoteReference w:id="81"/>
      </w:r>
      <w:r w:rsidRPr="008C4432">
        <w:rPr>
          <w:rFonts w:ascii="Segoe UI" w:eastAsia="Calibri" w:hAnsi="Segoe UI" w:cs="Segoe UI"/>
          <w:sz w:val="20"/>
          <w:szCs w:val="20"/>
          <w:lang w:val="uk-UA" w:eastAsia="en-US"/>
        </w:rPr>
        <w:t>.</w:t>
      </w:r>
    </w:p>
    <w:p w14:paraId="16883B13" w14:textId="18900E4B" w:rsidR="00D1012E" w:rsidRPr="00663047" w:rsidRDefault="00D1012E"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Також є випадки насильства проти мирних зібрань з боку націоналістичних парамілітарних угрупувань. Правозахисники вважають</w:t>
      </w:r>
      <w:r w:rsidRPr="008C4432">
        <w:rPr>
          <w:rFonts w:ascii="Segoe UI" w:eastAsia="Calibri" w:hAnsi="Segoe UI" w:cs="Segoe UI"/>
          <w:sz w:val="20"/>
          <w:szCs w:val="20"/>
          <w:vertAlign w:val="superscript"/>
          <w:lang w:val="uk-UA" w:eastAsia="en-US"/>
        </w:rPr>
        <w:footnoteReference w:id="82"/>
      </w:r>
      <w:r w:rsidRPr="008C4432">
        <w:rPr>
          <w:rFonts w:ascii="Segoe UI" w:eastAsia="Calibri" w:hAnsi="Segoe UI" w:cs="Segoe UI"/>
          <w:sz w:val="20"/>
          <w:szCs w:val="20"/>
          <w:lang w:val="uk-UA" w:eastAsia="en-US"/>
        </w:rPr>
        <w:t>, що поліція не завжди реагує на подібні випадки</w:t>
      </w:r>
      <w:r w:rsidR="00365C87" w:rsidRPr="00663047">
        <w:rPr>
          <w:rFonts w:ascii="Segoe UI" w:eastAsia="Calibri" w:hAnsi="Segoe UI" w:cs="Segoe UI"/>
          <w:sz w:val="20"/>
          <w:szCs w:val="20"/>
          <w:lang w:val="uk-UA" w:eastAsia="en-US"/>
        </w:rPr>
        <w:t xml:space="preserve"> належним чином та своєчасно</w:t>
      </w:r>
      <w:r w:rsidRPr="00663047">
        <w:rPr>
          <w:rFonts w:ascii="Segoe UI" w:eastAsia="Calibri" w:hAnsi="Segoe UI" w:cs="Segoe UI"/>
          <w:sz w:val="20"/>
          <w:szCs w:val="20"/>
          <w:lang w:val="uk-UA" w:eastAsia="en-US"/>
        </w:rPr>
        <w:t>, і не заважає контр</w:t>
      </w:r>
      <w:r w:rsidR="002D6F7D"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демонстрантам </w:t>
      </w:r>
      <w:r w:rsidR="008C691B" w:rsidRPr="00663047">
        <w:rPr>
          <w:rFonts w:ascii="Segoe UI" w:eastAsia="Calibri" w:hAnsi="Segoe UI" w:cs="Segoe UI"/>
          <w:sz w:val="20"/>
          <w:szCs w:val="20"/>
          <w:lang w:val="uk-UA" w:eastAsia="en-US"/>
        </w:rPr>
        <w:t>порушувати проведення основного мирного зібрання</w:t>
      </w:r>
      <w:r w:rsidRPr="00663047">
        <w:rPr>
          <w:rFonts w:ascii="Segoe UI" w:eastAsia="Calibri" w:hAnsi="Segoe UI" w:cs="Segoe UI"/>
          <w:sz w:val="20"/>
          <w:szCs w:val="20"/>
          <w:lang w:val="uk-UA" w:eastAsia="en-US"/>
        </w:rPr>
        <w:t>. У цьому контексті представники ЛГБТ-спільноти та феміністичного руху є особливо вразливими групами.</w:t>
      </w:r>
    </w:p>
    <w:p w14:paraId="308BA7E5" w14:textId="11E8B30E" w:rsidR="008C691B" w:rsidRPr="00663047" w:rsidRDefault="008C691B"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Притягнення до відповідальності винних ускладнене через відсутність чіткої ідентифікації (індивідуальні номери на </w:t>
      </w:r>
      <w:r w:rsidR="00196248" w:rsidRPr="00663047">
        <w:rPr>
          <w:rFonts w:ascii="Segoe UI" w:eastAsia="Calibri" w:hAnsi="Segoe UI" w:cs="Segoe UI"/>
          <w:sz w:val="20"/>
          <w:szCs w:val="20"/>
          <w:lang w:val="uk-UA" w:eastAsia="en-US"/>
        </w:rPr>
        <w:t>поліцейській</w:t>
      </w:r>
      <w:r w:rsidRPr="00663047">
        <w:rPr>
          <w:rFonts w:ascii="Segoe UI" w:eastAsia="Calibri" w:hAnsi="Segoe UI" w:cs="Segoe UI"/>
          <w:sz w:val="20"/>
          <w:szCs w:val="20"/>
          <w:lang w:val="uk-UA" w:eastAsia="en-US"/>
        </w:rPr>
        <w:t xml:space="preserve"> формі) правоохоронців, які вчиняють злочинні дії проти учасників мирних зібрань. Крім того, наймасовішим порушенням є бездіяльність правоохоронців у разі насильства чи провокацій щодо членів мирних зібрань</w:t>
      </w:r>
      <w:r w:rsidRPr="008C4432">
        <w:rPr>
          <w:rFonts w:ascii="Segoe UI" w:eastAsia="Calibri" w:hAnsi="Segoe UI" w:cs="Segoe UI"/>
          <w:sz w:val="20"/>
          <w:szCs w:val="20"/>
          <w:vertAlign w:val="superscript"/>
          <w:lang w:val="uk-UA" w:eastAsia="en-US"/>
        </w:rPr>
        <w:footnoteReference w:id="83"/>
      </w:r>
      <w:r w:rsidRPr="008C4432">
        <w:rPr>
          <w:rFonts w:ascii="Segoe UI" w:eastAsia="Calibri" w:hAnsi="Segoe UI" w:cs="Segoe UI"/>
          <w:sz w:val="20"/>
          <w:szCs w:val="20"/>
          <w:lang w:val="uk-UA" w:eastAsia="en-US"/>
        </w:rPr>
        <w:t>. Нам невідомі випадки, коли особи, винні у бездіяльності правоохоронних органів на цих заходах, понесли будь-яку відповідальність.</w:t>
      </w:r>
    </w:p>
    <w:p w14:paraId="55F9207F" w14:textId="1BCB1716" w:rsidR="008C691B" w:rsidRPr="00663047" w:rsidRDefault="008C691B" w:rsidP="00EE43AA">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У той же час, на практиці існують окремі випадки покарання правоохоронців за насильство над учасниками мирних зборів. Наприклад, згідно з вироком</w:t>
      </w:r>
      <w:r w:rsidRPr="008C4432">
        <w:rPr>
          <w:rFonts w:ascii="Segoe UI" w:eastAsia="Calibri" w:hAnsi="Segoe UI" w:cs="Segoe UI"/>
          <w:sz w:val="20"/>
          <w:szCs w:val="20"/>
          <w:vertAlign w:val="superscript"/>
          <w:lang w:val="uk-UA" w:eastAsia="en-US"/>
        </w:rPr>
        <w:footnoteReference w:id="84"/>
      </w:r>
      <w:r w:rsidRPr="008C4432">
        <w:rPr>
          <w:rFonts w:ascii="Segoe UI" w:eastAsia="Calibri" w:hAnsi="Segoe UI" w:cs="Segoe UI"/>
          <w:sz w:val="20"/>
          <w:szCs w:val="20"/>
          <w:lang w:val="uk-UA" w:eastAsia="en-US"/>
        </w:rPr>
        <w:t xml:space="preserve"> Апеляційного суду Чернігівської області правоохоронця засудили за незаконні дії щодо перешкоджання мирним зібранням під час Революції гідності.</w:t>
      </w:r>
    </w:p>
    <w:p w14:paraId="1C4159BA" w14:textId="4B12105B" w:rsidR="008D25C8" w:rsidRPr="00663047" w:rsidRDefault="00CA73C7" w:rsidP="00EE43AA">
      <w:pPr>
        <w:spacing w:before="120" w:after="120" w:line="240" w:lineRule="auto"/>
        <w:jc w:val="both"/>
        <w:rPr>
          <w:rFonts w:ascii="Segoe UI" w:eastAsia="Calibri" w:hAnsi="Segoe UI" w:cs="Segoe UI"/>
          <w:b/>
          <w:i/>
          <w:sz w:val="20"/>
          <w:szCs w:val="20"/>
          <w:lang w:val="uk-UA" w:eastAsia="en-US"/>
        </w:rPr>
      </w:pPr>
      <w:r w:rsidRPr="00663047">
        <w:rPr>
          <w:rFonts w:ascii="Segoe UI" w:eastAsia="Calibri" w:hAnsi="Segoe UI" w:cs="Segoe UI"/>
          <w:b/>
          <w:i/>
          <w:sz w:val="20"/>
          <w:szCs w:val="20"/>
          <w:lang w:val="uk-UA" w:eastAsia="en-US"/>
        </w:rPr>
        <w:t>Р</w:t>
      </w:r>
      <w:r w:rsidR="008C691B" w:rsidRPr="00663047">
        <w:rPr>
          <w:rFonts w:ascii="Segoe UI" w:eastAsia="Calibri" w:hAnsi="Segoe UI" w:cs="Segoe UI"/>
          <w:b/>
          <w:i/>
          <w:sz w:val="20"/>
          <w:szCs w:val="20"/>
          <w:lang w:val="uk-UA" w:eastAsia="en-US"/>
        </w:rPr>
        <w:t>екомендації за напрямом</w:t>
      </w:r>
      <w:r w:rsidR="008D25C8" w:rsidRPr="00663047">
        <w:rPr>
          <w:rFonts w:ascii="Segoe UI" w:eastAsia="Calibri" w:hAnsi="Segoe UI" w:cs="Segoe UI"/>
          <w:b/>
          <w:i/>
          <w:sz w:val="20"/>
          <w:szCs w:val="20"/>
          <w:lang w:val="uk-UA" w:eastAsia="en-US"/>
        </w:rPr>
        <w:t xml:space="preserve"> 4</w:t>
      </w:r>
    </w:p>
    <w:p w14:paraId="303B2A9E" w14:textId="77777777" w:rsidR="00E61F80" w:rsidRPr="00663047" w:rsidRDefault="00E61F80" w:rsidP="00E61F80">
      <w:pPr>
        <w:numPr>
          <w:ilvl w:val="0"/>
          <w:numId w:val="20"/>
        </w:numPr>
        <w:spacing w:before="120" w:after="120" w:line="240" w:lineRule="auto"/>
        <w:ind w:left="0" w:firstLine="0"/>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rPr>
        <w:t>Скасувати адміністративну відповідальність за порушення неіснуючого порядку організації та проведення мирних зібрань (стаття 185-1 Кодексу України про адміністративні правопорушення).</w:t>
      </w:r>
    </w:p>
    <w:p w14:paraId="68DEC74A" w14:textId="77777777" w:rsidR="00E61F80" w:rsidRPr="00663047" w:rsidRDefault="00E61F80" w:rsidP="00E61F80">
      <w:pPr>
        <w:numPr>
          <w:ilvl w:val="0"/>
          <w:numId w:val="20"/>
        </w:numPr>
        <w:spacing w:before="120" w:after="120" w:line="240" w:lineRule="auto"/>
        <w:ind w:left="0" w:firstLine="0"/>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rPr>
        <w:lastRenderedPageBreak/>
        <w:t>Скасувати рішення органів місцевого самоврядування, які обмежують свободу мирних зібрань і порушують Конституцію України</w:t>
      </w:r>
      <w:r w:rsidRPr="00663047">
        <w:rPr>
          <w:rFonts w:ascii="Segoe UI" w:eastAsia="Calibri" w:hAnsi="Segoe UI" w:cs="Segoe UI"/>
          <w:sz w:val="20"/>
          <w:szCs w:val="20"/>
          <w:lang w:val="uk-UA" w:eastAsia="en-US"/>
        </w:rPr>
        <w:t>.</w:t>
      </w:r>
    </w:p>
    <w:p w14:paraId="45903E32" w14:textId="77777777" w:rsidR="00E61F80" w:rsidRPr="00663047" w:rsidRDefault="00E61F80" w:rsidP="00E61F80">
      <w:pPr>
        <w:pStyle w:val="af"/>
        <w:numPr>
          <w:ilvl w:val="0"/>
          <w:numId w:val="20"/>
        </w:numPr>
        <w:rPr>
          <w:rFonts w:asciiTheme="minorHAnsi" w:eastAsia="Calibri" w:hAnsiTheme="minorHAnsi" w:cstheme="minorHAnsi"/>
          <w:sz w:val="20"/>
          <w:szCs w:val="20"/>
          <w:lang w:val="uk-UA"/>
        </w:rPr>
      </w:pPr>
      <w:r w:rsidRPr="00663047">
        <w:rPr>
          <w:rFonts w:asciiTheme="minorHAnsi" w:eastAsia="Calibri" w:hAnsiTheme="minorHAnsi" w:cstheme="minorHAnsi"/>
          <w:sz w:val="20"/>
          <w:szCs w:val="20"/>
          <w:lang w:val="uk-UA"/>
        </w:rPr>
        <w:t>Забезпечити правову визначеність прав та обов’язків організаторів та учасників мирних зібрань, визначити чіткий перелік підстав обмежень мирних зібрань, визначити позитивні зобов’язання держави щодо гарантування мирних зібрань, гарантувати право на спонтанні та контрзібрання та інше.</w:t>
      </w:r>
    </w:p>
    <w:p w14:paraId="207876BD" w14:textId="7A55B54C" w:rsidR="008C691B" w:rsidRPr="00663047" w:rsidRDefault="008C691B" w:rsidP="00EE43AA">
      <w:pPr>
        <w:numPr>
          <w:ilvl w:val="0"/>
          <w:numId w:val="20"/>
        </w:numPr>
        <w:spacing w:before="120" w:after="120" w:line="240" w:lineRule="auto"/>
        <w:ind w:left="0" w:firstLine="0"/>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Прийняти законодавство, яке прямо дозволяє учасникам мирних зборів використовувати різні види обладнання під час демонстрації (наприклад, намети, гучномовці тощо).</w:t>
      </w:r>
    </w:p>
    <w:p w14:paraId="487000FC" w14:textId="5345AC85" w:rsidR="008C691B" w:rsidRPr="00663047" w:rsidRDefault="008C691B" w:rsidP="00EE43AA">
      <w:pPr>
        <w:numPr>
          <w:ilvl w:val="0"/>
          <w:numId w:val="20"/>
        </w:numPr>
        <w:spacing w:before="120" w:after="120" w:line="240" w:lineRule="auto"/>
        <w:ind w:left="0" w:firstLine="0"/>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Прийняти законодавство, яке </w:t>
      </w:r>
      <w:r w:rsidR="00E61F80" w:rsidRPr="00663047">
        <w:rPr>
          <w:rFonts w:ascii="Segoe UI" w:eastAsia="Calibri" w:hAnsi="Segoe UI" w:cs="Segoe UI"/>
          <w:sz w:val="20"/>
          <w:szCs w:val="20"/>
          <w:lang w:val="uk-UA" w:eastAsia="en-US"/>
        </w:rPr>
        <w:t xml:space="preserve">регулює застосування сили правоохоронними органами та </w:t>
      </w:r>
      <w:r w:rsidRPr="00663047">
        <w:rPr>
          <w:rFonts w:ascii="Segoe UI" w:eastAsia="Calibri" w:hAnsi="Segoe UI" w:cs="Segoe UI"/>
          <w:sz w:val="20"/>
          <w:szCs w:val="20"/>
          <w:lang w:val="uk-UA" w:eastAsia="en-US"/>
        </w:rPr>
        <w:t xml:space="preserve">зобов'язує представників правоохоронних органів, які беруть участь у мирних </w:t>
      </w:r>
      <w:r w:rsidR="004C6CAE" w:rsidRPr="00663047">
        <w:rPr>
          <w:rFonts w:ascii="Segoe UI" w:eastAsia="Calibri" w:hAnsi="Segoe UI" w:cs="Segoe UI"/>
          <w:sz w:val="20"/>
          <w:szCs w:val="20"/>
          <w:lang w:val="uk-UA" w:eastAsia="en-US"/>
        </w:rPr>
        <w:t>зібраннях</w:t>
      </w:r>
      <w:r w:rsidRPr="00663047">
        <w:rPr>
          <w:rFonts w:ascii="Segoe UI" w:eastAsia="Calibri" w:hAnsi="Segoe UI" w:cs="Segoe UI"/>
          <w:sz w:val="20"/>
          <w:szCs w:val="20"/>
          <w:lang w:val="uk-UA" w:eastAsia="en-US"/>
        </w:rPr>
        <w:t>, мати видимі засоби індивідуальної ідентифікації.</w:t>
      </w:r>
    </w:p>
    <w:p w14:paraId="52C9BFD3" w14:textId="61D48961" w:rsidR="008D25C8" w:rsidRPr="00663047" w:rsidRDefault="00EE43AA" w:rsidP="00EE43AA">
      <w:pPr>
        <w:spacing w:before="120" w:after="120" w:line="240" w:lineRule="auto"/>
        <w:jc w:val="both"/>
        <w:rPr>
          <w:rFonts w:ascii="Segoe UI" w:eastAsia="Calibri" w:hAnsi="Segoe UI" w:cs="Segoe UI"/>
          <w:b/>
          <w:i/>
          <w:sz w:val="20"/>
          <w:szCs w:val="20"/>
          <w:lang w:val="uk-UA" w:eastAsia="en-US"/>
        </w:rPr>
      </w:pPr>
      <w:r w:rsidRPr="00663047">
        <w:rPr>
          <w:rFonts w:ascii="Segoe UI" w:eastAsia="Calibri" w:hAnsi="Segoe UI" w:cs="Segoe UI"/>
          <w:b/>
          <w:sz w:val="20"/>
          <w:szCs w:val="20"/>
          <w:lang w:val="pl-PL" w:eastAsia="en-US"/>
        </w:rPr>
        <w:t>VI</w:t>
      </w:r>
      <w:r w:rsidRPr="00663047">
        <w:rPr>
          <w:rFonts w:ascii="Segoe UI" w:eastAsia="Calibri" w:hAnsi="Segoe UI" w:cs="Segoe UI"/>
          <w:b/>
          <w:sz w:val="20"/>
          <w:szCs w:val="20"/>
          <w:lang w:val="ru-RU" w:eastAsia="en-US"/>
        </w:rPr>
        <w:t xml:space="preserve">.5. </w:t>
      </w:r>
      <w:r w:rsidR="004C6CAE" w:rsidRPr="00663047">
        <w:rPr>
          <w:rFonts w:ascii="Segoe UI" w:eastAsia="Calibri" w:hAnsi="Segoe UI" w:cs="Segoe UI"/>
          <w:b/>
          <w:sz w:val="20"/>
          <w:szCs w:val="20"/>
          <w:lang w:val="uk-UA" w:eastAsia="en-US"/>
        </w:rPr>
        <w:t>Право на участь у прийнятті рішень</w:t>
      </w:r>
    </w:p>
    <w:p w14:paraId="20D0EEC0" w14:textId="7E6BFEEB" w:rsidR="008D25C8" w:rsidRPr="00663047" w:rsidRDefault="004C6CAE"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1: </w:t>
      </w:r>
      <w:r w:rsidRPr="00663047">
        <w:rPr>
          <w:rFonts w:ascii="Segoe UI" w:eastAsia="Calibri" w:hAnsi="Segoe UI" w:cs="Segoe UI"/>
          <w:b/>
          <w:sz w:val="20"/>
          <w:szCs w:val="20"/>
          <w:lang w:val="uk-UA" w:eastAsia="en-US"/>
        </w:rPr>
        <w:t>Кожен має право брати участь у прийнятті рішень</w:t>
      </w:r>
    </w:p>
    <w:p w14:paraId="467BA3B6" w14:textId="10C0B3B4" w:rsidR="00BE7402" w:rsidRPr="00663047" w:rsidRDefault="004C6CAE" w:rsidP="004E1257">
      <w:pPr>
        <w:spacing w:before="120" w:after="120" w:line="240" w:lineRule="auto"/>
        <w:jc w:val="both"/>
        <w:rPr>
          <w:rFonts w:ascii="Segoe UI" w:eastAsia="Calibri" w:hAnsi="Segoe UI" w:cs="Segoe UI"/>
          <w:i/>
          <w:sz w:val="20"/>
          <w:szCs w:val="20"/>
          <w:lang w:val="uk-UA" w:eastAsia="en-US"/>
        </w:rPr>
      </w:pPr>
      <w:r w:rsidRPr="00663047">
        <w:rPr>
          <w:rFonts w:ascii="Segoe UI" w:eastAsia="Calibri" w:hAnsi="Segoe UI" w:cs="Segoe UI"/>
          <w:i/>
          <w:sz w:val="20"/>
          <w:szCs w:val="20"/>
          <w:lang w:val="uk-UA" w:eastAsia="en-US"/>
        </w:rPr>
        <w:t xml:space="preserve">Участь ОГС у процесі прийняття рішень має достатнє нормативно-правове </w:t>
      </w:r>
      <w:r w:rsidR="002D6F7D" w:rsidRPr="00663047">
        <w:rPr>
          <w:rFonts w:ascii="Segoe UI" w:eastAsia="Calibri" w:hAnsi="Segoe UI" w:cs="Segoe UI"/>
          <w:i/>
          <w:sz w:val="20"/>
          <w:szCs w:val="20"/>
          <w:lang w:val="uk-UA" w:eastAsia="en-US"/>
        </w:rPr>
        <w:t>підґрунтя</w:t>
      </w:r>
      <w:r w:rsidRPr="00663047">
        <w:rPr>
          <w:rFonts w:ascii="Segoe UI" w:eastAsia="Calibri" w:hAnsi="Segoe UI" w:cs="Segoe UI"/>
          <w:i/>
          <w:sz w:val="20"/>
          <w:szCs w:val="20"/>
          <w:lang w:val="uk-UA" w:eastAsia="en-US"/>
        </w:rPr>
        <w:t xml:space="preserve">. Проблеми виникають на практиці, оскільки не всі структури та органи державної та місцевої влади дотримуються процедур проведення громадських консультацій. </w:t>
      </w:r>
    </w:p>
    <w:p w14:paraId="43959D47" w14:textId="0B4887CC" w:rsidR="004C6CAE" w:rsidRPr="00663047" w:rsidRDefault="004C6CAE"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Статті 38, 69, 140 Конституції України гарантують право громадян брати участь у процесі прийняття рішень. Зокрема, громадяни мають право брати участь в управлінні державними справами, у всеукраїнських та місцевих референдумах, а також вільно обирати та бути обраними до національних органів та органів місцевого самоврядування (ст. 38). </w:t>
      </w:r>
      <w:r w:rsidR="00F26BB0" w:rsidRPr="00663047">
        <w:rPr>
          <w:rFonts w:ascii="Segoe UI" w:eastAsia="Calibri" w:hAnsi="Segoe UI" w:cs="Segoe UI"/>
          <w:sz w:val="20"/>
          <w:szCs w:val="20"/>
          <w:lang w:val="uk-UA" w:eastAsia="en-US"/>
        </w:rPr>
        <w:t>Волевиявлення народу</w:t>
      </w:r>
      <w:r w:rsidRPr="00663047">
        <w:rPr>
          <w:rFonts w:ascii="Segoe UI" w:eastAsia="Calibri" w:hAnsi="Segoe UI" w:cs="Segoe UI"/>
          <w:sz w:val="20"/>
          <w:szCs w:val="20"/>
          <w:lang w:val="uk-UA" w:eastAsia="en-US"/>
        </w:rPr>
        <w:t xml:space="preserve"> виражається також шляхом виборів, референдумів та інших форм прямої демократії (ст. 69).</w:t>
      </w:r>
    </w:p>
    <w:p w14:paraId="5DBF7E8A" w14:textId="5660E0CA" w:rsidR="004C6CAE" w:rsidRPr="00663047" w:rsidRDefault="004C6CAE"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Спеціальним законодавством, яке регулює право на участь у прийнятті </w:t>
      </w:r>
      <w:r w:rsidRPr="00663047">
        <w:rPr>
          <w:rFonts w:asciiTheme="minorHAnsi" w:eastAsia="Calibri" w:hAnsiTheme="minorHAnsi" w:cstheme="minorHAnsi"/>
          <w:sz w:val="20"/>
          <w:szCs w:val="20"/>
          <w:lang w:val="uk-UA" w:eastAsia="en-US"/>
        </w:rPr>
        <w:t xml:space="preserve">рішень, є </w:t>
      </w:r>
      <w:r w:rsidR="001463C4" w:rsidRPr="00663047">
        <w:rPr>
          <w:rFonts w:asciiTheme="minorHAnsi" w:eastAsia="Calibri" w:hAnsiTheme="minorHAnsi" w:cstheme="minorHAnsi"/>
          <w:sz w:val="20"/>
          <w:szCs w:val="20"/>
          <w:lang w:val="uk-UA" w:eastAsia="en-US"/>
        </w:rPr>
        <w:t>Закон України «Про засади державної регуляторної політики»</w:t>
      </w:r>
      <w:r w:rsidR="00F943A8" w:rsidRPr="008C4432">
        <w:rPr>
          <w:rStyle w:val="afb"/>
          <w:rFonts w:asciiTheme="minorHAnsi" w:eastAsia="Calibri" w:hAnsiTheme="minorHAnsi" w:cstheme="minorHAnsi"/>
          <w:sz w:val="20"/>
          <w:szCs w:val="20"/>
          <w:lang w:val="uk-UA" w:eastAsia="en-US"/>
        </w:rPr>
        <w:footnoteReference w:id="85"/>
      </w:r>
      <w:r w:rsidR="001463C4" w:rsidRPr="008C4432">
        <w:rPr>
          <w:rFonts w:asciiTheme="minorHAnsi" w:eastAsia="Calibri" w:hAnsiTheme="minorHAnsi" w:cstheme="minorHAnsi"/>
          <w:sz w:val="20"/>
          <w:szCs w:val="20"/>
          <w:lang w:val="uk-UA" w:eastAsia="en-US"/>
        </w:rPr>
        <w:t>,</w:t>
      </w:r>
      <w:r w:rsidR="001463C4" w:rsidRPr="00663047">
        <w:rPr>
          <w:rFonts w:asciiTheme="minorHAnsi" w:eastAsia="Calibri" w:hAnsiTheme="minorHAnsi" w:cstheme="minorHAnsi"/>
          <w:sz w:val="20"/>
          <w:szCs w:val="20"/>
          <w:lang w:val="uk-UA" w:eastAsia="en-US"/>
        </w:rPr>
        <w:t xml:space="preserve"> Постанова Кабінету Міністрів України № 996 "Про забезпечення участі громадськості у формуванні та реалізації державної політики", </w:t>
      </w:r>
      <w:r w:rsidR="001463C4" w:rsidRPr="00663047">
        <w:rPr>
          <w:rFonts w:asciiTheme="minorHAnsi" w:hAnsiTheme="minorHAnsi" w:cstheme="minorHAnsi"/>
          <w:sz w:val="20"/>
          <w:szCs w:val="20"/>
          <w:lang w:val="uk-UA"/>
        </w:rPr>
        <w:t xml:space="preserve">Постанова КМУ N976 "Про затвердження Порядку сприяння проведенню громадської експертизи діяльності органів виконавчої влади" </w:t>
      </w:r>
      <w:r w:rsidR="001463C4" w:rsidRPr="00663047">
        <w:rPr>
          <w:rFonts w:asciiTheme="minorHAnsi" w:eastAsia="Calibri" w:hAnsiTheme="minorHAnsi" w:cstheme="minorHAnsi"/>
          <w:sz w:val="20"/>
          <w:szCs w:val="20"/>
          <w:lang w:val="uk-UA" w:eastAsia="en-US"/>
        </w:rPr>
        <w:t xml:space="preserve">та </w:t>
      </w:r>
      <w:r w:rsidRPr="00663047">
        <w:rPr>
          <w:rFonts w:ascii="Segoe UI" w:eastAsia="Calibri" w:hAnsi="Segoe UI" w:cs="Segoe UI"/>
          <w:sz w:val="20"/>
          <w:szCs w:val="20"/>
          <w:lang w:val="uk-UA" w:eastAsia="en-US"/>
        </w:rPr>
        <w:t xml:space="preserve">Постанова Кабінету Міністрів України від 13.12.2017 № 989 "Про затвердження Порядку проведення громадських слухань у процесі оцінки впливу на </w:t>
      </w:r>
      <w:r w:rsidR="00F26BB0" w:rsidRPr="00663047">
        <w:rPr>
          <w:rFonts w:ascii="Segoe UI" w:eastAsia="Calibri" w:hAnsi="Segoe UI" w:cs="Segoe UI"/>
          <w:sz w:val="20"/>
          <w:szCs w:val="20"/>
          <w:lang w:val="uk-UA" w:eastAsia="en-US"/>
        </w:rPr>
        <w:t>довкілля</w:t>
      </w:r>
      <w:r w:rsidRPr="00663047">
        <w:rPr>
          <w:rFonts w:ascii="Segoe UI" w:eastAsia="Calibri" w:hAnsi="Segoe UI" w:cs="Segoe UI"/>
          <w:sz w:val="20"/>
          <w:szCs w:val="20"/>
          <w:lang w:val="uk-UA" w:eastAsia="en-US"/>
        </w:rPr>
        <w:t>". У той же час це право закріплено в кількох інших правових актах</w:t>
      </w:r>
      <w:r w:rsidR="00F26BB0" w:rsidRPr="008C4432">
        <w:rPr>
          <w:rFonts w:ascii="Segoe UI" w:eastAsia="Calibri" w:hAnsi="Segoe UI" w:cs="Segoe UI"/>
          <w:sz w:val="20"/>
          <w:szCs w:val="20"/>
          <w:vertAlign w:val="superscript"/>
          <w:lang w:val="uk-UA" w:eastAsia="en-US"/>
        </w:rPr>
        <w:footnoteReference w:id="86"/>
      </w:r>
      <w:r w:rsidRPr="008C4432">
        <w:rPr>
          <w:rFonts w:ascii="Segoe UI" w:eastAsia="Calibri" w:hAnsi="Segoe UI" w:cs="Segoe UI"/>
          <w:sz w:val="20"/>
          <w:szCs w:val="20"/>
          <w:lang w:val="uk-UA" w:eastAsia="en-US"/>
        </w:rPr>
        <w:t>.</w:t>
      </w:r>
    </w:p>
    <w:p w14:paraId="4D70C237" w14:textId="396E4873" w:rsidR="004C6CAE" w:rsidRPr="00663047" w:rsidRDefault="004C6CAE"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Законодавці зобов'язані залучати не тільки ОГС, а й окремі ініціативні групи, активістів, експертів чи науковців до розробки нового закону чи політики. Це забезпечує широку участь у процесі розробки та прийняття рішень на місцевому та національному рівн</w:t>
      </w:r>
      <w:r w:rsidR="00C330AD" w:rsidRPr="00663047">
        <w:rPr>
          <w:rFonts w:ascii="Segoe UI" w:eastAsia="Calibri" w:hAnsi="Segoe UI" w:cs="Segoe UI"/>
          <w:sz w:val="20"/>
          <w:szCs w:val="20"/>
          <w:lang w:val="uk-UA" w:eastAsia="en-US"/>
        </w:rPr>
        <w:t>ях</w:t>
      </w:r>
      <w:r w:rsidRPr="00663047">
        <w:rPr>
          <w:rFonts w:ascii="Segoe UI" w:eastAsia="Calibri" w:hAnsi="Segoe UI" w:cs="Segoe UI"/>
          <w:sz w:val="20"/>
          <w:szCs w:val="20"/>
          <w:lang w:val="uk-UA" w:eastAsia="en-US"/>
        </w:rPr>
        <w:t>.</w:t>
      </w:r>
    </w:p>
    <w:p w14:paraId="383F5F15" w14:textId="52BBC4F0" w:rsidR="00F26BB0" w:rsidRPr="00663047" w:rsidRDefault="00F26BB0"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lastRenderedPageBreak/>
        <w:t xml:space="preserve">Не існує законодавчих обмежень щодо участі громадськості у процесі прийняття рішень; </w:t>
      </w:r>
      <w:r w:rsidR="00C330AD" w:rsidRPr="00663047">
        <w:rPr>
          <w:rFonts w:ascii="Segoe UI" w:eastAsia="Calibri" w:hAnsi="Segoe UI" w:cs="Segoe UI"/>
          <w:sz w:val="20"/>
          <w:szCs w:val="20"/>
          <w:lang w:val="uk-UA" w:eastAsia="en-US"/>
        </w:rPr>
        <w:t>у</w:t>
      </w:r>
      <w:r w:rsidRPr="00663047">
        <w:rPr>
          <w:rFonts w:ascii="Segoe UI" w:eastAsia="Calibri" w:hAnsi="Segoe UI" w:cs="Segoe UI"/>
          <w:sz w:val="20"/>
          <w:szCs w:val="20"/>
          <w:lang w:val="uk-UA" w:eastAsia="en-US"/>
        </w:rPr>
        <w:t>сі групи суспільства мають рівні можливості брати участь у прийнятті рішень. Але на практиці не всі структури та органи державної та місцевої влади в повній мірі дотримуються процедур проведення громадських консультацій та інших заходів участі. Наприклад, органи влади зазвичай використовують лише одну форму консультацій</w:t>
      </w:r>
      <w:r w:rsidR="002D6F7D" w:rsidRPr="00663047">
        <w:rPr>
          <w:rFonts w:ascii="Segoe UI" w:eastAsia="Calibri" w:hAnsi="Segoe UI" w:cs="Segoe UI"/>
          <w:sz w:val="20"/>
          <w:szCs w:val="20"/>
          <w:lang w:val="uk-UA" w:eastAsia="en-US"/>
        </w:rPr>
        <w:t xml:space="preserve"> ‒ </w:t>
      </w:r>
      <w:r w:rsidRPr="00663047">
        <w:rPr>
          <w:rFonts w:ascii="Segoe UI" w:eastAsia="Calibri" w:hAnsi="Segoe UI" w:cs="Segoe UI"/>
          <w:sz w:val="20"/>
          <w:szCs w:val="20"/>
          <w:lang w:val="uk-UA" w:eastAsia="en-US"/>
        </w:rPr>
        <w:t>опублікування про</w:t>
      </w:r>
      <w:r w:rsidR="00CA73C7" w:rsidRPr="00663047">
        <w:rPr>
          <w:rFonts w:ascii="Segoe UI" w:eastAsia="Calibri" w:hAnsi="Segoe UI" w:cs="Segoe UI"/>
          <w:sz w:val="20"/>
          <w:szCs w:val="20"/>
          <w:lang w:val="uk-UA" w:eastAsia="en-US"/>
        </w:rPr>
        <w:t>є</w:t>
      </w:r>
      <w:r w:rsidRPr="00663047">
        <w:rPr>
          <w:rFonts w:ascii="Segoe UI" w:eastAsia="Calibri" w:hAnsi="Segoe UI" w:cs="Segoe UI"/>
          <w:sz w:val="20"/>
          <w:szCs w:val="20"/>
          <w:lang w:val="uk-UA" w:eastAsia="en-US"/>
        </w:rPr>
        <w:t>кту акт</w:t>
      </w:r>
      <w:r w:rsidR="002D6F7D" w:rsidRPr="00663047">
        <w:rPr>
          <w:rFonts w:ascii="Segoe UI" w:eastAsia="Calibri" w:hAnsi="Segoe UI" w:cs="Segoe UI"/>
          <w:sz w:val="20"/>
          <w:szCs w:val="20"/>
          <w:lang w:val="uk-UA" w:eastAsia="en-US"/>
        </w:rPr>
        <w:t>у</w:t>
      </w:r>
      <w:r w:rsidRPr="00663047">
        <w:rPr>
          <w:rFonts w:ascii="Segoe UI" w:eastAsia="Calibri" w:hAnsi="Segoe UI" w:cs="Segoe UI"/>
          <w:sz w:val="20"/>
          <w:szCs w:val="20"/>
          <w:lang w:val="uk-UA" w:eastAsia="en-US"/>
        </w:rPr>
        <w:t xml:space="preserve"> на офіційному веб-сайті. У той же час вони не </w:t>
      </w:r>
      <w:r w:rsidR="00411B67" w:rsidRPr="00663047">
        <w:rPr>
          <w:rFonts w:ascii="Segoe UI" w:eastAsia="Calibri" w:hAnsi="Segoe UI" w:cs="Segoe UI"/>
          <w:sz w:val="20"/>
          <w:szCs w:val="20"/>
          <w:lang w:val="uk-UA" w:eastAsia="en-US"/>
        </w:rPr>
        <w:t>проводять широке інформування громадськості</w:t>
      </w:r>
      <w:r w:rsidRPr="00663047">
        <w:rPr>
          <w:rFonts w:ascii="Segoe UI" w:eastAsia="Calibri" w:hAnsi="Segoe UI" w:cs="Segoe UI"/>
          <w:sz w:val="20"/>
          <w:szCs w:val="20"/>
          <w:lang w:val="uk-UA" w:eastAsia="en-US"/>
        </w:rPr>
        <w:t xml:space="preserve"> про консультації та не ведуть двосторонній діалог та </w:t>
      </w:r>
      <w:r w:rsidR="00411B67" w:rsidRPr="00663047">
        <w:rPr>
          <w:rFonts w:ascii="Segoe UI" w:eastAsia="Calibri" w:hAnsi="Segoe UI" w:cs="Segoe UI"/>
          <w:sz w:val="20"/>
          <w:szCs w:val="20"/>
          <w:lang w:val="uk-UA" w:eastAsia="en-US"/>
        </w:rPr>
        <w:t xml:space="preserve">не </w:t>
      </w:r>
      <w:r w:rsidRPr="00663047">
        <w:rPr>
          <w:rFonts w:ascii="Segoe UI" w:eastAsia="Calibri" w:hAnsi="Segoe UI" w:cs="Segoe UI"/>
          <w:sz w:val="20"/>
          <w:szCs w:val="20"/>
          <w:lang w:val="uk-UA" w:eastAsia="en-US"/>
        </w:rPr>
        <w:t>розробляють рішення шляхом спільного процесу.</w:t>
      </w:r>
    </w:p>
    <w:p w14:paraId="722F6DEF" w14:textId="44AD6BA2" w:rsidR="00F26BB0" w:rsidRPr="008C4432" w:rsidRDefault="00F26BB0"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Крім того, вони можуть залучати лише певні ОГС під час консультацій. Що стосується співпраці з комітетами Верховної Ради, то лише деякі ОГС беруть участь у дискусіях. Часто це організації, </w:t>
      </w:r>
      <w:r w:rsidR="00411B67" w:rsidRPr="00663047">
        <w:rPr>
          <w:rFonts w:ascii="Segoe UI" w:eastAsia="Calibri" w:hAnsi="Segoe UI" w:cs="Segoe UI"/>
          <w:sz w:val="20"/>
          <w:szCs w:val="20"/>
          <w:lang w:val="uk-UA" w:eastAsia="en-US"/>
        </w:rPr>
        <w:t>які мають тривалі робочі стосунки</w:t>
      </w:r>
      <w:r w:rsidRPr="00663047">
        <w:rPr>
          <w:rFonts w:ascii="Segoe UI" w:eastAsia="Calibri" w:hAnsi="Segoe UI" w:cs="Segoe UI"/>
          <w:sz w:val="20"/>
          <w:szCs w:val="20"/>
          <w:lang w:val="uk-UA" w:eastAsia="en-US"/>
        </w:rPr>
        <w:t xml:space="preserve"> з органами державної влади</w:t>
      </w:r>
      <w:r w:rsidRPr="008C4432">
        <w:rPr>
          <w:rFonts w:ascii="Segoe UI" w:eastAsia="Calibri" w:hAnsi="Segoe UI" w:cs="Segoe UI"/>
          <w:sz w:val="20"/>
          <w:szCs w:val="20"/>
          <w:vertAlign w:val="superscript"/>
          <w:lang w:val="uk-UA" w:eastAsia="en-US"/>
        </w:rPr>
        <w:footnoteReference w:id="87"/>
      </w:r>
      <w:r w:rsidRPr="008C4432">
        <w:rPr>
          <w:rFonts w:ascii="Segoe UI" w:eastAsia="Calibri" w:hAnsi="Segoe UI" w:cs="Segoe UI"/>
          <w:sz w:val="20"/>
          <w:szCs w:val="20"/>
          <w:lang w:val="uk-UA" w:eastAsia="en-US"/>
        </w:rPr>
        <w:t>.</w:t>
      </w:r>
    </w:p>
    <w:p w14:paraId="20996AB4" w14:textId="6DB7D8EF" w:rsidR="00F26BB0" w:rsidRPr="008C4432" w:rsidRDefault="00F26BB0"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Деякі органи влади запрошують лояльних ОГС без оголошення початку консультацій на власному веб-сайті. Такі ОГС допущені до консультацій, оскільки вони говорять лише те, що влада хоче почути. У цьому випадку активні ОГС можуть перешкоджати залученню. Практика роботи з</w:t>
      </w:r>
      <w:r w:rsidR="00411B67" w:rsidRPr="00663047">
        <w:rPr>
          <w:rFonts w:ascii="Segoe UI" w:eastAsia="Calibri" w:hAnsi="Segoe UI" w:cs="Segoe UI"/>
          <w:sz w:val="20"/>
          <w:szCs w:val="20"/>
          <w:lang w:val="uk-UA" w:eastAsia="en-US"/>
        </w:rPr>
        <w:t>і</w:t>
      </w:r>
      <w:r w:rsidRPr="00663047">
        <w:rPr>
          <w:rFonts w:ascii="Segoe UI" w:eastAsia="Calibri" w:hAnsi="Segoe UI" w:cs="Segoe UI"/>
          <w:sz w:val="20"/>
          <w:szCs w:val="20"/>
          <w:lang w:val="uk-UA" w:eastAsia="en-US"/>
        </w:rPr>
        <w:t xml:space="preserve"> </w:t>
      </w:r>
      <w:r w:rsidR="008D58E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зручними</w:t>
      </w:r>
      <w:r w:rsidR="008D58E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ОГС використовується також на місцевому рівні. Іноді можна почути від представників місцевого самоврядування, що в місті є дві категорії ОГС: </w:t>
      </w:r>
      <w:r w:rsidR="001463C4" w:rsidRPr="00663047">
        <w:rPr>
          <w:rFonts w:ascii="Segoe UI" w:eastAsia="Calibri" w:hAnsi="Segoe UI" w:cs="Segoe UI"/>
          <w:sz w:val="20"/>
          <w:szCs w:val="20"/>
          <w:lang w:val="uk-UA" w:eastAsia="en-US"/>
        </w:rPr>
        <w:t>"</w:t>
      </w:r>
      <w:r w:rsidR="00411B67" w:rsidRPr="00663047">
        <w:rPr>
          <w:rFonts w:ascii="Segoe UI" w:eastAsia="Calibri" w:hAnsi="Segoe UI" w:cs="Segoe UI"/>
          <w:sz w:val="20"/>
          <w:szCs w:val="20"/>
          <w:lang w:val="uk-UA" w:eastAsia="en-US"/>
        </w:rPr>
        <w:t>адекватні</w:t>
      </w:r>
      <w:r w:rsidR="001463C4" w:rsidRPr="00663047">
        <w:rPr>
          <w:rFonts w:ascii="Segoe UI" w:eastAsia="Calibri" w:hAnsi="Segoe UI" w:cs="Segoe UI"/>
          <w:sz w:val="20"/>
          <w:szCs w:val="20"/>
          <w:lang w:val="uk-UA" w:eastAsia="en-US"/>
        </w:rPr>
        <w:t>"</w:t>
      </w:r>
      <w:r w:rsidR="00411B67" w:rsidRPr="00663047">
        <w:rPr>
          <w:rFonts w:ascii="Segoe UI" w:eastAsia="Calibri" w:hAnsi="Segoe UI" w:cs="Segoe UI"/>
          <w:sz w:val="20"/>
          <w:szCs w:val="20"/>
          <w:lang w:val="uk-UA" w:eastAsia="en-US"/>
        </w:rPr>
        <w:t xml:space="preserve"> та </w:t>
      </w:r>
      <w:r w:rsidR="001463C4" w:rsidRPr="00663047">
        <w:rPr>
          <w:rFonts w:ascii="Segoe UI" w:eastAsia="Calibri" w:hAnsi="Segoe UI" w:cs="Segoe UI"/>
          <w:sz w:val="20"/>
          <w:szCs w:val="20"/>
          <w:lang w:val="uk-UA" w:eastAsia="en-US"/>
        </w:rPr>
        <w:t>"</w:t>
      </w:r>
      <w:r w:rsidR="00411B67" w:rsidRPr="00663047">
        <w:rPr>
          <w:rFonts w:ascii="Segoe UI" w:eastAsia="Calibri" w:hAnsi="Segoe UI" w:cs="Segoe UI"/>
          <w:sz w:val="20"/>
          <w:szCs w:val="20"/>
          <w:lang w:val="uk-UA" w:eastAsia="en-US"/>
        </w:rPr>
        <w:t>неадекватні</w:t>
      </w:r>
      <w:r w:rsidR="001463C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Іноді до "</w:t>
      </w:r>
      <w:r w:rsidR="00411B67" w:rsidRPr="00663047">
        <w:rPr>
          <w:rFonts w:ascii="Segoe UI" w:eastAsia="Calibri" w:hAnsi="Segoe UI" w:cs="Segoe UI"/>
          <w:sz w:val="20"/>
          <w:szCs w:val="20"/>
          <w:lang w:val="uk-UA" w:eastAsia="en-US"/>
        </w:rPr>
        <w:t>неадекватних</w:t>
      </w:r>
      <w:r w:rsidRPr="00663047">
        <w:rPr>
          <w:rFonts w:ascii="Segoe UI" w:eastAsia="Calibri" w:hAnsi="Segoe UI" w:cs="Segoe UI"/>
          <w:sz w:val="20"/>
          <w:szCs w:val="20"/>
          <w:lang w:val="uk-UA" w:eastAsia="en-US"/>
        </w:rPr>
        <w:t xml:space="preserve">" ОГС </w:t>
      </w:r>
      <w:r w:rsidR="0081630F" w:rsidRPr="00663047">
        <w:rPr>
          <w:rFonts w:ascii="Segoe UI" w:eastAsia="Calibri" w:hAnsi="Segoe UI" w:cs="Segoe UI"/>
          <w:sz w:val="20"/>
          <w:szCs w:val="20"/>
          <w:lang w:val="uk-UA" w:eastAsia="en-US"/>
        </w:rPr>
        <w:t>відносять</w:t>
      </w:r>
      <w:r w:rsidRPr="00663047">
        <w:rPr>
          <w:rFonts w:ascii="Segoe UI" w:eastAsia="Calibri" w:hAnsi="Segoe UI" w:cs="Segoe UI"/>
          <w:sz w:val="20"/>
          <w:szCs w:val="20"/>
          <w:lang w:val="uk-UA" w:eastAsia="en-US"/>
        </w:rPr>
        <w:t xml:space="preserve"> організації, які </w:t>
      </w:r>
      <w:r w:rsidR="00411B67" w:rsidRPr="00663047">
        <w:rPr>
          <w:rFonts w:ascii="Segoe UI" w:eastAsia="Calibri" w:hAnsi="Segoe UI" w:cs="Segoe UI"/>
          <w:sz w:val="20"/>
          <w:szCs w:val="20"/>
          <w:lang w:val="uk-UA" w:eastAsia="en-US"/>
        </w:rPr>
        <w:t>займають більш критичну позицію до органів</w:t>
      </w:r>
      <w:r w:rsidRPr="00663047">
        <w:rPr>
          <w:rFonts w:ascii="Segoe UI" w:eastAsia="Calibri" w:hAnsi="Segoe UI" w:cs="Segoe UI"/>
          <w:sz w:val="20"/>
          <w:szCs w:val="20"/>
          <w:lang w:val="uk-UA" w:eastAsia="en-US"/>
        </w:rPr>
        <w:t xml:space="preserve"> місцевого самоврядування. </w:t>
      </w:r>
      <w:r w:rsidR="002C5889" w:rsidRPr="00663047">
        <w:rPr>
          <w:rFonts w:ascii="Segoe UI" w:eastAsia="Calibri" w:hAnsi="Segoe UI" w:cs="Segoe UI"/>
          <w:sz w:val="20"/>
          <w:szCs w:val="20"/>
          <w:lang w:val="uk-UA" w:eastAsia="en-US"/>
        </w:rPr>
        <w:t>Такий підхід породжує дискримінацію ОГС в питаннях доступу до консультацій та ухвалення рішень</w:t>
      </w:r>
      <w:r w:rsidRPr="008C4432">
        <w:rPr>
          <w:rFonts w:ascii="Segoe UI" w:eastAsia="Calibri" w:hAnsi="Segoe UI" w:cs="Segoe UI"/>
          <w:sz w:val="20"/>
          <w:szCs w:val="20"/>
          <w:vertAlign w:val="superscript"/>
          <w:lang w:val="uk-UA" w:eastAsia="en-US"/>
        </w:rPr>
        <w:footnoteReference w:id="88"/>
      </w:r>
      <w:r w:rsidRPr="008C4432">
        <w:rPr>
          <w:rFonts w:ascii="Segoe UI" w:eastAsia="Calibri" w:hAnsi="Segoe UI" w:cs="Segoe UI"/>
          <w:sz w:val="20"/>
          <w:szCs w:val="20"/>
          <w:lang w:val="uk-UA" w:eastAsia="en-US"/>
        </w:rPr>
        <w:t>.</w:t>
      </w:r>
    </w:p>
    <w:p w14:paraId="1ED89D3C" w14:textId="588101FB" w:rsidR="00F26BB0" w:rsidRPr="00663047" w:rsidRDefault="00411B67"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Рішення державних та місцевих органів влади</w:t>
      </w:r>
      <w:r w:rsidR="00F26BB0" w:rsidRPr="00663047">
        <w:rPr>
          <w:rFonts w:ascii="Segoe UI" w:eastAsia="Calibri" w:hAnsi="Segoe UI" w:cs="Segoe UI"/>
          <w:sz w:val="20"/>
          <w:szCs w:val="20"/>
          <w:lang w:val="uk-UA" w:eastAsia="en-US"/>
        </w:rPr>
        <w:t>, які приймаються з порушенням певних норм, можуть бути оскаржені лише в судовому порядку. Інших механізмів оскарження не встановлено.</w:t>
      </w:r>
    </w:p>
    <w:p w14:paraId="498997D6" w14:textId="02081D57" w:rsidR="008D25C8" w:rsidRPr="00663047" w:rsidRDefault="00411B67"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2: </w:t>
      </w:r>
      <w:r w:rsidRPr="00663047">
        <w:rPr>
          <w:rFonts w:ascii="Segoe UI" w:eastAsia="Calibri" w:hAnsi="Segoe UI" w:cs="Segoe UI"/>
          <w:b/>
          <w:sz w:val="20"/>
          <w:szCs w:val="20"/>
          <w:lang w:val="uk-UA" w:eastAsia="en-US"/>
        </w:rPr>
        <w:t>Існують чіткі, прості та прозорі механізми та процедури, що сприяють регулярній, відкритій та ефективній участі ОГС у розробці, впровадженні та моніторингу публічної політики</w:t>
      </w:r>
      <w:r w:rsidR="002D6F7D" w:rsidRPr="00663047">
        <w:rPr>
          <w:rFonts w:ascii="Segoe UI" w:eastAsia="Calibri" w:hAnsi="Segoe UI" w:cs="Segoe UI"/>
          <w:b/>
          <w:sz w:val="20"/>
          <w:szCs w:val="20"/>
          <w:lang w:val="uk-UA" w:eastAsia="en-US"/>
        </w:rPr>
        <w:t xml:space="preserve"> </w:t>
      </w:r>
    </w:p>
    <w:p w14:paraId="26695D9A" w14:textId="260FDA12" w:rsidR="00BE7402" w:rsidRPr="00663047" w:rsidRDefault="00411B67" w:rsidP="004E1257">
      <w:pPr>
        <w:spacing w:before="120" w:after="120" w:line="240" w:lineRule="auto"/>
        <w:jc w:val="both"/>
        <w:rPr>
          <w:rFonts w:ascii="Segoe UI" w:eastAsia="Calibri" w:hAnsi="Segoe UI" w:cs="Segoe UI"/>
          <w:i/>
          <w:sz w:val="20"/>
          <w:szCs w:val="20"/>
          <w:lang w:val="uk-UA" w:eastAsia="en-US"/>
        </w:rPr>
      </w:pPr>
      <w:r w:rsidRPr="00663047">
        <w:rPr>
          <w:rFonts w:ascii="Segoe UI" w:eastAsia="Calibri" w:hAnsi="Segoe UI" w:cs="Segoe UI"/>
          <w:i/>
          <w:sz w:val="20"/>
          <w:szCs w:val="20"/>
          <w:lang w:val="uk-UA" w:eastAsia="en-US"/>
        </w:rPr>
        <w:t>Проводяться консультації з державними та місцевими органами влади, проте ОГС стикаються з різними проблемами в цьому процесі, що перешкоджають продуктивній роботі</w:t>
      </w:r>
      <w:r w:rsidR="00BE7402" w:rsidRPr="00663047">
        <w:rPr>
          <w:rFonts w:ascii="Segoe UI" w:eastAsia="Calibri" w:hAnsi="Segoe UI" w:cs="Segoe UI"/>
          <w:i/>
          <w:sz w:val="20"/>
          <w:szCs w:val="20"/>
          <w:lang w:val="uk-UA" w:eastAsia="en-US"/>
        </w:rPr>
        <w:t>.</w:t>
      </w:r>
    </w:p>
    <w:p w14:paraId="46E68C32" w14:textId="539F5FFF" w:rsidR="00747753" w:rsidRPr="00663047" w:rsidRDefault="00747753"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Основним нормативним актом, що регулює участь громадськості, є Постанова Кабінету Міністрів України № 996 </w:t>
      </w:r>
      <w:r w:rsidR="008D58E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Про забезпечення участі громадськості у формуванні та реалізації державної політики</w:t>
      </w:r>
      <w:r w:rsidR="008D58E4"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Постанова визначає основні вимоги до організації та проведення публічних консультацій. </w:t>
      </w:r>
      <w:r w:rsidR="009E0813" w:rsidRPr="00663047">
        <w:rPr>
          <w:rFonts w:ascii="Segoe UI" w:eastAsia="Calibri" w:hAnsi="Segoe UI" w:cs="Segoe UI"/>
          <w:sz w:val="20"/>
          <w:szCs w:val="20"/>
          <w:lang w:val="uk-UA" w:eastAsia="en-US"/>
        </w:rPr>
        <w:t>Аналогічно, передбачене</w:t>
      </w:r>
      <w:r w:rsidRPr="00663047">
        <w:rPr>
          <w:rFonts w:ascii="Segoe UI" w:eastAsia="Calibri" w:hAnsi="Segoe UI" w:cs="Segoe UI"/>
          <w:sz w:val="20"/>
          <w:szCs w:val="20"/>
          <w:lang w:val="uk-UA" w:eastAsia="en-US"/>
        </w:rPr>
        <w:t xml:space="preserve"> функціонування громадських рад. Однак </w:t>
      </w:r>
      <w:r w:rsidR="009E0813" w:rsidRPr="00663047">
        <w:rPr>
          <w:rFonts w:ascii="Segoe UI" w:eastAsia="Calibri" w:hAnsi="Segoe UI" w:cs="Segoe UI"/>
          <w:sz w:val="20"/>
          <w:szCs w:val="20"/>
          <w:lang w:val="uk-UA" w:eastAsia="en-US"/>
        </w:rPr>
        <w:t>постанова</w:t>
      </w:r>
      <w:r w:rsidRPr="00663047">
        <w:rPr>
          <w:rFonts w:ascii="Segoe UI" w:eastAsia="Calibri" w:hAnsi="Segoe UI" w:cs="Segoe UI"/>
          <w:sz w:val="20"/>
          <w:szCs w:val="20"/>
          <w:lang w:val="uk-UA" w:eastAsia="en-US"/>
        </w:rPr>
        <w:t xml:space="preserve"> має лише рекомендаційний характер для органів місцевого самоврядування.</w:t>
      </w:r>
    </w:p>
    <w:p w14:paraId="159D3415" w14:textId="2D08371D" w:rsidR="00747753" w:rsidRPr="00663047" w:rsidRDefault="00747753"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Положення визначає консультації, але не </w:t>
      </w:r>
      <w:r w:rsidR="009E0813" w:rsidRPr="00663047">
        <w:rPr>
          <w:rFonts w:ascii="Segoe UI" w:eastAsia="Calibri" w:hAnsi="Segoe UI" w:cs="Segoe UI"/>
          <w:sz w:val="20"/>
          <w:szCs w:val="20"/>
          <w:lang w:val="uk-UA" w:eastAsia="en-US"/>
        </w:rPr>
        <w:t>встановлює</w:t>
      </w:r>
      <w:r w:rsidRPr="00663047">
        <w:rPr>
          <w:rFonts w:ascii="Segoe UI" w:eastAsia="Calibri" w:hAnsi="Segoe UI" w:cs="Segoe UI"/>
          <w:sz w:val="20"/>
          <w:szCs w:val="20"/>
          <w:lang w:val="uk-UA" w:eastAsia="en-US"/>
        </w:rPr>
        <w:t xml:space="preserve"> обов'язок </w:t>
      </w:r>
      <w:r w:rsidR="009E0813" w:rsidRPr="00663047">
        <w:rPr>
          <w:rFonts w:ascii="Segoe UI" w:eastAsia="Calibri" w:hAnsi="Segoe UI" w:cs="Segoe UI"/>
          <w:sz w:val="20"/>
          <w:szCs w:val="20"/>
          <w:lang w:val="uk-UA" w:eastAsia="en-US"/>
        </w:rPr>
        <w:t xml:space="preserve">проведення </w:t>
      </w:r>
      <w:r w:rsidRPr="00663047">
        <w:rPr>
          <w:rFonts w:ascii="Segoe UI" w:eastAsia="Calibri" w:hAnsi="Segoe UI" w:cs="Segoe UI"/>
          <w:sz w:val="20"/>
          <w:szCs w:val="20"/>
          <w:lang w:val="uk-UA" w:eastAsia="en-US"/>
        </w:rPr>
        <w:t xml:space="preserve">консультацій на початкових етапах розробки </w:t>
      </w:r>
      <w:r w:rsidR="009E0813" w:rsidRPr="00663047">
        <w:rPr>
          <w:rFonts w:ascii="Segoe UI" w:eastAsia="Calibri" w:hAnsi="Segoe UI" w:cs="Segoe UI"/>
          <w:sz w:val="20"/>
          <w:szCs w:val="20"/>
          <w:lang w:val="uk-UA" w:eastAsia="en-US"/>
        </w:rPr>
        <w:t>нормат</w:t>
      </w:r>
      <w:r w:rsidR="002D6F7D" w:rsidRPr="00663047">
        <w:rPr>
          <w:rFonts w:ascii="Segoe UI" w:eastAsia="Calibri" w:hAnsi="Segoe UI" w:cs="Segoe UI"/>
          <w:sz w:val="20"/>
          <w:szCs w:val="20"/>
          <w:lang w:val="uk-UA" w:eastAsia="en-US"/>
        </w:rPr>
        <w:t>ив</w:t>
      </w:r>
      <w:r w:rsidR="009E0813" w:rsidRPr="00663047">
        <w:rPr>
          <w:rFonts w:ascii="Segoe UI" w:eastAsia="Calibri" w:hAnsi="Segoe UI" w:cs="Segoe UI"/>
          <w:sz w:val="20"/>
          <w:szCs w:val="20"/>
          <w:lang w:val="uk-UA" w:eastAsia="en-US"/>
        </w:rPr>
        <w:t>но-правового</w:t>
      </w:r>
      <w:r w:rsidRPr="00663047">
        <w:rPr>
          <w:rFonts w:ascii="Segoe UI" w:eastAsia="Calibri" w:hAnsi="Segoe UI" w:cs="Segoe UI"/>
          <w:sz w:val="20"/>
          <w:szCs w:val="20"/>
          <w:lang w:val="uk-UA" w:eastAsia="en-US"/>
        </w:rPr>
        <w:t xml:space="preserve"> акт</w:t>
      </w:r>
      <w:r w:rsidR="002D6F7D" w:rsidRPr="00663047">
        <w:rPr>
          <w:rFonts w:ascii="Segoe UI" w:eastAsia="Calibri" w:hAnsi="Segoe UI" w:cs="Segoe UI"/>
          <w:sz w:val="20"/>
          <w:szCs w:val="20"/>
          <w:lang w:val="uk-UA" w:eastAsia="en-US"/>
        </w:rPr>
        <w:t>у</w:t>
      </w:r>
      <w:r w:rsidRPr="00663047">
        <w:rPr>
          <w:rFonts w:ascii="Segoe UI" w:eastAsia="Calibri" w:hAnsi="Segoe UI" w:cs="Segoe UI"/>
          <w:sz w:val="20"/>
          <w:szCs w:val="20"/>
          <w:lang w:val="uk-UA" w:eastAsia="en-US"/>
        </w:rPr>
        <w:t xml:space="preserve">. Саме </w:t>
      </w:r>
      <w:r w:rsidR="009E0813" w:rsidRPr="00663047">
        <w:rPr>
          <w:rFonts w:ascii="Segoe UI" w:eastAsia="Calibri" w:hAnsi="Segoe UI" w:cs="Segoe UI"/>
          <w:sz w:val="20"/>
          <w:szCs w:val="20"/>
          <w:lang w:val="uk-UA" w:eastAsia="en-US"/>
        </w:rPr>
        <w:t>органи, відповідальні</w:t>
      </w:r>
      <w:r w:rsidR="00CA73C7" w:rsidRPr="00663047">
        <w:rPr>
          <w:rFonts w:ascii="Segoe UI" w:eastAsia="Calibri" w:hAnsi="Segoe UI" w:cs="Segoe UI"/>
          <w:sz w:val="20"/>
          <w:szCs w:val="20"/>
          <w:lang w:val="uk-UA" w:eastAsia="en-US"/>
        </w:rPr>
        <w:t xml:space="preserve"> за розробку проє</w:t>
      </w:r>
      <w:r w:rsidRPr="00663047">
        <w:rPr>
          <w:rFonts w:ascii="Segoe UI" w:eastAsia="Calibri" w:hAnsi="Segoe UI" w:cs="Segoe UI"/>
          <w:sz w:val="20"/>
          <w:szCs w:val="20"/>
          <w:lang w:val="uk-UA" w:eastAsia="en-US"/>
        </w:rPr>
        <w:t xml:space="preserve">кту, </w:t>
      </w:r>
      <w:r w:rsidR="009E0813" w:rsidRPr="00663047">
        <w:rPr>
          <w:rFonts w:ascii="Segoe UI" w:eastAsia="Calibri" w:hAnsi="Segoe UI" w:cs="Segoe UI"/>
          <w:sz w:val="20"/>
          <w:szCs w:val="20"/>
          <w:lang w:val="uk-UA" w:eastAsia="en-US"/>
        </w:rPr>
        <w:t>визначають</w:t>
      </w:r>
      <w:r w:rsidRPr="00663047">
        <w:rPr>
          <w:rFonts w:ascii="Segoe UI" w:eastAsia="Calibri" w:hAnsi="Segoe UI" w:cs="Segoe UI"/>
          <w:sz w:val="20"/>
          <w:szCs w:val="20"/>
          <w:lang w:val="uk-UA" w:eastAsia="en-US"/>
        </w:rPr>
        <w:t xml:space="preserve">, на якому етапі буде залучена громадськість (етап </w:t>
      </w:r>
      <w:r w:rsidR="009E0813" w:rsidRPr="00663047">
        <w:rPr>
          <w:rFonts w:ascii="Segoe UI" w:eastAsia="Calibri" w:hAnsi="Segoe UI" w:cs="Segoe UI"/>
          <w:sz w:val="20"/>
          <w:szCs w:val="20"/>
          <w:lang w:val="uk-UA" w:eastAsia="en-US"/>
        </w:rPr>
        <w:t>розробки</w:t>
      </w:r>
      <w:r w:rsidRPr="00663047">
        <w:rPr>
          <w:rFonts w:ascii="Segoe UI" w:eastAsia="Calibri" w:hAnsi="Segoe UI" w:cs="Segoe UI"/>
          <w:sz w:val="20"/>
          <w:szCs w:val="20"/>
          <w:lang w:val="uk-UA" w:eastAsia="en-US"/>
        </w:rPr>
        <w:t xml:space="preserve"> </w:t>
      </w:r>
      <w:r w:rsidR="0074483C" w:rsidRPr="00663047">
        <w:rPr>
          <w:rFonts w:ascii="Segoe UI" w:eastAsia="Calibri" w:hAnsi="Segoe UI" w:cs="Segoe UI"/>
          <w:sz w:val="20"/>
          <w:szCs w:val="20"/>
          <w:lang w:val="uk-UA" w:eastAsia="en-US"/>
        </w:rPr>
        <w:t>або оприлюднення готового проє</w:t>
      </w:r>
      <w:r w:rsidRPr="00663047">
        <w:rPr>
          <w:rFonts w:ascii="Segoe UI" w:eastAsia="Calibri" w:hAnsi="Segoe UI" w:cs="Segoe UI"/>
          <w:sz w:val="20"/>
          <w:szCs w:val="20"/>
          <w:lang w:val="uk-UA" w:eastAsia="en-US"/>
        </w:rPr>
        <w:t xml:space="preserve">кту та </w:t>
      </w:r>
      <w:r w:rsidR="009E0813" w:rsidRPr="00663047">
        <w:rPr>
          <w:rFonts w:ascii="Segoe UI" w:eastAsia="Calibri" w:hAnsi="Segoe UI" w:cs="Segoe UI"/>
          <w:sz w:val="20"/>
          <w:szCs w:val="20"/>
          <w:lang w:val="uk-UA" w:eastAsia="en-US"/>
        </w:rPr>
        <w:t>збору</w:t>
      </w:r>
      <w:r w:rsidRPr="00663047">
        <w:rPr>
          <w:rFonts w:ascii="Segoe UI" w:eastAsia="Calibri" w:hAnsi="Segoe UI" w:cs="Segoe UI"/>
          <w:sz w:val="20"/>
          <w:szCs w:val="20"/>
          <w:lang w:val="uk-UA" w:eastAsia="en-US"/>
        </w:rPr>
        <w:t xml:space="preserve"> пропозицій, коментарів щодо нього).</w:t>
      </w:r>
    </w:p>
    <w:p w14:paraId="5AC8E160" w14:textId="1F0A2617" w:rsidR="00747753" w:rsidRPr="00663047" w:rsidRDefault="0074483C"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Частіше органи влади </w:t>
      </w:r>
      <w:r w:rsidR="00396BD8">
        <w:rPr>
          <w:rFonts w:ascii="Segoe UI" w:eastAsia="Calibri" w:hAnsi="Segoe UI" w:cs="Segoe UI"/>
          <w:sz w:val="20"/>
          <w:szCs w:val="20"/>
          <w:lang w:val="uk-UA" w:eastAsia="en-US"/>
        </w:rPr>
        <w:t>користуються</w:t>
      </w:r>
      <w:r w:rsidR="00396BD8" w:rsidRPr="00663047">
        <w:rPr>
          <w:rFonts w:ascii="Segoe UI" w:eastAsia="Calibri" w:hAnsi="Segoe UI" w:cs="Segoe UI"/>
          <w:sz w:val="20"/>
          <w:szCs w:val="20"/>
          <w:lang w:val="uk-UA" w:eastAsia="en-US"/>
        </w:rPr>
        <w:t xml:space="preserve"> </w:t>
      </w:r>
      <w:r w:rsidR="00747753" w:rsidRPr="00663047">
        <w:rPr>
          <w:rFonts w:ascii="Segoe UI" w:eastAsia="Calibri" w:hAnsi="Segoe UI" w:cs="Segoe UI"/>
          <w:sz w:val="20"/>
          <w:szCs w:val="20"/>
          <w:lang w:val="uk-UA" w:eastAsia="en-US"/>
        </w:rPr>
        <w:t>пр</w:t>
      </w:r>
      <w:r w:rsidR="00CA73C7" w:rsidRPr="00663047">
        <w:rPr>
          <w:rFonts w:ascii="Segoe UI" w:eastAsia="Calibri" w:hAnsi="Segoe UI" w:cs="Segoe UI"/>
          <w:sz w:val="20"/>
          <w:szCs w:val="20"/>
          <w:lang w:val="uk-UA" w:eastAsia="en-US"/>
        </w:rPr>
        <w:t>оцедурою повідомлення, коли проє</w:t>
      </w:r>
      <w:r w:rsidR="00747753" w:rsidRPr="00663047">
        <w:rPr>
          <w:rFonts w:ascii="Segoe UI" w:eastAsia="Calibri" w:hAnsi="Segoe UI" w:cs="Segoe UI"/>
          <w:sz w:val="20"/>
          <w:szCs w:val="20"/>
          <w:lang w:val="uk-UA" w:eastAsia="en-US"/>
        </w:rPr>
        <w:t>кт документа оприлюднюється на власному веб-сайті</w:t>
      </w:r>
      <w:r w:rsidR="009E0813" w:rsidRPr="00663047">
        <w:rPr>
          <w:rFonts w:ascii="Segoe UI" w:eastAsia="Calibri" w:hAnsi="Segoe UI" w:cs="Segoe UI"/>
          <w:sz w:val="20"/>
          <w:szCs w:val="20"/>
          <w:lang w:val="uk-UA" w:eastAsia="en-US"/>
        </w:rPr>
        <w:t xml:space="preserve"> установи</w:t>
      </w:r>
      <w:r w:rsidR="00747753" w:rsidRPr="00663047">
        <w:rPr>
          <w:rFonts w:ascii="Segoe UI" w:eastAsia="Calibri" w:hAnsi="Segoe UI" w:cs="Segoe UI"/>
          <w:sz w:val="20"/>
          <w:szCs w:val="20"/>
          <w:lang w:val="uk-UA" w:eastAsia="en-US"/>
        </w:rPr>
        <w:t xml:space="preserve">. Не існує веб-сайту, який </w:t>
      </w:r>
      <w:r w:rsidR="009E0813" w:rsidRPr="00663047">
        <w:rPr>
          <w:rFonts w:ascii="Segoe UI" w:eastAsia="Calibri" w:hAnsi="Segoe UI" w:cs="Segoe UI"/>
          <w:sz w:val="20"/>
          <w:szCs w:val="20"/>
          <w:lang w:val="uk-UA" w:eastAsia="en-US"/>
        </w:rPr>
        <w:t>надавав</w:t>
      </w:r>
      <w:r w:rsidR="00747753" w:rsidRPr="00663047">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 xml:space="preserve">Кримінального кодексу </w:t>
      </w:r>
      <w:r w:rsidR="009E0813" w:rsidRPr="00663047">
        <w:rPr>
          <w:rFonts w:ascii="Segoe UI" w:eastAsia="Calibri" w:hAnsi="Segoe UI" w:cs="Segoe UI"/>
          <w:sz w:val="20"/>
          <w:szCs w:val="20"/>
          <w:lang w:val="uk-UA" w:eastAsia="en-US"/>
        </w:rPr>
        <w:t>зведену</w:t>
      </w:r>
      <w:r w:rsidR="00747753" w:rsidRPr="00663047">
        <w:rPr>
          <w:rFonts w:ascii="Segoe UI" w:eastAsia="Calibri" w:hAnsi="Segoe UI" w:cs="Segoe UI"/>
          <w:sz w:val="20"/>
          <w:szCs w:val="20"/>
          <w:lang w:val="uk-UA" w:eastAsia="en-US"/>
        </w:rPr>
        <w:t xml:space="preserve"> інформацію про всі поточні національні консультації. На думку експертів, такий вид консультацій є негативною практикою (практика пасивної консультації). </w:t>
      </w:r>
      <w:r w:rsidR="009E0813" w:rsidRPr="00663047">
        <w:rPr>
          <w:rFonts w:ascii="Segoe UI" w:eastAsia="Calibri" w:hAnsi="Segoe UI" w:cs="Segoe UI"/>
          <w:sz w:val="20"/>
          <w:szCs w:val="20"/>
          <w:lang w:val="uk-UA" w:eastAsia="en-US"/>
        </w:rPr>
        <w:t>Слід переходити</w:t>
      </w:r>
      <w:r w:rsidR="00747753" w:rsidRPr="00663047">
        <w:rPr>
          <w:rFonts w:ascii="Segoe UI" w:eastAsia="Calibri" w:hAnsi="Segoe UI" w:cs="Segoe UI"/>
          <w:sz w:val="20"/>
          <w:szCs w:val="20"/>
          <w:lang w:val="uk-UA" w:eastAsia="en-US"/>
        </w:rPr>
        <w:t xml:space="preserve"> до формування групи зацікавлених сторін (ОГС, громадян, науковців, експертів) т</w:t>
      </w:r>
      <w:r w:rsidR="00CA73C7" w:rsidRPr="00663047">
        <w:rPr>
          <w:rFonts w:ascii="Segoe UI" w:eastAsia="Calibri" w:hAnsi="Segoe UI" w:cs="Segoe UI"/>
          <w:sz w:val="20"/>
          <w:szCs w:val="20"/>
          <w:lang w:val="uk-UA" w:eastAsia="en-US"/>
        </w:rPr>
        <w:t>а розповсюдження проє</w:t>
      </w:r>
      <w:r w:rsidR="00747753" w:rsidRPr="00663047">
        <w:rPr>
          <w:rFonts w:ascii="Segoe UI" w:eastAsia="Calibri" w:hAnsi="Segoe UI" w:cs="Segoe UI"/>
          <w:sz w:val="20"/>
          <w:szCs w:val="20"/>
          <w:lang w:val="uk-UA" w:eastAsia="en-US"/>
        </w:rPr>
        <w:t xml:space="preserve">кту документа </w:t>
      </w:r>
      <w:r w:rsidR="009E0813" w:rsidRPr="00663047">
        <w:rPr>
          <w:rFonts w:ascii="Segoe UI" w:eastAsia="Calibri" w:hAnsi="Segoe UI" w:cs="Segoe UI"/>
          <w:sz w:val="20"/>
          <w:szCs w:val="20"/>
          <w:lang w:val="uk-UA" w:eastAsia="en-US"/>
        </w:rPr>
        <w:t>серед них</w:t>
      </w:r>
      <w:r w:rsidR="00747753" w:rsidRPr="00663047">
        <w:rPr>
          <w:rFonts w:ascii="Segoe UI" w:eastAsia="Calibri" w:hAnsi="Segoe UI" w:cs="Segoe UI"/>
          <w:sz w:val="20"/>
          <w:szCs w:val="20"/>
          <w:lang w:val="uk-UA" w:eastAsia="en-US"/>
        </w:rPr>
        <w:t xml:space="preserve">, </w:t>
      </w:r>
      <w:r w:rsidR="009E0813" w:rsidRPr="00663047">
        <w:rPr>
          <w:rFonts w:ascii="Segoe UI" w:eastAsia="Calibri" w:hAnsi="Segoe UI" w:cs="Segoe UI"/>
          <w:sz w:val="20"/>
          <w:szCs w:val="20"/>
          <w:lang w:val="uk-UA" w:eastAsia="en-US"/>
        </w:rPr>
        <w:t xml:space="preserve">що сприяло б активній </w:t>
      </w:r>
      <w:r w:rsidR="00747753" w:rsidRPr="00663047">
        <w:rPr>
          <w:rFonts w:ascii="Segoe UI" w:eastAsia="Calibri" w:hAnsi="Segoe UI" w:cs="Segoe UI"/>
          <w:sz w:val="20"/>
          <w:szCs w:val="20"/>
          <w:lang w:val="uk-UA" w:eastAsia="en-US"/>
        </w:rPr>
        <w:t>співпраці влади та ОГС.</w:t>
      </w:r>
    </w:p>
    <w:p w14:paraId="4A20266B" w14:textId="63A76995" w:rsidR="00783A9A" w:rsidRPr="00663047" w:rsidRDefault="0074483C"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lastRenderedPageBreak/>
        <w:t>У даний час більшо</w:t>
      </w:r>
      <w:r w:rsidR="00783A9A" w:rsidRPr="00663047">
        <w:rPr>
          <w:rFonts w:ascii="Segoe UI" w:eastAsia="Calibri" w:hAnsi="Segoe UI" w:cs="Segoe UI"/>
          <w:sz w:val="20"/>
          <w:szCs w:val="20"/>
          <w:lang w:val="uk-UA" w:eastAsia="en-US"/>
        </w:rPr>
        <w:t>сті державних органів не вистачає активного підходу до належних консультацій</w:t>
      </w:r>
      <w:r w:rsidR="00783A9A" w:rsidRPr="008C4432">
        <w:rPr>
          <w:rFonts w:ascii="Segoe UI" w:eastAsia="Calibri" w:hAnsi="Segoe UI" w:cs="Segoe UI"/>
          <w:sz w:val="20"/>
          <w:szCs w:val="20"/>
          <w:vertAlign w:val="superscript"/>
          <w:lang w:val="uk-UA" w:eastAsia="en-US"/>
        </w:rPr>
        <w:footnoteReference w:id="89"/>
      </w:r>
      <w:r w:rsidR="00783A9A" w:rsidRPr="008C4432">
        <w:rPr>
          <w:rFonts w:ascii="Segoe UI" w:eastAsia="Calibri" w:hAnsi="Segoe UI" w:cs="Segoe UI"/>
          <w:sz w:val="20"/>
          <w:szCs w:val="20"/>
          <w:lang w:val="uk-UA" w:eastAsia="en-US"/>
        </w:rPr>
        <w:t>. Тому консультації проводяться на етапі, коли документ готовий і в нього можна внести</w:t>
      </w:r>
      <w:r w:rsidR="00783A9A" w:rsidRPr="00663047">
        <w:rPr>
          <w:rFonts w:ascii="Segoe UI" w:eastAsia="Calibri" w:hAnsi="Segoe UI" w:cs="Segoe UI"/>
          <w:sz w:val="20"/>
          <w:szCs w:val="20"/>
          <w:lang w:val="uk-UA" w:eastAsia="en-US"/>
        </w:rPr>
        <w:t xml:space="preserve"> лише незначні редакційні зміни.</w:t>
      </w:r>
    </w:p>
    <w:p w14:paraId="4E6EBE7F" w14:textId="63B13105" w:rsidR="00783A9A" w:rsidRPr="00663047" w:rsidRDefault="00783A9A"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Однак на місцевому рівні громадські консультації на</w:t>
      </w:r>
      <w:r w:rsidR="00CA73C7" w:rsidRPr="00663047">
        <w:rPr>
          <w:rFonts w:ascii="Segoe UI" w:eastAsia="Calibri" w:hAnsi="Segoe UI" w:cs="Segoe UI"/>
          <w:sz w:val="20"/>
          <w:szCs w:val="20"/>
          <w:lang w:val="uk-UA" w:eastAsia="en-US"/>
        </w:rPr>
        <w:t xml:space="preserve"> початковому етапі розробки проє</w:t>
      </w:r>
      <w:r w:rsidRPr="00663047">
        <w:rPr>
          <w:rFonts w:ascii="Segoe UI" w:eastAsia="Calibri" w:hAnsi="Segoe UI" w:cs="Segoe UI"/>
          <w:sz w:val="20"/>
          <w:szCs w:val="20"/>
          <w:lang w:val="uk-UA" w:eastAsia="en-US"/>
        </w:rPr>
        <w:t>кту стали більш популярними протягом останніх шести місяців. Запущено електронний портал (https://consult.e-dem.tools/</w:t>
      </w:r>
      <w:r w:rsidRPr="008C4432">
        <w:rPr>
          <w:rFonts w:ascii="Segoe UI" w:eastAsia="Calibri" w:hAnsi="Segoe UI" w:cs="Segoe UI"/>
          <w:sz w:val="20"/>
          <w:szCs w:val="20"/>
          <w:u w:val="single"/>
          <w:vertAlign w:val="superscript"/>
          <w:lang w:val="uk-UA" w:eastAsia="en-US"/>
        </w:rPr>
        <w:footnoteReference w:id="90"/>
      </w:r>
      <w:r w:rsidRPr="008C4432">
        <w:rPr>
          <w:rFonts w:ascii="Segoe UI" w:eastAsia="Calibri" w:hAnsi="Segoe UI" w:cs="Segoe UI"/>
          <w:sz w:val="20"/>
          <w:szCs w:val="20"/>
          <w:lang w:val="uk-UA" w:eastAsia="en-US"/>
        </w:rPr>
        <w:t>). Портал дозволяє пр</w:t>
      </w:r>
      <w:r w:rsidRPr="00663047">
        <w:rPr>
          <w:rFonts w:ascii="Segoe UI" w:eastAsia="Calibri" w:hAnsi="Segoe UI" w:cs="Segoe UI"/>
          <w:sz w:val="20"/>
          <w:szCs w:val="20"/>
          <w:lang w:val="uk-UA" w:eastAsia="en-US"/>
        </w:rPr>
        <w:t xml:space="preserve">оводити консультації у трьох формах (опитування, консультації, обговорення нормативно-правових актів), які в свою чергу можуть </w:t>
      </w:r>
      <w:r w:rsidR="00D75109" w:rsidRPr="00663047">
        <w:rPr>
          <w:rFonts w:ascii="Segoe UI" w:eastAsia="Calibri" w:hAnsi="Segoe UI" w:cs="Segoe UI"/>
          <w:sz w:val="20"/>
          <w:szCs w:val="20"/>
          <w:lang w:val="uk-UA" w:eastAsia="en-US"/>
        </w:rPr>
        <w:t>змінюватися</w:t>
      </w:r>
      <w:r w:rsidRPr="00663047">
        <w:rPr>
          <w:rFonts w:ascii="Segoe UI" w:eastAsia="Calibri" w:hAnsi="Segoe UI" w:cs="Segoe UI"/>
          <w:sz w:val="20"/>
          <w:szCs w:val="20"/>
          <w:lang w:val="uk-UA" w:eastAsia="en-US"/>
        </w:rPr>
        <w:t xml:space="preserve"> відповідно до потреб організаторів консультацій.</w:t>
      </w:r>
    </w:p>
    <w:p w14:paraId="098EEFFF" w14:textId="5534B11D" w:rsidR="00783A9A" w:rsidRPr="00663047" w:rsidRDefault="00783A9A"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До 2017 року існування дорадчих органів обмежувало участь ОГС у процесі прийняття рішень. Влад</w:t>
      </w:r>
      <w:r w:rsidR="00D75109" w:rsidRPr="00663047">
        <w:rPr>
          <w:rFonts w:ascii="Segoe UI" w:eastAsia="Calibri" w:hAnsi="Segoe UI" w:cs="Segoe UI"/>
          <w:sz w:val="20"/>
          <w:szCs w:val="20"/>
          <w:lang w:val="uk-UA" w:eastAsia="en-US"/>
        </w:rPr>
        <w:t>а, стверджуючи, що відбувалися консультації</w:t>
      </w:r>
      <w:r w:rsidRPr="00663047">
        <w:rPr>
          <w:rFonts w:ascii="Segoe UI" w:eastAsia="Calibri" w:hAnsi="Segoe UI" w:cs="Segoe UI"/>
          <w:sz w:val="20"/>
          <w:szCs w:val="20"/>
          <w:lang w:val="uk-UA" w:eastAsia="en-US"/>
        </w:rPr>
        <w:t xml:space="preserve"> з дорадчими органами, не </w:t>
      </w:r>
      <w:r w:rsidR="00D75109" w:rsidRPr="00663047">
        <w:rPr>
          <w:rFonts w:ascii="Segoe UI" w:eastAsia="Calibri" w:hAnsi="Segoe UI" w:cs="Segoe UI"/>
          <w:sz w:val="20"/>
          <w:szCs w:val="20"/>
          <w:lang w:val="uk-UA" w:eastAsia="en-US"/>
        </w:rPr>
        <w:t>проводила</w:t>
      </w:r>
      <w:r w:rsidRPr="00663047">
        <w:rPr>
          <w:rFonts w:ascii="Segoe UI" w:eastAsia="Calibri" w:hAnsi="Segoe UI" w:cs="Segoe UI"/>
          <w:sz w:val="20"/>
          <w:szCs w:val="20"/>
          <w:lang w:val="uk-UA" w:eastAsia="en-US"/>
        </w:rPr>
        <w:t xml:space="preserve"> широких консультацій. Після 2017 року ситуація покращилася, і тепер влада, хоча і має дорад</w:t>
      </w:r>
      <w:r w:rsidR="0074483C" w:rsidRPr="00663047">
        <w:rPr>
          <w:rFonts w:ascii="Segoe UI" w:eastAsia="Calibri" w:hAnsi="Segoe UI" w:cs="Segoe UI"/>
          <w:sz w:val="20"/>
          <w:szCs w:val="20"/>
          <w:lang w:val="uk-UA" w:eastAsia="en-US"/>
        </w:rPr>
        <w:t>чий орган, також оприлюднює проє</w:t>
      </w:r>
      <w:r w:rsidRPr="00663047">
        <w:rPr>
          <w:rFonts w:ascii="Segoe UI" w:eastAsia="Calibri" w:hAnsi="Segoe UI" w:cs="Segoe UI"/>
          <w:sz w:val="20"/>
          <w:szCs w:val="20"/>
          <w:lang w:val="uk-UA" w:eastAsia="en-US"/>
        </w:rPr>
        <w:t>кт документа для консультацій із широкою громадськістю.</w:t>
      </w:r>
    </w:p>
    <w:p w14:paraId="4B99C5A7" w14:textId="1895E63B" w:rsidR="00783A9A" w:rsidRPr="00663047" w:rsidRDefault="00783A9A"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Практика оприлюднення пропозицій громадських організацій існує, але вона не є поширеною. Міністерство юстиції є гарним прикладом для оприлюднення пропозицій та обґрунтованих відмов у врахуванні їх. На місцевому рівні гарну практику демонструють міські ради, використовуючи такі форми участі громадськості, як електронні петиції та </w:t>
      </w:r>
      <w:r w:rsidR="00D75109" w:rsidRPr="00663047">
        <w:rPr>
          <w:rFonts w:ascii="Segoe UI" w:eastAsia="Calibri" w:hAnsi="Segoe UI" w:cs="Segoe UI"/>
          <w:sz w:val="20"/>
          <w:szCs w:val="20"/>
          <w:lang w:val="uk-UA" w:eastAsia="en-US"/>
        </w:rPr>
        <w:t>громадські бюджети</w:t>
      </w:r>
      <w:r w:rsidRPr="00663047">
        <w:rPr>
          <w:rFonts w:ascii="Segoe UI" w:eastAsia="Calibri" w:hAnsi="Segoe UI" w:cs="Segoe UI"/>
          <w:sz w:val="20"/>
          <w:szCs w:val="20"/>
          <w:lang w:val="uk-UA" w:eastAsia="en-US"/>
        </w:rPr>
        <w:t xml:space="preserve">. Більше того, деякі міські ради публікують звіти </w:t>
      </w:r>
      <w:r w:rsidR="00D75109" w:rsidRPr="00663047">
        <w:rPr>
          <w:rFonts w:ascii="Segoe UI" w:eastAsia="Calibri" w:hAnsi="Segoe UI" w:cs="Segoe UI"/>
          <w:sz w:val="20"/>
          <w:szCs w:val="20"/>
          <w:lang w:val="uk-UA" w:eastAsia="en-US"/>
        </w:rPr>
        <w:t>про консультації</w:t>
      </w:r>
      <w:r w:rsidRPr="00663047">
        <w:rPr>
          <w:rFonts w:ascii="Segoe UI" w:eastAsia="Calibri" w:hAnsi="Segoe UI" w:cs="Segoe UI"/>
          <w:sz w:val="20"/>
          <w:szCs w:val="20"/>
          <w:lang w:val="uk-UA" w:eastAsia="en-US"/>
        </w:rPr>
        <w:t>, які містять усі отримані коментарі та відповіді на них</w:t>
      </w:r>
      <w:r w:rsidRPr="008C4432">
        <w:rPr>
          <w:rFonts w:ascii="Segoe UI" w:eastAsia="Calibri" w:hAnsi="Segoe UI" w:cs="Segoe UI"/>
          <w:sz w:val="20"/>
          <w:szCs w:val="20"/>
          <w:vertAlign w:val="superscript"/>
          <w:lang w:val="uk-UA" w:eastAsia="en-US"/>
        </w:rPr>
        <w:footnoteReference w:id="91"/>
      </w:r>
      <w:r w:rsidRPr="008C4432">
        <w:rPr>
          <w:rFonts w:ascii="Segoe UI" w:eastAsia="Calibri" w:hAnsi="Segoe UI" w:cs="Segoe UI"/>
          <w:sz w:val="20"/>
          <w:szCs w:val="20"/>
          <w:lang w:val="uk-UA" w:eastAsia="en-US"/>
        </w:rPr>
        <w:t>. Але ця</w:t>
      </w:r>
      <w:r w:rsidRPr="00663047">
        <w:rPr>
          <w:rFonts w:ascii="Segoe UI" w:eastAsia="Calibri" w:hAnsi="Segoe UI" w:cs="Segoe UI"/>
          <w:sz w:val="20"/>
          <w:szCs w:val="20"/>
          <w:lang w:val="uk-UA" w:eastAsia="en-US"/>
        </w:rPr>
        <w:t xml:space="preserve"> вимога </w:t>
      </w:r>
      <w:r w:rsidR="00D75109" w:rsidRPr="00663047">
        <w:rPr>
          <w:rFonts w:ascii="Segoe UI" w:eastAsia="Calibri" w:hAnsi="Segoe UI" w:cs="Segoe UI"/>
          <w:sz w:val="20"/>
          <w:szCs w:val="20"/>
          <w:lang w:val="uk-UA" w:eastAsia="en-US"/>
        </w:rPr>
        <w:t xml:space="preserve">в більшості випадків </w:t>
      </w:r>
      <w:r w:rsidRPr="00663047">
        <w:rPr>
          <w:rFonts w:ascii="Segoe UI" w:eastAsia="Calibri" w:hAnsi="Segoe UI" w:cs="Segoe UI"/>
          <w:sz w:val="20"/>
          <w:szCs w:val="20"/>
          <w:lang w:val="uk-UA" w:eastAsia="en-US"/>
        </w:rPr>
        <w:t>не виконується як на держ</w:t>
      </w:r>
      <w:r w:rsidR="0074483C" w:rsidRPr="00663047">
        <w:rPr>
          <w:rFonts w:ascii="Segoe UI" w:eastAsia="Calibri" w:hAnsi="Segoe UI" w:cs="Segoe UI"/>
          <w:sz w:val="20"/>
          <w:szCs w:val="20"/>
          <w:lang w:val="uk-UA" w:eastAsia="en-US"/>
        </w:rPr>
        <w:t>авному, так і на місцевому рівнях</w:t>
      </w:r>
      <w:r w:rsidRPr="00663047">
        <w:rPr>
          <w:rFonts w:ascii="Segoe UI" w:eastAsia="Calibri" w:hAnsi="Segoe UI" w:cs="Segoe UI"/>
          <w:sz w:val="20"/>
          <w:szCs w:val="20"/>
          <w:lang w:val="uk-UA" w:eastAsia="en-US"/>
        </w:rPr>
        <w:t xml:space="preserve">. Наразі низький рівень знань державних службовців щодо аналізу отриманих пропозицій та написання обґрунтованих відповідей </w:t>
      </w:r>
      <w:r w:rsidR="0081630F" w:rsidRPr="00663047">
        <w:rPr>
          <w:rFonts w:ascii="Segoe UI" w:eastAsia="Calibri" w:hAnsi="Segoe UI" w:cs="Segoe UI"/>
          <w:sz w:val="20"/>
          <w:szCs w:val="20"/>
          <w:lang w:val="uk-UA" w:eastAsia="en-US"/>
        </w:rPr>
        <w:t>заважає органам влади користуватися цим інструментом</w:t>
      </w:r>
      <w:r w:rsidRPr="00663047">
        <w:rPr>
          <w:rFonts w:ascii="Segoe UI" w:eastAsia="Calibri" w:hAnsi="Segoe UI" w:cs="Segoe UI"/>
          <w:sz w:val="20"/>
          <w:szCs w:val="20"/>
          <w:lang w:val="uk-UA" w:eastAsia="en-US"/>
        </w:rPr>
        <w:t>.</w:t>
      </w:r>
    </w:p>
    <w:p w14:paraId="2360BD26" w14:textId="021F46A4" w:rsidR="00783A9A" w:rsidRPr="00663047" w:rsidRDefault="00783A9A"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У той же час є чимало приклад</w:t>
      </w:r>
      <w:r w:rsidR="00D75109" w:rsidRPr="00663047">
        <w:rPr>
          <w:rFonts w:ascii="Segoe UI" w:eastAsia="Calibri" w:hAnsi="Segoe UI" w:cs="Segoe UI"/>
          <w:sz w:val="20"/>
          <w:szCs w:val="20"/>
          <w:lang w:val="uk-UA" w:eastAsia="en-US"/>
        </w:rPr>
        <w:t>ів</w:t>
      </w:r>
      <w:r w:rsidRPr="00663047">
        <w:rPr>
          <w:rFonts w:ascii="Segoe UI" w:eastAsia="Calibri" w:hAnsi="Segoe UI" w:cs="Segoe UI"/>
          <w:sz w:val="20"/>
          <w:szCs w:val="20"/>
          <w:lang w:val="uk-UA" w:eastAsia="en-US"/>
        </w:rPr>
        <w:t xml:space="preserve"> </w:t>
      </w:r>
      <w:r w:rsidR="00D75109" w:rsidRPr="00663047">
        <w:rPr>
          <w:rFonts w:ascii="Segoe UI" w:eastAsia="Calibri" w:hAnsi="Segoe UI" w:cs="Segoe UI"/>
          <w:sz w:val="20"/>
          <w:szCs w:val="20"/>
          <w:lang w:val="uk-UA" w:eastAsia="en-US"/>
        </w:rPr>
        <w:t>співпраці</w:t>
      </w:r>
      <w:r w:rsidRPr="00663047">
        <w:rPr>
          <w:rFonts w:ascii="Segoe UI" w:eastAsia="Calibri" w:hAnsi="Segoe UI" w:cs="Segoe UI"/>
          <w:sz w:val="20"/>
          <w:szCs w:val="20"/>
          <w:lang w:val="uk-UA" w:eastAsia="en-US"/>
        </w:rPr>
        <w:t xml:space="preserve"> між ОГС та владою. Наприклад, </w:t>
      </w:r>
      <w:r w:rsidR="00D75109" w:rsidRPr="00663047">
        <w:rPr>
          <w:rFonts w:ascii="Segoe UI" w:eastAsia="Calibri" w:hAnsi="Segoe UI" w:cs="Segoe UI"/>
          <w:sz w:val="20"/>
          <w:szCs w:val="20"/>
          <w:lang w:val="uk-UA" w:eastAsia="en-US"/>
        </w:rPr>
        <w:t xml:space="preserve">це </w:t>
      </w:r>
      <w:r w:rsidR="0081630F" w:rsidRPr="00663047">
        <w:rPr>
          <w:rFonts w:ascii="Segoe UI" w:eastAsia="Calibri" w:hAnsi="Segoe UI" w:cs="Segoe UI"/>
          <w:sz w:val="20"/>
          <w:szCs w:val="20"/>
          <w:lang w:val="uk-UA" w:eastAsia="en-US"/>
        </w:rPr>
        <w:t>зміни</w:t>
      </w:r>
      <w:r w:rsidRPr="00663047">
        <w:rPr>
          <w:rFonts w:ascii="Segoe UI" w:eastAsia="Calibri" w:hAnsi="Segoe UI" w:cs="Segoe UI"/>
          <w:sz w:val="20"/>
          <w:szCs w:val="20"/>
          <w:lang w:val="uk-UA" w:eastAsia="en-US"/>
        </w:rPr>
        <w:t xml:space="preserve"> до </w:t>
      </w:r>
      <w:r w:rsidR="008D731A" w:rsidRPr="00663047">
        <w:rPr>
          <w:rFonts w:ascii="Segoe UI" w:eastAsia="Calibri" w:hAnsi="Segoe UI" w:cs="Segoe UI"/>
          <w:sz w:val="20"/>
          <w:szCs w:val="20"/>
          <w:lang w:val="uk-UA" w:eastAsia="en-US"/>
        </w:rPr>
        <w:t xml:space="preserve">Постанови </w:t>
      </w:r>
      <w:r w:rsidR="0074483C" w:rsidRPr="00663047">
        <w:rPr>
          <w:rFonts w:ascii="Segoe UI" w:eastAsia="Calibri" w:hAnsi="Segoe UI" w:cs="Segoe UI"/>
          <w:sz w:val="20"/>
          <w:szCs w:val="20"/>
          <w:lang w:val="uk-UA" w:eastAsia="en-US"/>
        </w:rPr>
        <w:t>КМУ № </w:t>
      </w:r>
      <w:r w:rsidRPr="00663047">
        <w:rPr>
          <w:rFonts w:ascii="Segoe UI" w:eastAsia="Calibri" w:hAnsi="Segoe UI" w:cs="Segoe UI"/>
          <w:sz w:val="20"/>
          <w:szCs w:val="20"/>
          <w:lang w:val="uk-UA" w:eastAsia="en-US"/>
        </w:rPr>
        <w:t>1049</w:t>
      </w:r>
      <w:r w:rsidRPr="008C4432">
        <w:rPr>
          <w:rFonts w:ascii="Segoe UI" w:eastAsia="Calibri" w:hAnsi="Segoe UI" w:cs="Segoe UI"/>
          <w:sz w:val="20"/>
          <w:szCs w:val="20"/>
          <w:vertAlign w:val="superscript"/>
          <w:lang w:val="uk-UA" w:eastAsia="en-US"/>
        </w:rPr>
        <w:footnoteReference w:id="92"/>
      </w:r>
      <w:r w:rsidRPr="008C4432">
        <w:rPr>
          <w:rFonts w:ascii="Segoe UI" w:eastAsia="Calibri" w:hAnsi="Segoe UI" w:cs="Segoe UI"/>
          <w:sz w:val="20"/>
          <w:szCs w:val="20"/>
          <w:lang w:val="uk-UA" w:eastAsia="en-US"/>
        </w:rPr>
        <w:t xml:space="preserve"> та нова редакція </w:t>
      </w:r>
      <w:r w:rsidR="008D731A" w:rsidRPr="00663047">
        <w:rPr>
          <w:rFonts w:ascii="Segoe UI" w:eastAsia="Calibri" w:hAnsi="Segoe UI" w:cs="Segoe UI"/>
          <w:sz w:val="20"/>
          <w:szCs w:val="20"/>
          <w:lang w:val="uk-UA" w:eastAsia="en-US"/>
        </w:rPr>
        <w:t xml:space="preserve">Постанови </w:t>
      </w:r>
      <w:r w:rsidRPr="00663047">
        <w:rPr>
          <w:rFonts w:ascii="Segoe UI" w:eastAsia="Calibri" w:hAnsi="Segoe UI" w:cs="Segoe UI"/>
          <w:sz w:val="20"/>
          <w:szCs w:val="20"/>
          <w:lang w:val="uk-UA" w:eastAsia="en-US"/>
        </w:rPr>
        <w:t xml:space="preserve">КМУ </w:t>
      </w:r>
      <w:r w:rsidR="00D75109" w:rsidRPr="00663047">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156</w:t>
      </w:r>
      <w:r w:rsidRPr="008C4432">
        <w:rPr>
          <w:rFonts w:ascii="Segoe UI" w:eastAsia="Calibri" w:hAnsi="Segoe UI" w:cs="Segoe UI"/>
          <w:sz w:val="20"/>
          <w:szCs w:val="20"/>
          <w:vertAlign w:val="superscript"/>
          <w:lang w:val="uk-UA" w:eastAsia="en-US"/>
        </w:rPr>
        <w:footnoteReference w:id="93"/>
      </w:r>
      <w:r w:rsidRPr="008C4432">
        <w:rPr>
          <w:rFonts w:ascii="Segoe UI" w:eastAsia="Calibri" w:hAnsi="Segoe UI" w:cs="Segoe UI"/>
          <w:sz w:val="20"/>
          <w:szCs w:val="20"/>
          <w:lang w:val="uk-UA" w:eastAsia="en-US"/>
        </w:rPr>
        <w:t xml:space="preserve">, яка дозволила забезпечити конкурсну </w:t>
      </w:r>
      <w:r w:rsidR="0074483C" w:rsidRPr="00663047">
        <w:rPr>
          <w:rFonts w:ascii="Segoe UI" w:eastAsia="Calibri" w:hAnsi="Segoe UI" w:cs="Segoe UI"/>
          <w:sz w:val="20"/>
          <w:szCs w:val="20"/>
          <w:lang w:val="uk-UA" w:eastAsia="en-US"/>
        </w:rPr>
        <w:t>процедуру серед ветеранських ОГС</w:t>
      </w:r>
      <w:r w:rsidRPr="00663047">
        <w:rPr>
          <w:rFonts w:ascii="Segoe UI" w:eastAsia="Calibri" w:hAnsi="Segoe UI" w:cs="Segoe UI"/>
          <w:sz w:val="20"/>
          <w:szCs w:val="20"/>
          <w:lang w:val="uk-UA" w:eastAsia="en-US"/>
        </w:rPr>
        <w:t xml:space="preserve"> для отримання грошей з державного бюджету. Це </w:t>
      </w:r>
      <w:r w:rsidR="00D75109" w:rsidRPr="00663047">
        <w:rPr>
          <w:rFonts w:ascii="Segoe UI" w:eastAsia="Calibri" w:hAnsi="Segoe UI" w:cs="Segoe UI"/>
          <w:sz w:val="20"/>
          <w:szCs w:val="20"/>
          <w:lang w:val="uk-UA" w:eastAsia="en-US"/>
        </w:rPr>
        <w:t>результат роботи</w:t>
      </w:r>
      <w:r w:rsidRPr="00663047">
        <w:rPr>
          <w:rFonts w:ascii="Segoe UI" w:eastAsia="Calibri" w:hAnsi="Segoe UI" w:cs="Segoe UI"/>
          <w:sz w:val="20"/>
          <w:szCs w:val="20"/>
          <w:lang w:val="uk-UA" w:eastAsia="en-US"/>
        </w:rPr>
        <w:t xml:space="preserve"> ОГС</w:t>
      </w:r>
      <w:r w:rsidR="008D731A" w:rsidRPr="00663047">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Міністерства соціальної політики</w:t>
      </w:r>
      <w:r w:rsidR="008D731A" w:rsidRPr="00663047">
        <w:rPr>
          <w:rFonts w:ascii="Segoe UI" w:eastAsia="Calibri" w:hAnsi="Segoe UI" w:cs="Segoe UI"/>
          <w:sz w:val="20"/>
          <w:szCs w:val="20"/>
          <w:lang w:val="uk-UA" w:eastAsia="en-US"/>
        </w:rPr>
        <w:t xml:space="preserve"> та Міністерства економічного розвитку і торгівлі</w:t>
      </w:r>
      <w:r w:rsidRPr="00663047">
        <w:rPr>
          <w:rFonts w:ascii="Segoe UI" w:eastAsia="Calibri" w:hAnsi="Segoe UI" w:cs="Segoe UI"/>
          <w:sz w:val="20"/>
          <w:szCs w:val="20"/>
          <w:lang w:val="uk-UA" w:eastAsia="en-US"/>
        </w:rPr>
        <w:t>.</w:t>
      </w:r>
    </w:p>
    <w:p w14:paraId="1F3D8CEB" w14:textId="0AB88680" w:rsidR="008D25C8" w:rsidRPr="00663047" w:rsidRDefault="00D75109"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3: </w:t>
      </w:r>
      <w:r w:rsidRPr="00663047">
        <w:rPr>
          <w:rFonts w:ascii="Segoe UI" w:eastAsia="Calibri" w:hAnsi="Segoe UI" w:cs="Segoe UI"/>
          <w:b/>
          <w:sz w:val="20"/>
          <w:szCs w:val="20"/>
          <w:lang w:val="uk-UA" w:eastAsia="en-US"/>
        </w:rPr>
        <w:t>ОГС мають доступ до інформації, що необхідна для активної участі</w:t>
      </w:r>
    </w:p>
    <w:p w14:paraId="19A016B7" w14:textId="77777777" w:rsidR="00D75109" w:rsidRPr="00663047" w:rsidRDefault="00D75109" w:rsidP="004E1257">
      <w:pPr>
        <w:tabs>
          <w:tab w:val="left" w:pos="709"/>
        </w:tabs>
        <w:spacing w:before="120" w:after="120" w:line="240" w:lineRule="auto"/>
        <w:jc w:val="both"/>
        <w:rPr>
          <w:rFonts w:ascii="Segoe UI" w:eastAsia="Calibri" w:hAnsi="Segoe UI" w:cs="Segoe UI"/>
          <w:i/>
          <w:sz w:val="20"/>
          <w:szCs w:val="20"/>
          <w:lang w:val="uk-UA" w:eastAsia="en-US"/>
        </w:rPr>
      </w:pPr>
      <w:r w:rsidRPr="00663047">
        <w:rPr>
          <w:rFonts w:ascii="Segoe UI" w:eastAsia="Calibri" w:hAnsi="Segoe UI" w:cs="Segoe UI"/>
          <w:i/>
          <w:sz w:val="20"/>
          <w:szCs w:val="20"/>
          <w:lang w:val="uk-UA" w:eastAsia="en-US"/>
        </w:rPr>
        <w:t>ОГС мають доступ до інформації переважно через офіційні сайти та запити про доступ до публічної інформації. У той же час у процедурі доступу до інформації є недоліки, які часто заважають роботі.</w:t>
      </w:r>
    </w:p>
    <w:p w14:paraId="0FC7BB12" w14:textId="691A5E5C" w:rsidR="0008218C" w:rsidRPr="00663047" w:rsidRDefault="00D75109" w:rsidP="004E1257">
      <w:pPr>
        <w:tabs>
          <w:tab w:val="left" w:pos="709"/>
        </w:tabs>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Закон України "Про доступ до публічної інформації"</w:t>
      </w:r>
      <w:r w:rsidR="00650330" w:rsidRPr="008C4432">
        <w:rPr>
          <w:rFonts w:ascii="Segoe UI" w:eastAsia="Calibri" w:hAnsi="Segoe UI" w:cs="Segoe UI"/>
          <w:sz w:val="20"/>
          <w:szCs w:val="20"/>
          <w:vertAlign w:val="superscript"/>
          <w:lang w:val="uk-UA" w:eastAsia="en-US"/>
        </w:rPr>
        <w:footnoteReference w:id="94"/>
      </w:r>
      <w:r w:rsidRPr="008C4432">
        <w:rPr>
          <w:rFonts w:ascii="Segoe UI" w:eastAsia="Calibri" w:hAnsi="Segoe UI" w:cs="Segoe UI"/>
          <w:sz w:val="20"/>
          <w:szCs w:val="20"/>
          <w:lang w:val="uk-UA" w:eastAsia="en-US"/>
        </w:rPr>
        <w:t xml:space="preserve"> </w:t>
      </w:r>
      <w:r w:rsidR="008D731A" w:rsidRPr="00663047">
        <w:rPr>
          <w:rFonts w:ascii="Segoe UI" w:eastAsia="Calibri" w:hAnsi="Segoe UI" w:cs="Segoe UI"/>
          <w:sz w:val="20"/>
          <w:szCs w:val="20"/>
          <w:lang w:val="uk-UA" w:eastAsia="en-US"/>
        </w:rPr>
        <w:t>та Закон України «Про інформацію</w:t>
      </w:r>
      <w:r w:rsidR="008D731A" w:rsidRPr="008C4432">
        <w:rPr>
          <w:rFonts w:ascii="Segoe UI" w:eastAsia="Calibri" w:hAnsi="Segoe UI" w:cs="Segoe UI"/>
          <w:sz w:val="20"/>
          <w:szCs w:val="20"/>
          <w:lang w:val="uk-UA" w:eastAsia="en-US"/>
        </w:rPr>
        <w:t>»</w:t>
      </w:r>
      <w:r w:rsidR="00F943A8" w:rsidRPr="008C4432">
        <w:rPr>
          <w:rStyle w:val="afb"/>
          <w:rFonts w:ascii="Segoe UI" w:eastAsia="Calibri" w:hAnsi="Segoe UI" w:cs="Segoe UI"/>
          <w:sz w:val="20"/>
          <w:szCs w:val="20"/>
          <w:lang w:val="uk-UA" w:eastAsia="en-US"/>
        </w:rPr>
        <w:footnoteReference w:id="95"/>
      </w:r>
      <w:r w:rsidR="008D731A" w:rsidRPr="008C4432">
        <w:rPr>
          <w:rFonts w:ascii="Segoe UI" w:eastAsia="Calibri" w:hAnsi="Segoe UI" w:cs="Segoe UI"/>
          <w:sz w:val="20"/>
          <w:szCs w:val="20"/>
          <w:lang w:val="uk-UA" w:eastAsia="en-US"/>
        </w:rPr>
        <w:t xml:space="preserve"> </w:t>
      </w:r>
      <w:r w:rsidRPr="00663047">
        <w:rPr>
          <w:rFonts w:ascii="Segoe UI" w:eastAsia="Calibri" w:hAnsi="Segoe UI" w:cs="Segoe UI"/>
          <w:sz w:val="20"/>
          <w:szCs w:val="20"/>
          <w:lang w:val="uk-UA" w:eastAsia="en-US"/>
        </w:rPr>
        <w:t>чітко визна</w:t>
      </w:r>
      <w:r w:rsidR="008D731A" w:rsidRPr="00663047">
        <w:rPr>
          <w:rFonts w:ascii="Segoe UI" w:eastAsia="Calibri" w:hAnsi="Segoe UI" w:cs="Segoe UI"/>
          <w:sz w:val="20"/>
          <w:szCs w:val="20"/>
          <w:lang w:val="uk-UA" w:eastAsia="en-US"/>
        </w:rPr>
        <w:t>ють</w:t>
      </w:r>
      <w:r w:rsidRPr="00663047">
        <w:rPr>
          <w:rFonts w:ascii="Segoe UI" w:eastAsia="Calibri" w:hAnsi="Segoe UI" w:cs="Segoe UI"/>
          <w:sz w:val="20"/>
          <w:szCs w:val="20"/>
          <w:lang w:val="uk-UA" w:eastAsia="en-US"/>
        </w:rPr>
        <w:t xml:space="preserve"> умови та обсяг інформації, яку </w:t>
      </w:r>
      <w:r w:rsidR="00DD108B" w:rsidRPr="00663047">
        <w:rPr>
          <w:rFonts w:ascii="Segoe UI" w:eastAsia="Calibri" w:hAnsi="Segoe UI" w:cs="Segoe UI"/>
          <w:sz w:val="20"/>
          <w:szCs w:val="20"/>
          <w:lang w:val="uk-UA" w:eastAsia="en-US"/>
        </w:rPr>
        <w:t>повинен оприлюднити орган влади</w:t>
      </w:r>
      <w:r w:rsidRPr="00663047">
        <w:rPr>
          <w:rFonts w:ascii="Segoe UI" w:eastAsia="Calibri" w:hAnsi="Segoe UI" w:cs="Segoe UI"/>
          <w:sz w:val="20"/>
          <w:szCs w:val="20"/>
          <w:lang w:val="uk-UA" w:eastAsia="en-US"/>
        </w:rPr>
        <w:t xml:space="preserve">. </w:t>
      </w:r>
      <w:r w:rsidR="006E6865" w:rsidRPr="00663047">
        <w:rPr>
          <w:rFonts w:ascii="Segoe UI" w:eastAsia="Calibri" w:hAnsi="Segoe UI" w:cs="Segoe UI"/>
          <w:sz w:val="20"/>
          <w:szCs w:val="20"/>
          <w:lang w:val="uk-UA" w:eastAsia="en-US"/>
        </w:rPr>
        <w:t>С</w:t>
      </w:r>
      <w:r w:rsidRPr="00663047">
        <w:rPr>
          <w:rFonts w:ascii="Segoe UI" w:eastAsia="Calibri" w:hAnsi="Segoe UI" w:cs="Segoe UI"/>
          <w:sz w:val="20"/>
          <w:szCs w:val="20"/>
          <w:lang w:val="uk-UA" w:eastAsia="en-US"/>
        </w:rPr>
        <w:t xml:space="preserve">троки </w:t>
      </w:r>
      <w:r w:rsidR="006E6865" w:rsidRPr="00663047">
        <w:rPr>
          <w:rFonts w:ascii="Segoe UI" w:eastAsia="Calibri" w:hAnsi="Segoe UI" w:cs="Segoe UI"/>
          <w:sz w:val="20"/>
          <w:szCs w:val="20"/>
          <w:lang w:val="uk-UA" w:eastAsia="en-US"/>
        </w:rPr>
        <w:t xml:space="preserve">оприлюднення </w:t>
      </w:r>
      <w:r w:rsidRPr="00663047">
        <w:rPr>
          <w:rFonts w:ascii="Segoe UI" w:eastAsia="Calibri" w:hAnsi="Segoe UI" w:cs="Segoe UI"/>
          <w:sz w:val="20"/>
          <w:szCs w:val="20"/>
          <w:lang w:val="uk-UA" w:eastAsia="en-US"/>
        </w:rPr>
        <w:t>публі</w:t>
      </w:r>
      <w:r w:rsidR="006E6865" w:rsidRPr="00663047">
        <w:rPr>
          <w:rFonts w:ascii="Segoe UI" w:eastAsia="Calibri" w:hAnsi="Segoe UI" w:cs="Segoe UI"/>
          <w:sz w:val="20"/>
          <w:szCs w:val="20"/>
          <w:lang w:val="uk-UA" w:eastAsia="en-US"/>
        </w:rPr>
        <w:t>чної інформації складає п’ять робочих днів</w:t>
      </w:r>
      <w:r w:rsidRPr="00663047">
        <w:rPr>
          <w:rFonts w:ascii="Segoe UI" w:eastAsia="Calibri" w:hAnsi="Segoe UI" w:cs="Segoe UI"/>
          <w:sz w:val="20"/>
          <w:szCs w:val="20"/>
          <w:lang w:val="uk-UA" w:eastAsia="en-US"/>
        </w:rPr>
        <w:t>.</w:t>
      </w:r>
    </w:p>
    <w:p w14:paraId="2D9430B1" w14:textId="0BA54940" w:rsidR="00D75109" w:rsidRPr="00663047" w:rsidRDefault="00D75109" w:rsidP="004E1257">
      <w:pPr>
        <w:tabs>
          <w:tab w:val="left" w:pos="709"/>
        </w:tabs>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Практика показує, що ОГС </w:t>
      </w:r>
      <w:r w:rsidR="00DD108B" w:rsidRPr="00663047">
        <w:rPr>
          <w:rFonts w:ascii="Segoe UI" w:eastAsia="Calibri" w:hAnsi="Segoe UI" w:cs="Segoe UI"/>
          <w:sz w:val="20"/>
          <w:szCs w:val="20"/>
          <w:lang w:val="uk-UA" w:eastAsia="en-US"/>
        </w:rPr>
        <w:t>у багатьох випадках</w:t>
      </w:r>
      <w:r w:rsidRPr="00663047">
        <w:rPr>
          <w:rFonts w:ascii="Segoe UI" w:eastAsia="Calibri" w:hAnsi="Segoe UI" w:cs="Segoe UI"/>
          <w:sz w:val="20"/>
          <w:szCs w:val="20"/>
          <w:lang w:val="uk-UA" w:eastAsia="en-US"/>
        </w:rPr>
        <w:t xml:space="preserve"> можуть знайти та </w:t>
      </w:r>
      <w:r w:rsidR="00222153" w:rsidRPr="00663047">
        <w:rPr>
          <w:rFonts w:ascii="Segoe UI" w:eastAsia="Calibri" w:hAnsi="Segoe UI" w:cs="Segoe UI"/>
          <w:sz w:val="20"/>
          <w:szCs w:val="20"/>
          <w:lang w:val="uk-UA" w:eastAsia="en-US"/>
        </w:rPr>
        <w:t>ознайомитися з</w:t>
      </w:r>
      <w:r w:rsidRPr="00663047">
        <w:rPr>
          <w:rFonts w:ascii="Segoe UI" w:eastAsia="Calibri" w:hAnsi="Segoe UI" w:cs="Segoe UI"/>
          <w:sz w:val="20"/>
          <w:szCs w:val="20"/>
          <w:lang w:val="uk-UA" w:eastAsia="en-US"/>
        </w:rPr>
        <w:t xml:space="preserve"> необхідн</w:t>
      </w:r>
      <w:r w:rsidR="00222153" w:rsidRPr="00663047">
        <w:rPr>
          <w:rFonts w:ascii="Segoe UI" w:eastAsia="Calibri" w:hAnsi="Segoe UI" w:cs="Segoe UI"/>
          <w:sz w:val="20"/>
          <w:szCs w:val="20"/>
          <w:lang w:val="uk-UA" w:eastAsia="en-US"/>
        </w:rPr>
        <w:t>ою</w:t>
      </w:r>
      <w:r w:rsidRPr="00663047">
        <w:rPr>
          <w:rFonts w:ascii="Segoe UI" w:eastAsia="Calibri" w:hAnsi="Segoe UI" w:cs="Segoe UI"/>
          <w:sz w:val="20"/>
          <w:szCs w:val="20"/>
          <w:lang w:val="uk-UA" w:eastAsia="en-US"/>
        </w:rPr>
        <w:t xml:space="preserve"> інформаці</w:t>
      </w:r>
      <w:r w:rsidR="00222153" w:rsidRPr="00663047">
        <w:rPr>
          <w:rFonts w:ascii="Segoe UI" w:eastAsia="Calibri" w:hAnsi="Segoe UI" w:cs="Segoe UI"/>
          <w:sz w:val="20"/>
          <w:szCs w:val="20"/>
          <w:lang w:val="uk-UA" w:eastAsia="en-US"/>
        </w:rPr>
        <w:t>єю</w:t>
      </w:r>
      <w:r w:rsidRPr="00663047">
        <w:rPr>
          <w:rFonts w:ascii="Segoe UI" w:eastAsia="Calibri" w:hAnsi="Segoe UI" w:cs="Segoe UI"/>
          <w:sz w:val="20"/>
          <w:szCs w:val="20"/>
          <w:lang w:val="uk-UA" w:eastAsia="en-US"/>
        </w:rPr>
        <w:t xml:space="preserve">, </w:t>
      </w:r>
      <w:r w:rsidR="00222153" w:rsidRPr="00663047">
        <w:rPr>
          <w:rFonts w:ascii="Segoe UI" w:eastAsia="Calibri" w:hAnsi="Segoe UI" w:cs="Segoe UI"/>
          <w:sz w:val="20"/>
          <w:szCs w:val="20"/>
          <w:lang w:val="uk-UA" w:eastAsia="en-US"/>
        </w:rPr>
        <w:t>включно з</w:t>
      </w:r>
      <w:r w:rsidRPr="00663047">
        <w:rPr>
          <w:rFonts w:ascii="Segoe UI" w:eastAsia="Calibri" w:hAnsi="Segoe UI" w:cs="Segoe UI"/>
          <w:sz w:val="20"/>
          <w:szCs w:val="20"/>
          <w:lang w:val="uk-UA" w:eastAsia="en-US"/>
        </w:rPr>
        <w:t xml:space="preserve"> текст</w:t>
      </w:r>
      <w:r w:rsidR="00222153" w:rsidRPr="00663047">
        <w:rPr>
          <w:rFonts w:ascii="Segoe UI" w:eastAsia="Calibri" w:hAnsi="Segoe UI" w:cs="Segoe UI"/>
          <w:sz w:val="20"/>
          <w:szCs w:val="20"/>
          <w:lang w:val="uk-UA" w:eastAsia="en-US"/>
        </w:rPr>
        <w:t>ами</w:t>
      </w:r>
      <w:r w:rsidR="0074483C" w:rsidRPr="00663047">
        <w:rPr>
          <w:rFonts w:ascii="Segoe UI" w:eastAsia="Calibri" w:hAnsi="Segoe UI" w:cs="Segoe UI"/>
          <w:sz w:val="20"/>
          <w:szCs w:val="20"/>
          <w:lang w:val="uk-UA" w:eastAsia="en-US"/>
        </w:rPr>
        <w:t xml:space="preserve"> проє</w:t>
      </w:r>
      <w:r w:rsidRPr="00663047">
        <w:rPr>
          <w:rFonts w:ascii="Segoe UI" w:eastAsia="Calibri" w:hAnsi="Segoe UI" w:cs="Segoe UI"/>
          <w:sz w:val="20"/>
          <w:szCs w:val="20"/>
          <w:lang w:val="uk-UA" w:eastAsia="en-US"/>
        </w:rPr>
        <w:t xml:space="preserve">ктів законів та політики. Те саме стосується пошуку інформації </w:t>
      </w:r>
      <w:r w:rsidRPr="00663047">
        <w:rPr>
          <w:rFonts w:ascii="Segoe UI" w:eastAsia="Calibri" w:hAnsi="Segoe UI" w:cs="Segoe UI"/>
          <w:sz w:val="20"/>
          <w:szCs w:val="20"/>
          <w:lang w:val="uk-UA" w:eastAsia="en-US"/>
        </w:rPr>
        <w:lastRenderedPageBreak/>
        <w:t xml:space="preserve">про проведення громадських слухань. </w:t>
      </w:r>
      <w:r w:rsidR="00222153" w:rsidRPr="00663047">
        <w:rPr>
          <w:rFonts w:ascii="Segoe UI" w:eastAsia="Calibri" w:hAnsi="Segoe UI" w:cs="Segoe UI"/>
          <w:sz w:val="20"/>
          <w:szCs w:val="20"/>
          <w:lang w:val="uk-UA" w:eastAsia="en-US"/>
        </w:rPr>
        <w:t>Вона</w:t>
      </w:r>
      <w:r w:rsidRPr="00663047">
        <w:rPr>
          <w:rFonts w:ascii="Segoe UI" w:eastAsia="Calibri" w:hAnsi="Segoe UI" w:cs="Segoe UI"/>
          <w:sz w:val="20"/>
          <w:szCs w:val="20"/>
          <w:lang w:val="uk-UA" w:eastAsia="en-US"/>
        </w:rPr>
        <w:t xml:space="preserve"> публікується на офіційному веб-сайті, але часто люд</w:t>
      </w:r>
      <w:r w:rsidR="00DD108B" w:rsidRPr="00663047">
        <w:rPr>
          <w:rFonts w:ascii="Segoe UI" w:eastAsia="Calibri" w:hAnsi="Segoe UI" w:cs="Segoe UI"/>
          <w:sz w:val="20"/>
          <w:szCs w:val="20"/>
          <w:lang w:val="uk-UA" w:eastAsia="en-US"/>
        </w:rPr>
        <w:t>ям</w:t>
      </w:r>
      <w:r w:rsidRPr="00663047">
        <w:rPr>
          <w:rFonts w:ascii="Segoe UI" w:eastAsia="Calibri" w:hAnsi="Segoe UI" w:cs="Segoe UI"/>
          <w:sz w:val="20"/>
          <w:szCs w:val="20"/>
          <w:lang w:val="uk-UA" w:eastAsia="en-US"/>
        </w:rPr>
        <w:t xml:space="preserve"> </w:t>
      </w:r>
      <w:r w:rsidR="00222153" w:rsidRPr="00663047">
        <w:rPr>
          <w:rFonts w:ascii="Segoe UI" w:eastAsia="Calibri" w:hAnsi="Segoe UI" w:cs="Segoe UI"/>
          <w:sz w:val="20"/>
          <w:szCs w:val="20"/>
          <w:lang w:val="uk-UA" w:eastAsia="en-US"/>
        </w:rPr>
        <w:t>непросто</w:t>
      </w:r>
      <w:r w:rsidRPr="00663047">
        <w:rPr>
          <w:rFonts w:ascii="Segoe UI" w:eastAsia="Calibri" w:hAnsi="Segoe UI" w:cs="Segoe UI"/>
          <w:sz w:val="20"/>
          <w:szCs w:val="20"/>
          <w:lang w:val="uk-UA" w:eastAsia="en-US"/>
        </w:rPr>
        <w:t xml:space="preserve"> орієнтуватися на сайті без досвіду, або інформація з’являється на веб-сайті за день до слухань. </w:t>
      </w:r>
      <w:r w:rsidR="00DD108B" w:rsidRPr="00663047">
        <w:rPr>
          <w:rFonts w:ascii="Segoe UI" w:eastAsia="Calibri" w:hAnsi="Segoe UI" w:cs="Segoe UI"/>
          <w:sz w:val="20"/>
          <w:szCs w:val="20"/>
          <w:lang w:val="uk-UA" w:eastAsia="en-US"/>
        </w:rPr>
        <w:t>Що стосується слухань, проблемою також є час і місце їх проведення</w:t>
      </w:r>
      <w:r w:rsidRPr="00663047">
        <w:rPr>
          <w:rFonts w:ascii="Segoe UI" w:eastAsia="Calibri" w:hAnsi="Segoe UI" w:cs="Segoe UI"/>
          <w:sz w:val="20"/>
          <w:szCs w:val="20"/>
          <w:lang w:val="uk-UA" w:eastAsia="en-US"/>
        </w:rPr>
        <w:t>.</w:t>
      </w:r>
    </w:p>
    <w:p w14:paraId="08CAF50F" w14:textId="32E6E7A6" w:rsidR="00D75109" w:rsidRPr="00663047" w:rsidRDefault="00D75109" w:rsidP="004E1257">
      <w:pPr>
        <w:tabs>
          <w:tab w:val="left" w:pos="709"/>
        </w:tabs>
        <w:spacing w:before="120" w:after="120" w:line="240" w:lineRule="auto"/>
        <w:jc w:val="both"/>
        <w:rPr>
          <w:rFonts w:ascii="Segoe UI" w:eastAsia="Calibri" w:hAnsi="Segoe UI" w:cs="Segoe UI"/>
          <w:sz w:val="20"/>
          <w:szCs w:val="20"/>
          <w:lang w:val="uk-UA" w:eastAsia="en-US"/>
        </w:rPr>
      </w:pPr>
      <w:r w:rsidRPr="008C4432">
        <w:rPr>
          <w:rFonts w:ascii="Segoe UI" w:eastAsia="Calibri" w:hAnsi="Segoe UI" w:cs="Segoe UI"/>
          <w:sz w:val="20"/>
          <w:szCs w:val="20"/>
          <w:lang w:val="uk-UA" w:eastAsia="en-US"/>
        </w:rPr>
        <w:t xml:space="preserve">Державні органи </w:t>
      </w:r>
      <w:r w:rsidRPr="00663047">
        <w:rPr>
          <w:rFonts w:ascii="Segoe UI" w:eastAsia="Calibri" w:hAnsi="Segoe UI" w:cs="Segoe UI"/>
          <w:sz w:val="20"/>
          <w:szCs w:val="20"/>
          <w:lang w:val="uk-UA" w:eastAsia="en-US"/>
        </w:rPr>
        <w:t>надають безкоштовні та своєчасні відповіді на запити щодо інформації, але є винятки</w:t>
      </w:r>
      <w:r w:rsidR="00650330" w:rsidRPr="008C4432">
        <w:rPr>
          <w:rFonts w:ascii="Segoe UI" w:eastAsia="Calibri" w:hAnsi="Segoe UI" w:cs="Segoe UI"/>
          <w:sz w:val="20"/>
          <w:szCs w:val="20"/>
          <w:vertAlign w:val="superscript"/>
          <w:lang w:val="uk-UA" w:eastAsia="en-US"/>
        </w:rPr>
        <w:footnoteReference w:id="96"/>
      </w:r>
      <w:r w:rsidRPr="008C4432">
        <w:rPr>
          <w:rFonts w:ascii="Segoe UI" w:eastAsia="Calibri" w:hAnsi="Segoe UI" w:cs="Segoe UI"/>
          <w:sz w:val="20"/>
          <w:szCs w:val="20"/>
          <w:lang w:val="uk-UA" w:eastAsia="en-US"/>
        </w:rPr>
        <w:t>. Якщо запит стосується надання великого обсягу інформації або вимагає перегляду великого обсягу даних, такі відповіді можуть бути відкладені, іноді запитувач взагалі не от</w:t>
      </w:r>
      <w:r w:rsidRPr="00663047">
        <w:rPr>
          <w:rFonts w:ascii="Segoe UI" w:eastAsia="Calibri" w:hAnsi="Segoe UI" w:cs="Segoe UI"/>
          <w:sz w:val="20"/>
          <w:szCs w:val="20"/>
          <w:lang w:val="uk-UA" w:eastAsia="en-US"/>
        </w:rPr>
        <w:t>римує їх. Частіше повторно поданий запит вирішує цю проблему в 60% випадків</w:t>
      </w:r>
      <w:r w:rsidR="00DD108B" w:rsidRPr="008C4432">
        <w:rPr>
          <w:rFonts w:ascii="Segoe UI" w:eastAsia="Calibri" w:hAnsi="Segoe UI" w:cs="Segoe UI"/>
          <w:sz w:val="20"/>
          <w:szCs w:val="20"/>
          <w:vertAlign w:val="superscript"/>
          <w:lang w:val="uk-UA" w:eastAsia="en-US"/>
        </w:rPr>
        <w:footnoteReference w:id="97"/>
      </w:r>
      <w:r w:rsidR="00EC0BE2" w:rsidRPr="008C4432">
        <w:rPr>
          <w:rFonts w:ascii="Segoe UI" w:eastAsia="Calibri" w:hAnsi="Segoe UI" w:cs="Segoe UI"/>
          <w:sz w:val="20"/>
          <w:szCs w:val="20"/>
          <w:lang w:val="uk-UA" w:eastAsia="en-US"/>
        </w:rPr>
        <w:t>,</w:t>
      </w:r>
      <w:r w:rsidRPr="00663047">
        <w:rPr>
          <w:rFonts w:ascii="Segoe UI" w:eastAsia="Calibri" w:hAnsi="Segoe UI" w:cs="Segoe UI"/>
          <w:sz w:val="20"/>
          <w:szCs w:val="20"/>
          <w:lang w:val="uk-UA" w:eastAsia="en-US"/>
        </w:rPr>
        <w:t xml:space="preserve"> і відповідна інформація</w:t>
      </w:r>
      <w:r w:rsidR="00EC0BE2" w:rsidRPr="00663047">
        <w:rPr>
          <w:rFonts w:ascii="Segoe UI" w:eastAsia="Calibri" w:hAnsi="Segoe UI" w:cs="Segoe UI"/>
          <w:sz w:val="20"/>
          <w:szCs w:val="20"/>
          <w:lang w:val="uk-UA" w:eastAsia="en-US"/>
        </w:rPr>
        <w:t xml:space="preserve"> надається</w:t>
      </w:r>
      <w:r w:rsidRPr="00663047">
        <w:rPr>
          <w:rFonts w:ascii="Segoe UI" w:eastAsia="Calibri" w:hAnsi="Segoe UI" w:cs="Segoe UI"/>
          <w:sz w:val="20"/>
          <w:szCs w:val="20"/>
          <w:lang w:val="uk-UA" w:eastAsia="en-US"/>
        </w:rPr>
        <w:t>. Людина також може зателефонувати до органу влади, дізнатись</w:t>
      </w:r>
      <w:r w:rsidR="00EC0BE2" w:rsidRPr="00663047">
        <w:rPr>
          <w:rFonts w:ascii="Segoe UI" w:eastAsia="Calibri" w:hAnsi="Segoe UI" w:cs="Segoe UI"/>
          <w:sz w:val="20"/>
          <w:szCs w:val="20"/>
          <w:lang w:val="uk-UA" w:eastAsia="en-US"/>
        </w:rPr>
        <w:t xml:space="preserve"> контакти</w:t>
      </w:r>
      <w:r w:rsidRPr="00663047">
        <w:rPr>
          <w:rFonts w:ascii="Segoe UI" w:eastAsia="Calibri" w:hAnsi="Segoe UI" w:cs="Segoe UI"/>
          <w:sz w:val="20"/>
          <w:szCs w:val="20"/>
          <w:lang w:val="uk-UA" w:eastAsia="en-US"/>
        </w:rPr>
        <w:t xml:space="preserve"> безпосередньо відповідальної посадової особи та запитати про причини затримок із відповідями. Однак іноді відповіді є неповними або не </w:t>
      </w:r>
      <w:r w:rsidR="00EC0BE2" w:rsidRPr="00663047">
        <w:rPr>
          <w:rFonts w:ascii="Segoe UI" w:eastAsia="Calibri" w:hAnsi="Segoe UI" w:cs="Segoe UI"/>
          <w:sz w:val="20"/>
          <w:szCs w:val="20"/>
          <w:lang w:val="uk-UA" w:eastAsia="en-US"/>
        </w:rPr>
        <w:t>надають</w:t>
      </w:r>
      <w:r w:rsidRPr="00663047">
        <w:rPr>
          <w:rFonts w:ascii="Segoe UI" w:eastAsia="Calibri" w:hAnsi="Segoe UI" w:cs="Segoe UI"/>
          <w:sz w:val="20"/>
          <w:szCs w:val="20"/>
          <w:lang w:val="uk-UA" w:eastAsia="en-US"/>
        </w:rPr>
        <w:t xml:space="preserve"> запитувану інформацію.</w:t>
      </w:r>
    </w:p>
    <w:p w14:paraId="4C96C084" w14:textId="03C6655F" w:rsidR="008D25C8" w:rsidRPr="00663047" w:rsidRDefault="00EC0BE2" w:rsidP="004E1257">
      <w:pPr>
        <w:spacing w:before="120" w:after="120" w:line="240" w:lineRule="auto"/>
        <w:jc w:val="both"/>
        <w:rPr>
          <w:rFonts w:ascii="Segoe UI" w:eastAsia="Calibri" w:hAnsi="Segoe UI" w:cs="Segoe UI"/>
          <w:b/>
          <w:sz w:val="20"/>
          <w:szCs w:val="20"/>
          <w:lang w:val="uk-UA" w:eastAsia="en-US"/>
        </w:rPr>
      </w:pPr>
      <w:r w:rsidRPr="00663047">
        <w:rPr>
          <w:rFonts w:ascii="Segoe UI" w:eastAsia="Calibri" w:hAnsi="Segoe UI" w:cs="Segoe UI"/>
          <w:b/>
          <w:sz w:val="20"/>
          <w:szCs w:val="20"/>
          <w:lang w:val="uk-UA" w:eastAsia="en-US"/>
        </w:rPr>
        <w:t>Стандарт</w:t>
      </w:r>
      <w:r w:rsidR="008D25C8" w:rsidRPr="00663047">
        <w:rPr>
          <w:rFonts w:ascii="Segoe UI" w:eastAsia="Calibri" w:hAnsi="Segoe UI" w:cs="Segoe UI"/>
          <w:b/>
          <w:sz w:val="20"/>
          <w:szCs w:val="20"/>
          <w:lang w:val="uk-UA" w:eastAsia="en-US"/>
        </w:rPr>
        <w:t xml:space="preserve"> 4: </w:t>
      </w:r>
      <w:r w:rsidRPr="00663047">
        <w:rPr>
          <w:rFonts w:ascii="Segoe UI" w:eastAsia="Calibri" w:hAnsi="Segoe UI" w:cs="Segoe UI"/>
          <w:b/>
          <w:sz w:val="20"/>
          <w:szCs w:val="20"/>
          <w:lang w:val="uk-UA" w:eastAsia="en-US"/>
        </w:rPr>
        <w:t>Участь у прийнятті рішень відокремлена від політичної діяльності та лобіювання</w:t>
      </w:r>
    </w:p>
    <w:p w14:paraId="42501C0D" w14:textId="217E0F16" w:rsidR="000F1615" w:rsidRPr="00663047" w:rsidRDefault="000F1615" w:rsidP="004E1257">
      <w:pPr>
        <w:spacing w:before="120" w:after="120" w:line="240" w:lineRule="auto"/>
        <w:jc w:val="both"/>
        <w:rPr>
          <w:rFonts w:ascii="Segoe UI" w:eastAsia="Calibri" w:hAnsi="Segoe UI" w:cs="Segoe UI"/>
          <w:i/>
          <w:sz w:val="20"/>
          <w:szCs w:val="20"/>
          <w:lang w:val="uk-UA" w:eastAsia="en-US"/>
        </w:rPr>
      </w:pPr>
      <w:r w:rsidRPr="00663047">
        <w:rPr>
          <w:rFonts w:ascii="Segoe UI" w:eastAsia="Calibri" w:hAnsi="Segoe UI" w:cs="Segoe UI"/>
          <w:i/>
          <w:sz w:val="20"/>
          <w:szCs w:val="20"/>
          <w:lang w:val="uk-UA" w:eastAsia="en-US"/>
        </w:rPr>
        <w:t>Перешкод для здійснення адвокаційних кампаній немає, хоча ця сфера не регулюється законодавством. У той же час, є випадки, коли ОГС переслідуються за свою діяльність.</w:t>
      </w:r>
    </w:p>
    <w:p w14:paraId="1650F2CC" w14:textId="039F75AA" w:rsidR="000F1615" w:rsidRPr="00663047" w:rsidRDefault="000F1615"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В Україні немає законодавства, що регулює лобіювання, політичну діяльність ОГС та адвокаційну діяльність. Таким чином, регулюється лише діяльність політичних партій, зокрема звітність.</w:t>
      </w:r>
    </w:p>
    <w:p w14:paraId="3A7F27F1" w14:textId="7F2B706D" w:rsidR="000F1615" w:rsidRPr="00663047" w:rsidRDefault="000F1615" w:rsidP="004E1257">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ОГС можуть здійснювати адвокаційну діяльність, яка не заборонена законом. У той же час практика адвокаційної діяльності не дуже поширена через складність її впровадження, оскільки процес вимагає багато часу та особистих контактів з органами державної влади та депутатами.</w:t>
      </w:r>
    </w:p>
    <w:p w14:paraId="4F7060A3" w14:textId="79F8784B" w:rsidR="000F1615" w:rsidRPr="00663047" w:rsidRDefault="000F1615" w:rsidP="00EE43AA">
      <w:pPr>
        <w:spacing w:before="120" w:after="120" w:line="240" w:lineRule="auto"/>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Деякі ОГС переслідуються за свою діяльність. В антикорупційній сфері тиск, переслідування та фізичний вплив на активістів зростають і стають все більш поширеними з 2017 року. Нещодавня смерть херсонської активістки Катерини Гандзюк та вогнепальне поранення активіста Олега Михайлика, як і приблизно сто нападів на активістів по всій Україні за останні 2,5 роки, підтверджують цю тенденцію.</w:t>
      </w:r>
    </w:p>
    <w:p w14:paraId="7F257D7C" w14:textId="1B7C6AFA" w:rsidR="008D25C8" w:rsidRPr="00663047" w:rsidRDefault="00CA73C7" w:rsidP="00EE43AA">
      <w:pPr>
        <w:spacing w:before="120" w:after="120" w:line="240" w:lineRule="auto"/>
        <w:jc w:val="both"/>
        <w:rPr>
          <w:rFonts w:ascii="Segoe UI" w:eastAsia="Calibri" w:hAnsi="Segoe UI" w:cs="Segoe UI"/>
          <w:b/>
          <w:i/>
          <w:sz w:val="20"/>
          <w:szCs w:val="20"/>
          <w:lang w:val="uk-UA" w:eastAsia="en-US"/>
        </w:rPr>
      </w:pPr>
      <w:r w:rsidRPr="00663047">
        <w:rPr>
          <w:rFonts w:ascii="Segoe UI" w:eastAsia="Calibri" w:hAnsi="Segoe UI" w:cs="Segoe UI"/>
          <w:b/>
          <w:i/>
          <w:sz w:val="20"/>
          <w:szCs w:val="20"/>
          <w:lang w:val="uk-UA" w:eastAsia="en-US"/>
        </w:rPr>
        <w:t>Р</w:t>
      </w:r>
      <w:r w:rsidR="00EC0BE2" w:rsidRPr="00663047">
        <w:rPr>
          <w:rFonts w:ascii="Segoe UI" w:eastAsia="Calibri" w:hAnsi="Segoe UI" w:cs="Segoe UI"/>
          <w:b/>
          <w:i/>
          <w:sz w:val="20"/>
          <w:szCs w:val="20"/>
          <w:lang w:val="uk-UA" w:eastAsia="en-US"/>
        </w:rPr>
        <w:t>екомендації за напрямом</w:t>
      </w:r>
      <w:r w:rsidR="008D25C8" w:rsidRPr="00663047">
        <w:rPr>
          <w:rFonts w:ascii="Segoe UI" w:eastAsia="Calibri" w:hAnsi="Segoe UI" w:cs="Segoe UI"/>
          <w:b/>
          <w:i/>
          <w:sz w:val="20"/>
          <w:szCs w:val="20"/>
          <w:lang w:val="uk-UA" w:eastAsia="en-US"/>
        </w:rPr>
        <w:t xml:space="preserve"> 5:</w:t>
      </w:r>
    </w:p>
    <w:p w14:paraId="323FBD49" w14:textId="6A21A267" w:rsidR="000F1615" w:rsidRPr="00663047" w:rsidRDefault="00CA73C7" w:rsidP="00EE43AA">
      <w:pPr>
        <w:numPr>
          <w:ilvl w:val="0"/>
          <w:numId w:val="21"/>
        </w:numPr>
        <w:spacing w:before="120" w:after="120" w:line="240" w:lineRule="auto"/>
        <w:ind w:left="0" w:firstLine="0"/>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Окрім публікації проє</w:t>
      </w:r>
      <w:r w:rsidR="000F1615" w:rsidRPr="00663047">
        <w:rPr>
          <w:rFonts w:ascii="Segoe UI" w:eastAsia="Calibri" w:hAnsi="Segoe UI" w:cs="Segoe UI"/>
          <w:sz w:val="20"/>
          <w:szCs w:val="20"/>
          <w:lang w:val="uk-UA" w:eastAsia="en-US"/>
        </w:rPr>
        <w:t>ктів документів для консультацій, органи влади повинні одночасно використовувати інші види консультаційних механізмів, включаючи спільні робочі групи, особисті обговорення про</w:t>
      </w:r>
      <w:r w:rsidRPr="00663047">
        <w:rPr>
          <w:rFonts w:ascii="Segoe UI" w:eastAsia="Calibri" w:hAnsi="Segoe UI" w:cs="Segoe UI"/>
          <w:sz w:val="20"/>
          <w:szCs w:val="20"/>
          <w:lang w:val="uk-UA" w:eastAsia="en-US"/>
        </w:rPr>
        <w:t>є</w:t>
      </w:r>
      <w:r w:rsidR="000F1615" w:rsidRPr="00663047">
        <w:rPr>
          <w:rFonts w:ascii="Segoe UI" w:eastAsia="Calibri" w:hAnsi="Segoe UI" w:cs="Segoe UI"/>
          <w:sz w:val="20"/>
          <w:szCs w:val="20"/>
          <w:lang w:val="uk-UA" w:eastAsia="en-US"/>
        </w:rPr>
        <w:t>ктів тощо;</w:t>
      </w:r>
    </w:p>
    <w:p w14:paraId="524D6B44" w14:textId="56CADC9D" w:rsidR="000F1615" w:rsidRPr="00663047" w:rsidRDefault="000F1615" w:rsidP="004E1257">
      <w:pPr>
        <w:numPr>
          <w:ilvl w:val="0"/>
          <w:numId w:val="21"/>
        </w:numPr>
        <w:spacing w:before="120" w:after="120" w:line="240" w:lineRule="auto"/>
        <w:ind w:left="0" w:firstLine="0"/>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Запровадити використання реєстрів зацікавлених сторін, коли органи влади також консультуються із зацікавленими групами, особами, які впливають на рішення, експертами з відповідного питання;</w:t>
      </w:r>
    </w:p>
    <w:p w14:paraId="7F18F00F" w14:textId="62E62FE1" w:rsidR="000F1615" w:rsidRPr="00663047" w:rsidRDefault="000F1615" w:rsidP="004E1257">
      <w:pPr>
        <w:numPr>
          <w:ilvl w:val="0"/>
          <w:numId w:val="21"/>
        </w:numPr>
        <w:spacing w:before="120" w:after="120" w:line="240" w:lineRule="auto"/>
        <w:ind w:left="0" w:firstLine="0"/>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 xml:space="preserve">Розробити єдині обов'язкові правила консультацій для всіх органів державної влади, </w:t>
      </w:r>
      <w:r w:rsidR="00E61F80" w:rsidRPr="00663047">
        <w:rPr>
          <w:rFonts w:ascii="Segoe UI" w:eastAsia="Calibri" w:hAnsi="Segoe UI" w:cs="Segoe UI"/>
          <w:sz w:val="20"/>
          <w:szCs w:val="20"/>
          <w:lang w:val="uk-UA" w:eastAsia="en-US"/>
        </w:rPr>
        <w:t xml:space="preserve">і органів </w:t>
      </w:r>
      <w:r w:rsidRPr="00663047">
        <w:rPr>
          <w:rFonts w:ascii="Segoe UI" w:eastAsia="Calibri" w:hAnsi="Segoe UI" w:cs="Segoe UI"/>
          <w:sz w:val="20"/>
          <w:szCs w:val="20"/>
          <w:lang w:val="uk-UA" w:eastAsia="en-US"/>
        </w:rPr>
        <w:t>місцевого самоврядування;</w:t>
      </w:r>
    </w:p>
    <w:p w14:paraId="186E7939" w14:textId="2C4FE62D" w:rsidR="000F1615" w:rsidRPr="00663047" w:rsidRDefault="000F1615" w:rsidP="004E1257">
      <w:pPr>
        <w:numPr>
          <w:ilvl w:val="0"/>
          <w:numId w:val="21"/>
        </w:numPr>
        <w:spacing w:before="120" w:after="120" w:line="240" w:lineRule="auto"/>
        <w:ind w:left="0" w:firstLine="0"/>
        <w:contextualSpacing/>
        <w:jc w:val="both"/>
        <w:rPr>
          <w:rFonts w:ascii="Segoe UI" w:eastAsia="Calibri" w:hAnsi="Segoe UI" w:cs="Segoe UI"/>
          <w:sz w:val="20"/>
          <w:szCs w:val="20"/>
          <w:lang w:val="uk-UA" w:eastAsia="en-US"/>
        </w:rPr>
      </w:pPr>
      <w:r w:rsidRPr="00663047">
        <w:rPr>
          <w:rFonts w:ascii="Segoe UI" w:eastAsia="Calibri" w:hAnsi="Segoe UI" w:cs="Segoe UI"/>
          <w:sz w:val="20"/>
          <w:szCs w:val="20"/>
          <w:lang w:val="uk-UA" w:eastAsia="en-US"/>
        </w:rPr>
        <w:t>Пропагувати важливість громадських консультацій серед державних чиновників та ОГС.</w:t>
      </w:r>
    </w:p>
    <w:p w14:paraId="048A7268" w14:textId="06993D6F" w:rsidR="004C775C" w:rsidRPr="00663047" w:rsidRDefault="00EE43AA" w:rsidP="00EE43AA">
      <w:pPr>
        <w:pStyle w:val="2"/>
        <w:spacing w:before="120" w:after="120" w:line="240" w:lineRule="auto"/>
        <w:jc w:val="both"/>
        <w:rPr>
          <w:rFonts w:ascii="Segoe UI" w:hAnsi="Segoe UI" w:cs="Segoe UI"/>
          <w:b/>
          <w:i w:val="0"/>
          <w:color w:val="auto"/>
          <w:sz w:val="20"/>
          <w:szCs w:val="20"/>
          <w:lang w:val="uk-UA"/>
        </w:rPr>
      </w:pPr>
      <w:r w:rsidRPr="00663047">
        <w:rPr>
          <w:rFonts w:ascii="Segoe UI" w:eastAsia="Calibri" w:hAnsi="Segoe UI" w:cs="Segoe UI"/>
          <w:b/>
          <w:color w:val="auto"/>
          <w:sz w:val="20"/>
          <w:szCs w:val="20"/>
          <w:lang w:val="pl-PL" w:eastAsia="en-US"/>
        </w:rPr>
        <w:t>VI</w:t>
      </w:r>
      <w:r w:rsidRPr="00663047">
        <w:rPr>
          <w:rFonts w:ascii="Segoe UI" w:eastAsia="Calibri" w:hAnsi="Segoe UI" w:cs="Segoe UI"/>
          <w:b/>
          <w:color w:val="auto"/>
          <w:sz w:val="20"/>
          <w:szCs w:val="20"/>
          <w:lang w:val="ru-RU" w:eastAsia="en-US"/>
        </w:rPr>
        <w:t xml:space="preserve">.6. </w:t>
      </w:r>
      <w:r w:rsidR="000F1615" w:rsidRPr="008C4432">
        <w:rPr>
          <w:rFonts w:ascii="Segoe UI" w:hAnsi="Segoe UI" w:cs="Segoe UI"/>
          <w:b/>
          <w:i w:val="0"/>
          <w:color w:val="auto"/>
          <w:sz w:val="20"/>
          <w:szCs w:val="20"/>
          <w:lang w:val="uk-UA"/>
        </w:rPr>
        <w:t>Свобода вираження</w:t>
      </w:r>
    </w:p>
    <w:p w14:paraId="4E53BBB9" w14:textId="25F9802E" w:rsidR="004C775C" w:rsidRPr="00663047" w:rsidRDefault="000F1615" w:rsidP="004E1257">
      <w:pPr>
        <w:spacing w:before="120" w:after="120" w:line="240" w:lineRule="auto"/>
        <w:jc w:val="both"/>
        <w:rPr>
          <w:rFonts w:ascii="Segoe UI" w:hAnsi="Segoe UI" w:cs="Segoe UI"/>
          <w:b/>
          <w:sz w:val="20"/>
          <w:szCs w:val="20"/>
          <w:lang w:val="uk-UA"/>
        </w:rPr>
      </w:pPr>
      <w:r w:rsidRPr="00663047">
        <w:rPr>
          <w:rFonts w:ascii="Segoe UI" w:hAnsi="Segoe UI" w:cs="Segoe UI"/>
          <w:b/>
          <w:sz w:val="20"/>
          <w:szCs w:val="20"/>
          <w:lang w:val="uk-UA"/>
        </w:rPr>
        <w:t>Стандарт</w:t>
      </w:r>
      <w:r w:rsidR="004C775C" w:rsidRPr="00663047">
        <w:rPr>
          <w:rFonts w:ascii="Segoe UI" w:hAnsi="Segoe UI" w:cs="Segoe UI"/>
          <w:b/>
          <w:sz w:val="20"/>
          <w:szCs w:val="20"/>
          <w:lang w:val="uk-UA"/>
        </w:rPr>
        <w:t xml:space="preserve"> 1: </w:t>
      </w:r>
      <w:r w:rsidRPr="00663047">
        <w:rPr>
          <w:rFonts w:ascii="Segoe UI" w:hAnsi="Segoe UI" w:cs="Segoe UI"/>
          <w:b/>
          <w:sz w:val="20"/>
          <w:szCs w:val="20"/>
          <w:lang w:val="uk-UA"/>
        </w:rPr>
        <w:t>Кожен має право на свободу думки та вираження</w:t>
      </w:r>
      <w:r w:rsidR="00F657D8" w:rsidRPr="00663047">
        <w:rPr>
          <w:rFonts w:ascii="Segoe UI" w:hAnsi="Segoe UI" w:cs="Segoe UI"/>
          <w:b/>
          <w:sz w:val="20"/>
          <w:szCs w:val="20"/>
          <w:lang w:val="uk-UA"/>
        </w:rPr>
        <w:t xml:space="preserve"> поглядів</w:t>
      </w:r>
    </w:p>
    <w:p w14:paraId="09BEBFE9" w14:textId="109CAE7D" w:rsidR="00F657D8" w:rsidRPr="00663047" w:rsidRDefault="00F657D8" w:rsidP="004E1257">
      <w:pPr>
        <w:spacing w:before="120" w:after="120" w:line="240" w:lineRule="auto"/>
        <w:jc w:val="both"/>
        <w:rPr>
          <w:rFonts w:ascii="Segoe UI" w:hAnsi="Segoe UI" w:cs="Segoe UI"/>
          <w:i/>
          <w:sz w:val="20"/>
          <w:szCs w:val="20"/>
          <w:lang w:val="uk-UA"/>
        </w:rPr>
      </w:pPr>
      <w:r w:rsidRPr="00663047">
        <w:rPr>
          <w:rFonts w:ascii="Segoe UI" w:hAnsi="Segoe UI" w:cs="Segoe UI"/>
          <w:i/>
          <w:sz w:val="20"/>
          <w:szCs w:val="20"/>
          <w:lang w:val="uk-UA"/>
        </w:rPr>
        <w:t xml:space="preserve">Існує </w:t>
      </w:r>
      <w:r w:rsidR="00A34CD5" w:rsidRPr="00663047">
        <w:rPr>
          <w:rFonts w:ascii="Segoe UI" w:hAnsi="Segoe UI" w:cs="Segoe UI"/>
          <w:i/>
          <w:sz w:val="20"/>
          <w:szCs w:val="20"/>
          <w:lang w:val="uk-UA"/>
        </w:rPr>
        <w:t>сприятлива</w:t>
      </w:r>
      <w:r w:rsidRPr="00663047">
        <w:rPr>
          <w:rFonts w:ascii="Segoe UI" w:hAnsi="Segoe UI" w:cs="Segoe UI"/>
          <w:i/>
          <w:sz w:val="20"/>
          <w:szCs w:val="20"/>
          <w:lang w:val="uk-UA"/>
        </w:rPr>
        <w:t xml:space="preserve"> законодавча база щодо свободи </w:t>
      </w:r>
      <w:r w:rsidR="00A34CD5" w:rsidRPr="00663047">
        <w:rPr>
          <w:rFonts w:ascii="Segoe UI" w:hAnsi="Segoe UI" w:cs="Segoe UI"/>
          <w:i/>
          <w:sz w:val="20"/>
          <w:szCs w:val="20"/>
          <w:lang w:val="uk-UA"/>
        </w:rPr>
        <w:t>думки</w:t>
      </w:r>
      <w:r w:rsidRPr="00663047">
        <w:rPr>
          <w:rFonts w:ascii="Segoe UI" w:hAnsi="Segoe UI" w:cs="Segoe UI"/>
          <w:i/>
          <w:sz w:val="20"/>
          <w:szCs w:val="20"/>
          <w:lang w:val="uk-UA"/>
        </w:rPr>
        <w:t xml:space="preserve"> та вираження поглядів та її впровадження на практиці. Однак </w:t>
      </w:r>
      <w:r w:rsidR="00A34CD5" w:rsidRPr="00663047">
        <w:rPr>
          <w:rFonts w:ascii="Segoe UI" w:hAnsi="Segoe UI" w:cs="Segoe UI"/>
          <w:i/>
          <w:sz w:val="20"/>
          <w:szCs w:val="20"/>
          <w:lang w:val="uk-UA"/>
        </w:rPr>
        <w:t xml:space="preserve">були встановлені </w:t>
      </w:r>
      <w:r w:rsidRPr="00663047">
        <w:rPr>
          <w:rFonts w:ascii="Segoe UI" w:hAnsi="Segoe UI" w:cs="Segoe UI"/>
          <w:i/>
          <w:sz w:val="20"/>
          <w:szCs w:val="20"/>
          <w:lang w:val="uk-UA"/>
        </w:rPr>
        <w:t>деякі обмеження через війну з Російською Федерацією.</w:t>
      </w:r>
    </w:p>
    <w:p w14:paraId="75D51007" w14:textId="77777777" w:rsidR="00F657D8" w:rsidRPr="00663047" w:rsidRDefault="00F657D8"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lastRenderedPageBreak/>
        <w:t>Свобода вираження поглядів в Україні гарантується Конституцією (стаття 34), Європейською конвенцією про права людини та національним законодавством, що однаково стосується професійної журналістської спільноти, людей, об'єднань громадян та ОГС.</w:t>
      </w:r>
    </w:p>
    <w:p w14:paraId="09D4DA34" w14:textId="77777777" w:rsidR="00F657D8" w:rsidRPr="00663047" w:rsidRDefault="00F657D8"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Стаття 34 Конституції гарантує право на свободу думки та слова та вільне вираження власних поглядів та переконань.</w:t>
      </w:r>
    </w:p>
    <w:p w14:paraId="45C3A188" w14:textId="25F62931" w:rsidR="00F657D8" w:rsidRPr="00663047" w:rsidRDefault="00F657D8"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Кожна людина має право вільно збирати, зберігати, використовувати та поширювати інформацію усно, письмово чи будь-яким іншим способом за своїм вибором. Здійснення цих прав може бути обмежене законом в інтересах національної безпеки, територіальної цілісності чи громадського порядку з метою запобігання заворушенням чи злочинам, захисту громадського здоров'я, захисту репутації чи прав інших осіб, запобігання розголошенню інформації, отриманої на умовах конфіденційності, або для підтримки авторитету та неупередженості правосуддя.</w:t>
      </w:r>
    </w:p>
    <w:p w14:paraId="2DA8A059" w14:textId="79A7ED52" w:rsidR="00F657D8" w:rsidRPr="00663047" w:rsidRDefault="00F657D8"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 xml:space="preserve">На практиці переважна більшість загроз свободі вираження поглядів в Україні пов'язані з тривалим збройним конфліктом. У 2017-2018 рр. можливості ОГС щодо отримання та розповсюдження інформації зазнавали певних бар’єрів, пов’язаних із збройною агресією Російської Федерації в Україні. Наприклад, були введені обмеження на отримання та розповсюдження інформації, яка може загрожувати національній безпеці. Також є факти притягнення до кримінальної відповідальності за висловлення, зокрема з посиланням на статтю 110 Кримінального кодексу </w:t>
      </w:r>
      <w:r w:rsidR="00A34CD5" w:rsidRPr="00663047">
        <w:rPr>
          <w:rFonts w:ascii="Segoe UI" w:hAnsi="Segoe UI" w:cs="Segoe UI"/>
          <w:sz w:val="20"/>
          <w:szCs w:val="20"/>
          <w:lang w:val="uk-UA"/>
        </w:rPr>
        <w:t xml:space="preserve">України </w:t>
      </w:r>
      <w:r w:rsidRPr="00663047">
        <w:rPr>
          <w:rFonts w:ascii="Segoe UI" w:hAnsi="Segoe UI" w:cs="Segoe UI"/>
          <w:sz w:val="20"/>
          <w:szCs w:val="20"/>
          <w:lang w:val="uk-UA"/>
        </w:rPr>
        <w:t>(</w:t>
      </w:r>
      <w:r w:rsidR="00A34CD5" w:rsidRPr="00663047">
        <w:rPr>
          <w:rFonts w:ascii="Segoe UI" w:hAnsi="Segoe UI" w:cs="Segoe UI"/>
          <w:sz w:val="20"/>
          <w:szCs w:val="20"/>
          <w:lang w:val="uk-UA"/>
        </w:rPr>
        <w:t>Посягання</w:t>
      </w:r>
      <w:r w:rsidRPr="00663047">
        <w:rPr>
          <w:rFonts w:ascii="Segoe UI" w:hAnsi="Segoe UI" w:cs="Segoe UI"/>
          <w:sz w:val="20"/>
          <w:szCs w:val="20"/>
          <w:lang w:val="uk-UA"/>
        </w:rPr>
        <w:t xml:space="preserve"> на територіальну цілісність та недоторканність України).</w:t>
      </w:r>
    </w:p>
    <w:p w14:paraId="37B70307" w14:textId="57FC0D8F" w:rsidR="00A34CD5" w:rsidRPr="00663047" w:rsidRDefault="00A34CD5" w:rsidP="004E1257">
      <w:pPr>
        <w:shd w:val="clear" w:color="auto" w:fill="FFFFFF"/>
        <w:spacing w:before="120" w:after="120" w:line="240" w:lineRule="auto"/>
        <w:jc w:val="both"/>
        <w:rPr>
          <w:rFonts w:ascii="Segoe UI" w:eastAsia="Times New Roman" w:hAnsi="Segoe UI" w:cs="Segoe UI"/>
          <w:bCs/>
          <w:sz w:val="20"/>
          <w:szCs w:val="20"/>
          <w:lang w:val="uk-UA"/>
        </w:rPr>
      </w:pPr>
      <w:r w:rsidRPr="00663047">
        <w:rPr>
          <w:rFonts w:ascii="Segoe UI" w:eastAsia="Times New Roman" w:hAnsi="Segoe UI" w:cs="Segoe UI"/>
          <w:bCs/>
          <w:sz w:val="20"/>
          <w:szCs w:val="20"/>
          <w:lang w:val="uk-UA"/>
        </w:rPr>
        <w:t>У січні 2019 року міжнародна неурядова організація Human Rights Watch випустила новий Всесвітній звіт</w:t>
      </w:r>
      <w:r w:rsidRPr="008C4432">
        <w:rPr>
          <w:rFonts w:ascii="Segoe UI" w:eastAsia="Times New Roman" w:hAnsi="Segoe UI" w:cs="Segoe UI"/>
          <w:sz w:val="20"/>
          <w:szCs w:val="20"/>
          <w:vertAlign w:val="superscript"/>
          <w:lang w:val="uk-UA"/>
        </w:rPr>
        <w:footnoteReference w:id="98"/>
      </w:r>
      <w:r w:rsidR="005A63A3" w:rsidRPr="008C4432">
        <w:rPr>
          <w:rFonts w:ascii="Segoe UI" w:eastAsia="Times New Roman" w:hAnsi="Segoe UI" w:cs="Segoe UI"/>
          <w:bCs/>
          <w:sz w:val="20"/>
          <w:szCs w:val="20"/>
          <w:lang w:val="uk-UA"/>
        </w:rPr>
        <w:t>, у</w:t>
      </w:r>
      <w:r w:rsidRPr="00663047">
        <w:rPr>
          <w:rFonts w:ascii="Segoe UI" w:eastAsia="Times New Roman" w:hAnsi="Segoe UI" w:cs="Segoe UI"/>
          <w:bCs/>
          <w:sz w:val="20"/>
          <w:szCs w:val="20"/>
          <w:lang w:val="uk-UA"/>
        </w:rPr>
        <w:t xml:space="preserve"> якому зазначила, що український уряд продовжує встановлювати обмеження на свободу вираження поглядів, свободу інформації та свободу ЗМІ. Уряд прагне виправдати це, посилаючись на необхідність протидії російській військовій агресії на сході України та антиукраїнській пропаганді.</w:t>
      </w:r>
    </w:p>
    <w:p w14:paraId="02FBE901" w14:textId="6753F532" w:rsidR="00A34CD5" w:rsidRPr="00663047" w:rsidRDefault="00A34CD5" w:rsidP="004E1257">
      <w:pPr>
        <w:shd w:val="clear" w:color="auto" w:fill="FFFFFF"/>
        <w:spacing w:before="120" w:after="120" w:line="240" w:lineRule="auto"/>
        <w:jc w:val="both"/>
        <w:rPr>
          <w:rFonts w:ascii="Segoe UI" w:eastAsia="Times New Roman" w:hAnsi="Segoe UI" w:cs="Segoe UI"/>
          <w:bCs/>
          <w:sz w:val="20"/>
          <w:szCs w:val="20"/>
          <w:lang w:val="uk-UA"/>
        </w:rPr>
      </w:pPr>
      <w:r w:rsidRPr="00663047">
        <w:rPr>
          <w:rFonts w:ascii="Segoe UI" w:eastAsia="Times New Roman" w:hAnsi="Segoe UI" w:cs="Segoe UI"/>
          <w:bCs/>
          <w:sz w:val="20"/>
          <w:szCs w:val="20"/>
          <w:lang w:val="uk-UA"/>
        </w:rPr>
        <w:t>Мова ненависті не підлягає правовому регулюванню. Однак існують юридичні обмеження щодо зловживання правом на інформацію, що передбачає використання інформації для цілей мови ненависті. Як визначено у статті 28 Закону</w:t>
      </w:r>
      <w:r w:rsidR="00F668EA" w:rsidRPr="00663047">
        <w:rPr>
          <w:rFonts w:ascii="Segoe UI" w:eastAsia="Times New Roman" w:hAnsi="Segoe UI" w:cs="Segoe UI"/>
          <w:bCs/>
          <w:sz w:val="20"/>
          <w:szCs w:val="20"/>
          <w:lang w:val="uk-UA"/>
        </w:rPr>
        <w:t xml:space="preserve"> України</w:t>
      </w:r>
      <w:r w:rsidRPr="00663047">
        <w:rPr>
          <w:rFonts w:ascii="Segoe UI" w:eastAsia="Times New Roman" w:hAnsi="Segoe UI" w:cs="Segoe UI"/>
          <w:bCs/>
          <w:sz w:val="20"/>
          <w:szCs w:val="20"/>
          <w:lang w:val="uk-UA"/>
        </w:rPr>
        <w:t xml:space="preserve"> </w:t>
      </w:r>
      <w:r w:rsidR="00F668EA" w:rsidRPr="00663047">
        <w:rPr>
          <w:rFonts w:ascii="Segoe UI" w:eastAsia="Times New Roman" w:hAnsi="Segoe UI" w:cs="Segoe UI"/>
          <w:bCs/>
          <w:sz w:val="20"/>
          <w:szCs w:val="20"/>
          <w:lang w:val="uk-UA"/>
        </w:rPr>
        <w:t>"П</w:t>
      </w:r>
      <w:r w:rsidRPr="00663047">
        <w:rPr>
          <w:rFonts w:ascii="Segoe UI" w:eastAsia="Times New Roman" w:hAnsi="Segoe UI" w:cs="Segoe UI"/>
          <w:bCs/>
          <w:sz w:val="20"/>
          <w:szCs w:val="20"/>
          <w:lang w:val="uk-UA"/>
        </w:rPr>
        <w:t>ро інформацію</w:t>
      </w:r>
      <w:r w:rsidR="00F668EA" w:rsidRPr="00663047">
        <w:rPr>
          <w:rFonts w:ascii="Segoe UI" w:eastAsia="Times New Roman" w:hAnsi="Segoe UI" w:cs="Segoe UI"/>
          <w:bCs/>
          <w:sz w:val="20"/>
          <w:szCs w:val="20"/>
          <w:lang w:val="uk-UA"/>
        </w:rPr>
        <w:t>"</w:t>
      </w:r>
      <w:r w:rsidRPr="00663047">
        <w:rPr>
          <w:rFonts w:ascii="Segoe UI" w:eastAsia="Times New Roman" w:hAnsi="Segoe UI" w:cs="Segoe UI"/>
          <w:bCs/>
          <w:sz w:val="20"/>
          <w:szCs w:val="20"/>
          <w:lang w:val="uk-UA"/>
        </w:rPr>
        <w:t xml:space="preserve">: </w:t>
      </w:r>
      <w:r w:rsidR="00F668EA" w:rsidRPr="00663047">
        <w:rPr>
          <w:rFonts w:ascii="Segoe UI" w:eastAsia="Times New Roman" w:hAnsi="Segoe UI" w:cs="Segoe UI"/>
          <w:bCs/>
          <w:sz w:val="20"/>
          <w:szCs w:val="20"/>
          <w:lang w:val="uk-UA"/>
        </w:rPr>
        <w:t>"Інформація не може бути використана для закликів до повалення конституційного ладу, порушення територіальної цілісності України, пропаганди війни, насильства, жорстокості, розпалювання міжетнічної, расової, релігійної ворожнечі, вчинення терористичних актів, посягання на права і свободи людини"</w:t>
      </w:r>
      <w:r w:rsidRPr="00663047">
        <w:rPr>
          <w:rFonts w:ascii="Segoe UI" w:eastAsia="Times New Roman" w:hAnsi="Segoe UI" w:cs="Segoe UI"/>
          <w:bCs/>
          <w:sz w:val="20"/>
          <w:szCs w:val="20"/>
          <w:lang w:val="uk-UA"/>
        </w:rPr>
        <w:t>.</w:t>
      </w:r>
    </w:p>
    <w:p w14:paraId="7CC4FE5E" w14:textId="6192A855" w:rsidR="00A34CD5" w:rsidRPr="00663047" w:rsidRDefault="00A34CD5" w:rsidP="004E1257">
      <w:pPr>
        <w:shd w:val="clear" w:color="auto" w:fill="FFFFFF"/>
        <w:spacing w:before="120" w:after="120" w:line="240" w:lineRule="auto"/>
        <w:jc w:val="both"/>
        <w:rPr>
          <w:rFonts w:ascii="Segoe UI" w:eastAsia="Times New Roman" w:hAnsi="Segoe UI" w:cs="Segoe UI"/>
          <w:bCs/>
          <w:sz w:val="20"/>
          <w:szCs w:val="20"/>
          <w:lang w:val="uk-UA"/>
        </w:rPr>
      </w:pPr>
      <w:r w:rsidRPr="00663047">
        <w:rPr>
          <w:rFonts w:ascii="Segoe UI" w:eastAsia="Times New Roman" w:hAnsi="Segoe UI" w:cs="Segoe UI"/>
          <w:bCs/>
          <w:sz w:val="20"/>
          <w:szCs w:val="20"/>
          <w:lang w:val="uk-UA"/>
        </w:rPr>
        <w:t>Також розпалювання міжетнічної, расової, релігійної ворожнечі карається кримінал</w:t>
      </w:r>
      <w:r w:rsidR="005A63A3" w:rsidRPr="00663047">
        <w:rPr>
          <w:rFonts w:ascii="Segoe UI" w:eastAsia="Times New Roman" w:hAnsi="Segoe UI" w:cs="Segoe UI"/>
          <w:bCs/>
          <w:sz w:val="20"/>
          <w:szCs w:val="20"/>
          <w:lang w:val="uk-UA"/>
        </w:rPr>
        <w:t>ьним законодавством (ст. 161 Кримінального кодексу України</w:t>
      </w:r>
      <w:r w:rsidRPr="00663047">
        <w:rPr>
          <w:rFonts w:ascii="Segoe UI" w:eastAsia="Times New Roman" w:hAnsi="Segoe UI" w:cs="Segoe UI"/>
          <w:bCs/>
          <w:sz w:val="20"/>
          <w:szCs w:val="20"/>
          <w:lang w:val="uk-UA"/>
        </w:rPr>
        <w:t>)</w:t>
      </w:r>
      <w:r w:rsidRPr="008C4432">
        <w:rPr>
          <w:rStyle w:val="afb"/>
          <w:rFonts w:ascii="Segoe UI" w:eastAsia="Times New Roman" w:hAnsi="Segoe UI" w:cs="Segoe UI"/>
          <w:bCs/>
          <w:sz w:val="20"/>
          <w:szCs w:val="20"/>
          <w:lang w:val="uk-UA"/>
        </w:rPr>
        <w:footnoteReference w:id="99"/>
      </w:r>
      <w:r w:rsidRPr="008C4432">
        <w:rPr>
          <w:rFonts w:ascii="Segoe UI" w:eastAsia="Times New Roman" w:hAnsi="Segoe UI" w:cs="Segoe UI"/>
          <w:bCs/>
          <w:sz w:val="20"/>
          <w:szCs w:val="20"/>
          <w:lang w:val="uk-UA"/>
        </w:rPr>
        <w:t>.</w:t>
      </w:r>
    </w:p>
    <w:p w14:paraId="4309BD51" w14:textId="0F20B345" w:rsidR="004C775C" w:rsidRPr="00663047" w:rsidRDefault="00F668EA" w:rsidP="004E1257">
      <w:pPr>
        <w:pStyle w:val="rvps2"/>
        <w:shd w:val="clear" w:color="auto" w:fill="FFFFFF"/>
        <w:spacing w:before="120" w:beforeAutospacing="0" w:after="120" w:afterAutospacing="0"/>
        <w:jc w:val="both"/>
        <w:rPr>
          <w:rStyle w:val="rvts9"/>
          <w:rFonts w:ascii="Segoe UI" w:hAnsi="Segoe UI" w:cs="Segoe UI"/>
          <w:bCs/>
          <w:sz w:val="20"/>
          <w:szCs w:val="20"/>
          <w:lang w:val="uk-UA"/>
        </w:rPr>
      </w:pPr>
      <w:r w:rsidRPr="00663047">
        <w:rPr>
          <w:rStyle w:val="rvts9"/>
          <w:rFonts w:ascii="Segoe UI" w:hAnsi="Segoe UI" w:cs="Segoe UI"/>
          <w:b/>
          <w:sz w:val="20"/>
          <w:szCs w:val="20"/>
          <w:lang w:val="uk-UA"/>
        </w:rPr>
        <w:t>Стандарт</w:t>
      </w:r>
      <w:r w:rsidR="004C775C" w:rsidRPr="00663047">
        <w:rPr>
          <w:rStyle w:val="rvts9"/>
          <w:rFonts w:ascii="Segoe UI" w:hAnsi="Segoe UI" w:cs="Segoe UI"/>
          <w:b/>
          <w:sz w:val="20"/>
          <w:szCs w:val="20"/>
          <w:lang w:val="uk-UA"/>
        </w:rPr>
        <w:t xml:space="preserve"> 2: </w:t>
      </w:r>
      <w:r w:rsidRPr="00663047">
        <w:rPr>
          <w:rFonts w:ascii="Segoe UI" w:hAnsi="Segoe UI" w:cs="Segoe UI"/>
          <w:b/>
          <w:sz w:val="20"/>
          <w:szCs w:val="20"/>
          <w:lang w:val="uk-UA"/>
        </w:rPr>
        <w:t>Держава сприяє та захищає свободу думки та висловлення поглядів</w:t>
      </w:r>
    </w:p>
    <w:p w14:paraId="79E2C9F7" w14:textId="7C12B979" w:rsidR="007A2588" w:rsidRPr="00663047" w:rsidRDefault="006D1E77" w:rsidP="004E1257">
      <w:pPr>
        <w:shd w:val="clear" w:color="auto" w:fill="FFFFFF"/>
        <w:spacing w:before="120" w:after="120" w:line="240" w:lineRule="auto"/>
        <w:jc w:val="both"/>
        <w:rPr>
          <w:rFonts w:ascii="Segoe UI" w:hAnsi="Segoe UI" w:cs="Segoe UI"/>
          <w:sz w:val="20"/>
          <w:szCs w:val="20"/>
          <w:lang w:val="uk-UA"/>
        </w:rPr>
      </w:pPr>
      <w:r w:rsidRPr="00663047">
        <w:rPr>
          <w:rFonts w:ascii="Segoe UI" w:hAnsi="Segoe UI" w:cs="Segoe UI"/>
          <w:i/>
          <w:sz w:val="20"/>
          <w:szCs w:val="20"/>
          <w:lang w:val="uk-UA"/>
        </w:rPr>
        <w:t>Протягом 2017-2018 року існу</w:t>
      </w:r>
      <w:r w:rsidR="005A63A3" w:rsidRPr="00663047">
        <w:rPr>
          <w:rFonts w:ascii="Segoe UI" w:hAnsi="Segoe UI" w:cs="Segoe UI"/>
          <w:i/>
          <w:sz w:val="20"/>
          <w:szCs w:val="20"/>
          <w:lang w:val="uk-UA"/>
        </w:rPr>
        <w:t>вала</w:t>
      </w:r>
      <w:r w:rsidR="007A2588" w:rsidRPr="00663047">
        <w:rPr>
          <w:rFonts w:ascii="Segoe UI" w:hAnsi="Segoe UI" w:cs="Segoe UI"/>
          <w:i/>
          <w:sz w:val="20"/>
          <w:szCs w:val="20"/>
          <w:lang w:val="uk-UA"/>
        </w:rPr>
        <w:t xml:space="preserve"> тенденція </w:t>
      </w:r>
      <w:r w:rsidRPr="00663047">
        <w:rPr>
          <w:rFonts w:ascii="Segoe UI" w:hAnsi="Segoe UI" w:cs="Segoe UI"/>
          <w:i/>
          <w:sz w:val="20"/>
          <w:szCs w:val="20"/>
          <w:lang w:val="uk-UA"/>
        </w:rPr>
        <w:t xml:space="preserve">до </w:t>
      </w:r>
      <w:r w:rsidR="007A2588" w:rsidRPr="00663047">
        <w:rPr>
          <w:rFonts w:ascii="Segoe UI" w:hAnsi="Segoe UI" w:cs="Segoe UI"/>
          <w:i/>
          <w:sz w:val="20"/>
          <w:szCs w:val="20"/>
          <w:lang w:val="uk-UA"/>
        </w:rPr>
        <w:t xml:space="preserve">інцидентів, </w:t>
      </w:r>
      <w:r w:rsidRPr="00663047">
        <w:rPr>
          <w:rFonts w:ascii="Segoe UI" w:hAnsi="Segoe UI" w:cs="Segoe UI"/>
          <w:i/>
          <w:sz w:val="20"/>
          <w:szCs w:val="20"/>
          <w:lang w:val="uk-UA"/>
        </w:rPr>
        <w:t>що атакують</w:t>
      </w:r>
      <w:r w:rsidR="007A2588" w:rsidRPr="00663047">
        <w:rPr>
          <w:rFonts w:ascii="Segoe UI" w:hAnsi="Segoe UI" w:cs="Segoe UI"/>
          <w:i/>
          <w:sz w:val="20"/>
          <w:szCs w:val="20"/>
          <w:lang w:val="uk-UA"/>
        </w:rPr>
        <w:t xml:space="preserve"> свободу ЗМІ, а також свободу думок та вираження поглядів, яка включає насильницькі напади та акти залякування</w:t>
      </w:r>
      <w:r w:rsidR="007A2588" w:rsidRPr="00663047">
        <w:rPr>
          <w:rFonts w:ascii="Segoe UI" w:hAnsi="Segoe UI" w:cs="Segoe UI"/>
          <w:sz w:val="20"/>
          <w:szCs w:val="20"/>
          <w:lang w:val="uk-UA"/>
        </w:rPr>
        <w:t>.</w:t>
      </w:r>
    </w:p>
    <w:p w14:paraId="0C6B0EA1" w14:textId="60B69A97" w:rsidR="007A2588" w:rsidRPr="00663047" w:rsidRDefault="007A2588" w:rsidP="004E1257">
      <w:pPr>
        <w:shd w:val="clear" w:color="auto" w:fill="FFFFFF"/>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25 лютого 2017 року Президент України підписав указ, яким реалізується рішення Ради національної безпеки і оборони України "Про Доктрину інформаційної безпеки України". Мета Указу Президента</w:t>
      </w:r>
      <w:r w:rsidR="002D6F7D" w:rsidRPr="00663047">
        <w:rPr>
          <w:rFonts w:ascii="Segoe UI" w:hAnsi="Segoe UI" w:cs="Segoe UI"/>
          <w:sz w:val="20"/>
          <w:szCs w:val="20"/>
          <w:lang w:val="uk-UA"/>
        </w:rPr>
        <w:t xml:space="preserve"> ‒ </w:t>
      </w:r>
      <w:r w:rsidRPr="00663047">
        <w:rPr>
          <w:rFonts w:ascii="Segoe UI" w:hAnsi="Segoe UI" w:cs="Segoe UI"/>
          <w:sz w:val="20"/>
          <w:szCs w:val="20"/>
          <w:lang w:val="uk-UA"/>
        </w:rPr>
        <w:t>протидія руйнівному інформаційному впливу Російської Федерації в умовах гібридної війни</w:t>
      </w:r>
      <w:r w:rsidR="004C1336" w:rsidRPr="00663047">
        <w:rPr>
          <w:rFonts w:ascii="Segoe UI" w:hAnsi="Segoe UI" w:cs="Segoe UI"/>
          <w:sz w:val="20"/>
          <w:szCs w:val="20"/>
          <w:lang w:val="uk-UA"/>
        </w:rPr>
        <w:t xml:space="preserve"> з нею</w:t>
      </w:r>
      <w:r w:rsidRPr="00663047">
        <w:rPr>
          <w:rFonts w:ascii="Segoe UI" w:hAnsi="Segoe UI" w:cs="Segoe UI"/>
          <w:sz w:val="20"/>
          <w:szCs w:val="20"/>
          <w:lang w:val="uk-UA"/>
        </w:rPr>
        <w:t xml:space="preserve">. Забороняється використовувати інформаційний простір в деструктивних цілях або для дій, спрямованих на дискредитацію України на міжнародному рівні. Подібне формулювання досить широке, що </w:t>
      </w:r>
      <w:r w:rsidR="005A63A3" w:rsidRPr="00663047">
        <w:rPr>
          <w:rFonts w:ascii="Segoe UI" w:hAnsi="Segoe UI" w:cs="Segoe UI"/>
          <w:sz w:val="20"/>
          <w:szCs w:val="20"/>
          <w:lang w:val="uk-UA"/>
        </w:rPr>
        <w:t>може дозволити</w:t>
      </w:r>
      <w:r w:rsidRPr="00663047">
        <w:rPr>
          <w:rFonts w:ascii="Segoe UI" w:hAnsi="Segoe UI" w:cs="Segoe UI"/>
          <w:sz w:val="20"/>
          <w:szCs w:val="20"/>
          <w:lang w:val="uk-UA"/>
        </w:rPr>
        <w:t xml:space="preserve"> державі кваліфікувати будь-яке інакодумство як таке, що створює </w:t>
      </w:r>
      <w:r w:rsidRPr="00663047">
        <w:rPr>
          <w:rFonts w:ascii="Segoe UI" w:hAnsi="Segoe UI" w:cs="Segoe UI"/>
          <w:sz w:val="20"/>
          <w:szCs w:val="20"/>
          <w:lang w:val="uk-UA"/>
        </w:rPr>
        <w:lastRenderedPageBreak/>
        <w:t>загрозу національній безпеці. Указ Президента передбачає механізм блокування та вилучення Інтернет-</w:t>
      </w:r>
      <w:r w:rsidR="00F22316" w:rsidRPr="00663047">
        <w:rPr>
          <w:rFonts w:ascii="Segoe UI" w:hAnsi="Segoe UI" w:cs="Segoe UI"/>
          <w:sz w:val="20"/>
          <w:szCs w:val="20"/>
          <w:lang w:val="uk-UA"/>
        </w:rPr>
        <w:t>контенту</w:t>
      </w:r>
      <w:r w:rsidRPr="00663047">
        <w:rPr>
          <w:rFonts w:ascii="Segoe UI" w:hAnsi="Segoe UI" w:cs="Segoe UI"/>
          <w:sz w:val="20"/>
          <w:szCs w:val="20"/>
          <w:lang w:val="uk-UA"/>
        </w:rPr>
        <w:t xml:space="preserve">, який загрожує суверенітету держави, пропагує комуністичні та/або націонал-соціалістичні тоталітарні режими та їх символи. Кожен користувач Інтернету, який публікує подібний </w:t>
      </w:r>
      <w:r w:rsidR="00F22316" w:rsidRPr="00663047">
        <w:rPr>
          <w:rFonts w:ascii="Segoe UI" w:hAnsi="Segoe UI" w:cs="Segoe UI"/>
          <w:sz w:val="20"/>
          <w:szCs w:val="20"/>
          <w:lang w:val="uk-UA"/>
        </w:rPr>
        <w:t>контент</w:t>
      </w:r>
      <w:r w:rsidRPr="00663047">
        <w:rPr>
          <w:rFonts w:ascii="Segoe UI" w:hAnsi="Segoe UI" w:cs="Segoe UI"/>
          <w:sz w:val="20"/>
          <w:szCs w:val="20"/>
          <w:lang w:val="uk-UA"/>
        </w:rPr>
        <w:t xml:space="preserve">, може </w:t>
      </w:r>
      <w:r w:rsidR="00F22316" w:rsidRPr="00663047">
        <w:rPr>
          <w:rFonts w:ascii="Segoe UI" w:hAnsi="Segoe UI" w:cs="Segoe UI"/>
          <w:sz w:val="20"/>
          <w:szCs w:val="20"/>
          <w:lang w:val="uk-UA"/>
        </w:rPr>
        <w:t>потрапити під підозру</w:t>
      </w:r>
      <w:r w:rsidRPr="00663047">
        <w:rPr>
          <w:rFonts w:ascii="Segoe UI" w:hAnsi="Segoe UI" w:cs="Segoe UI"/>
          <w:sz w:val="20"/>
          <w:szCs w:val="20"/>
          <w:lang w:val="uk-UA"/>
        </w:rPr>
        <w:t xml:space="preserve"> у </w:t>
      </w:r>
      <w:r w:rsidR="00F22316" w:rsidRPr="00663047">
        <w:rPr>
          <w:rFonts w:ascii="Segoe UI" w:hAnsi="Segoe UI" w:cs="Segoe UI"/>
          <w:sz w:val="20"/>
          <w:szCs w:val="20"/>
          <w:lang w:val="uk-UA"/>
        </w:rPr>
        <w:t>тому, що його використовує держава-агресор</w:t>
      </w:r>
      <w:r w:rsidRPr="00663047">
        <w:rPr>
          <w:rFonts w:ascii="Segoe UI" w:hAnsi="Segoe UI" w:cs="Segoe UI"/>
          <w:sz w:val="20"/>
          <w:szCs w:val="20"/>
          <w:lang w:val="uk-UA"/>
        </w:rPr>
        <w:t xml:space="preserve"> для ведення інформаційної війни проти України</w:t>
      </w:r>
      <w:r w:rsidR="006D1E77" w:rsidRPr="008C4432">
        <w:rPr>
          <w:rFonts w:ascii="Segoe UI" w:hAnsi="Segoe UI" w:cs="Segoe UI"/>
          <w:sz w:val="20"/>
          <w:szCs w:val="20"/>
          <w:vertAlign w:val="superscript"/>
          <w:lang w:val="uk-UA"/>
        </w:rPr>
        <w:footnoteReference w:id="100"/>
      </w:r>
      <w:r w:rsidRPr="008C4432">
        <w:rPr>
          <w:rFonts w:ascii="Segoe UI" w:hAnsi="Segoe UI" w:cs="Segoe UI"/>
          <w:sz w:val="20"/>
          <w:szCs w:val="20"/>
          <w:lang w:val="uk-UA"/>
        </w:rPr>
        <w:t>.</w:t>
      </w:r>
    </w:p>
    <w:p w14:paraId="11A548AF" w14:textId="63B891FC" w:rsidR="007A2588" w:rsidRPr="00663047" w:rsidRDefault="005A63A3" w:rsidP="004E1257">
      <w:pPr>
        <w:shd w:val="clear" w:color="auto" w:fill="FFFFFF"/>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У</w:t>
      </w:r>
      <w:r w:rsidR="007A2588" w:rsidRPr="00663047">
        <w:rPr>
          <w:rFonts w:ascii="Segoe UI" w:hAnsi="Segoe UI" w:cs="Segoe UI"/>
          <w:sz w:val="20"/>
          <w:szCs w:val="20"/>
          <w:lang w:val="uk-UA"/>
        </w:rPr>
        <w:t xml:space="preserve"> результаті прийняття цього Указу Президента були </w:t>
      </w:r>
      <w:r w:rsidR="00F22316" w:rsidRPr="00663047">
        <w:rPr>
          <w:rFonts w:ascii="Segoe UI" w:hAnsi="Segoe UI" w:cs="Segoe UI"/>
          <w:sz w:val="20"/>
          <w:szCs w:val="20"/>
          <w:lang w:val="uk-UA"/>
        </w:rPr>
        <w:t xml:space="preserve">деякі </w:t>
      </w:r>
      <w:r w:rsidR="007A2588" w:rsidRPr="00663047">
        <w:rPr>
          <w:rFonts w:ascii="Segoe UI" w:hAnsi="Segoe UI" w:cs="Segoe UI"/>
          <w:sz w:val="20"/>
          <w:szCs w:val="20"/>
          <w:lang w:val="uk-UA"/>
        </w:rPr>
        <w:t>випадки, пов’язані з журналістами. Наприклад, у травні 2018 року в Україні було заарештовано редактора російсько</w:t>
      </w:r>
      <w:r w:rsidR="00F22316" w:rsidRPr="00663047">
        <w:rPr>
          <w:rFonts w:ascii="Segoe UI" w:hAnsi="Segoe UI" w:cs="Segoe UI"/>
          <w:sz w:val="20"/>
          <w:szCs w:val="20"/>
          <w:lang w:val="uk-UA"/>
        </w:rPr>
        <w:t>ї</w:t>
      </w:r>
      <w:r w:rsidR="007A2588" w:rsidRPr="00663047">
        <w:rPr>
          <w:rFonts w:ascii="Segoe UI" w:hAnsi="Segoe UI" w:cs="Segoe UI"/>
          <w:sz w:val="20"/>
          <w:szCs w:val="20"/>
          <w:lang w:val="uk-UA"/>
        </w:rPr>
        <w:t xml:space="preserve"> державно</w:t>
      </w:r>
      <w:r w:rsidR="00F22316" w:rsidRPr="00663047">
        <w:rPr>
          <w:rFonts w:ascii="Segoe UI" w:hAnsi="Segoe UI" w:cs="Segoe UI"/>
          <w:sz w:val="20"/>
          <w:szCs w:val="20"/>
          <w:lang w:val="uk-UA"/>
        </w:rPr>
        <w:t>ї</w:t>
      </w:r>
      <w:r w:rsidR="007A2588" w:rsidRPr="00663047">
        <w:rPr>
          <w:rFonts w:ascii="Segoe UI" w:hAnsi="Segoe UI" w:cs="Segoe UI"/>
          <w:sz w:val="20"/>
          <w:szCs w:val="20"/>
          <w:lang w:val="uk-UA"/>
        </w:rPr>
        <w:t xml:space="preserve"> </w:t>
      </w:r>
      <w:r w:rsidR="00F22316" w:rsidRPr="00663047">
        <w:rPr>
          <w:rFonts w:ascii="Segoe UI" w:hAnsi="Segoe UI" w:cs="Segoe UI"/>
          <w:sz w:val="20"/>
          <w:szCs w:val="20"/>
          <w:lang w:val="uk-UA"/>
        </w:rPr>
        <w:t>інформаційної агенції</w:t>
      </w:r>
      <w:r w:rsidR="007A2588" w:rsidRPr="00663047">
        <w:rPr>
          <w:rFonts w:ascii="Segoe UI" w:hAnsi="Segoe UI" w:cs="Segoe UI"/>
          <w:sz w:val="20"/>
          <w:szCs w:val="20"/>
          <w:lang w:val="uk-UA"/>
        </w:rPr>
        <w:t xml:space="preserve"> </w:t>
      </w:r>
      <w:r w:rsidR="00F22316" w:rsidRPr="00663047">
        <w:rPr>
          <w:rFonts w:ascii="Segoe UI" w:hAnsi="Segoe UI" w:cs="Segoe UI"/>
          <w:sz w:val="20"/>
          <w:szCs w:val="20"/>
          <w:lang w:val="uk-UA"/>
        </w:rPr>
        <w:t>"</w:t>
      </w:r>
      <w:r w:rsidR="007A2588" w:rsidRPr="00663047">
        <w:rPr>
          <w:rFonts w:ascii="Segoe UI" w:hAnsi="Segoe UI" w:cs="Segoe UI"/>
          <w:sz w:val="20"/>
          <w:szCs w:val="20"/>
          <w:lang w:val="uk-UA"/>
        </w:rPr>
        <w:t>Р</w:t>
      </w:r>
      <w:r w:rsidR="00F22316" w:rsidRPr="00663047">
        <w:rPr>
          <w:rFonts w:ascii="Segoe UI" w:hAnsi="Segoe UI" w:cs="Segoe UI"/>
          <w:sz w:val="20"/>
          <w:szCs w:val="20"/>
          <w:lang w:val="uk-UA"/>
        </w:rPr>
        <w:t>И</w:t>
      </w:r>
      <w:r w:rsidR="007A2588" w:rsidRPr="00663047">
        <w:rPr>
          <w:rFonts w:ascii="Segoe UI" w:hAnsi="Segoe UI" w:cs="Segoe UI"/>
          <w:sz w:val="20"/>
          <w:szCs w:val="20"/>
          <w:lang w:val="uk-UA"/>
        </w:rPr>
        <w:t>А Новости</w:t>
      </w:r>
      <w:r w:rsidR="00F22316" w:rsidRPr="00663047">
        <w:rPr>
          <w:rFonts w:ascii="Segoe UI" w:hAnsi="Segoe UI" w:cs="Segoe UI"/>
          <w:sz w:val="20"/>
          <w:szCs w:val="20"/>
          <w:lang w:val="uk-UA"/>
        </w:rPr>
        <w:t>"</w:t>
      </w:r>
      <w:r w:rsidR="007A2588" w:rsidRPr="00663047">
        <w:rPr>
          <w:rFonts w:ascii="Segoe UI" w:hAnsi="Segoe UI" w:cs="Segoe UI"/>
          <w:sz w:val="20"/>
          <w:szCs w:val="20"/>
          <w:lang w:val="uk-UA"/>
        </w:rPr>
        <w:t xml:space="preserve"> Кирила Вишинського </w:t>
      </w:r>
      <w:r w:rsidR="00F22316" w:rsidRPr="00663047">
        <w:rPr>
          <w:rFonts w:ascii="Segoe UI" w:hAnsi="Segoe UI" w:cs="Segoe UI"/>
          <w:sz w:val="20"/>
          <w:szCs w:val="20"/>
          <w:lang w:val="uk-UA"/>
        </w:rPr>
        <w:t xml:space="preserve">за звинуваченням у </w:t>
      </w:r>
      <w:r w:rsidR="005B5866" w:rsidRPr="00663047">
        <w:rPr>
          <w:rFonts w:ascii="Segoe UI" w:hAnsi="Segoe UI" w:cs="Segoe UI"/>
          <w:sz w:val="20"/>
          <w:szCs w:val="20"/>
          <w:lang w:val="uk-UA"/>
        </w:rPr>
        <w:t>державній</w:t>
      </w:r>
      <w:r w:rsidR="00F22316" w:rsidRPr="00663047">
        <w:rPr>
          <w:rFonts w:ascii="Segoe UI" w:hAnsi="Segoe UI" w:cs="Segoe UI"/>
          <w:sz w:val="20"/>
          <w:szCs w:val="20"/>
          <w:lang w:val="uk-UA"/>
        </w:rPr>
        <w:t xml:space="preserve"> зраді</w:t>
      </w:r>
      <w:r w:rsidR="007A2588" w:rsidRPr="00663047">
        <w:rPr>
          <w:rFonts w:ascii="Segoe UI" w:hAnsi="Segoe UI" w:cs="Segoe UI"/>
          <w:sz w:val="20"/>
          <w:szCs w:val="20"/>
          <w:lang w:val="uk-UA"/>
        </w:rPr>
        <w:t xml:space="preserve"> за участь у </w:t>
      </w:r>
      <w:r w:rsidR="00F22316" w:rsidRPr="00663047">
        <w:rPr>
          <w:rFonts w:ascii="Segoe UI" w:hAnsi="Segoe UI" w:cs="Segoe UI"/>
          <w:sz w:val="20"/>
          <w:szCs w:val="20"/>
          <w:lang w:val="uk-UA"/>
        </w:rPr>
        <w:t>"</w:t>
      </w:r>
      <w:r w:rsidR="007A2588" w:rsidRPr="00663047">
        <w:rPr>
          <w:rFonts w:ascii="Segoe UI" w:hAnsi="Segoe UI" w:cs="Segoe UI"/>
          <w:sz w:val="20"/>
          <w:szCs w:val="20"/>
          <w:lang w:val="uk-UA"/>
        </w:rPr>
        <w:t>пропагандистських кампаніях</w:t>
      </w:r>
      <w:r w:rsidR="00F22316" w:rsidRPr="00663047">
        <w:rPr>
          <w:rFonts w:ascii="Segoe UI" w:hAnsi="Segoe UI" w:cs="Segoe UI"/>
          <w:sz w:val="20"/>
          <w:szCs w:val="20"/>
          <w:lang w:val="uk-UA"/>
        </w:rPr>
        <w:t>"</w:t>
      </w:r>
      <w:r w:rsidR="007A2588" w:rsidRPr="00663047">
        <w:rPr>
          <w:rFonts w:ascii="Segoe UI" w:hAnsi="Segoe UI" w:cs="Segoe UI"/>
          <w:sz w:val="20"/>
          <w:szCs w:val="20"/>
          <w:lang w:val="uk-UA"/>
        </w:rPr>
        <w:t xml:space="preserve"> для легітимізації дій Росії в Криму. </w:t>
      </w:r>
      <w:r w:rsidR="00F22316" w:rsidRPr="00663047">
        <w:rPr>
          <w:rFonts w:ascii="Segoe UI" w:hAnsi="Segoe UI" w:cs="Segoe UI"/>
          <w:sz w:val="20"/>
          <w:szCs w:val="20"/>
          <w:lang w:val="uk-UA"/>
        </w:rPr>
        <w:t xml:space="preserve">Служби безпеки здійснили рейд на офіс агенції </w:t>
      </w:r>
      <w:r w:rsidR="007A2588" w:rsidRPr="00663047">
        <w:rPr>
          <w:rFonts w:ascii="Segoe UI" w:hAnsi="Segoe UI" w:cs="Segoe UI"/>
          <w:sz w:val="20"/>
          <w:szCs w:val="20"/>
          <w:lang w:val="uk-UA"/>
        </w:rPr>
        <w:t>в Києві</w:t>
      </w:r>
      <w:r w:rsidR="006D1E77" w:rsidRPr="008C4432">
        <w:rPr>
          <w:rStyle w:val="afb"/>
          <w:rFonts w:ascii="Segoe UI" w:eastAsia="Times New Roman" w:hAnsi="Segoe UI" w:cs="Segoe UI"/>
          <w:sz w:val="20"/>
          <w:szCs w:val="20"/>
          <w:lang w:val="uk-UA"/>
        </w:rPr>
        <w:footnoteReference w:id="101"/>
      </w:r>
      <w:r w:rsidR="007A2588" w:rsidRPr="008C4432">
        <w:rPr>
          <w:rFonts w:ascii="Segoe UI" w:hAnsi="Segoe UI" w:cs="Segoe UI"/>
          <w:sz w:val="20"/>
          <w:szCs w:val="20"/>
          <w:lang w:val="uk-UA"/>
        </w:rPr>
        <w:t>.</w:t>
      </w:r>
    </w:p>
    <w:p w14:paraId="10D15BC4" w14:textId="7489A7A0" w:rsidR="00D857BE" w:rsidRPr="00663047" w:rsidRDefault="00D857BE"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У травні 2019 року апеляційний суд підтримав рішення обласного суду про припинення повторного судового розгляду справи журналіста Руслана Коцаби</w:t>
      </w:r>
      <w:r w:rsidRPr="008C4432">
        <w:rPr>
          <w:rStyle w:val="afb"/>
          <w:rFonts w:ascii="Segoe UI" w:eastAsia="Times New Roman" w:hAnsi="Segoe UI" w:cs="Segoe UI"/>
          <w:sz w:val="20"/>
          <w:szCs w:val="20"/>
          <w:lang w:val="uk-UA"/>
        </w:rPr>
        <w:footnoteReference w:id="102"/>
      </w:r>
      <w:r w:rsidRPr="008C4432">
        <w:rPr>
          <w:rFonts w:ascii="Segoe UI" w:hAnsi="Segoe UI" w:cs="Segoe UI"/>
          <w:sz w:val="20"/>
          <w:szCs w:val="20"/>
          <w:lang w:val="uk-UA"/>
        </w:rPr>
        <w:t>, який був притягнутий до кримінальної відповідальності за звинувачення в державній зраді за заклик до бойкотув</w:t>
      </w:r>
      <w:r w:rsidRPr="00663047">
        <w:rPr>
          <w:rFonts w:ascii="Segoe UI" w:hAnsi="Segoe UI" w:cs="Segoe UI"/>
          <w:sz w:val="20"/>
          <w:szCs w:val="20"/>
          <w:lang w:val="uk-UA"/>
        </w:rPr>
        <w:t>ання призову. Суд дійшов висновку, що обвинувачення не сформулювало обвинувальний акт належним чином.</w:t>
      </w:r>
    </w:p>
    <w:p w14:paraId="4ABA37DB" w14:textId="245EFEB6" w:rsidR="00D857BE" w:rsidRPr="00663047" w:rsidRDefault="00D857BE"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 xml:space="preserve">Також працівники ЗМІ та деякі представники ОГС продовжували скаржитися на державну та редакційну цензуру контенту, пов’язаного з конфліктом з Російською Федерацією. 5 січня 2017 року в Чорноморську приблизно 10 невідомих осіб у камуфляжному одязі ввірвалися в кабінет телеоператора і вимагали, щоб останні перестали транслювати </w:t>
      </w:r>
      <w:r w:rsidR="005B5866" w:rsidRPr="00663047">
        <w:rPr>
          <w:rFonts w:ascii="Segoe UI" w:hAnsi="Segoe UI" w:cs="Segoe UI"/>
          <w:sz w:val="20"/>
          <w:szCs w:val="20"/>
          <w:lang w:val="uk-UA"/>
        </w:rPr>
        <w:t>російський</w:t>
      </w:r>
      <w:r w:rsidRPr="00663047">
        <w:rPr>
          <w:rFonts w:ascii="Segoe UI" w:hAnsi="Segoe UI" w:cs="Segoe UI"/>
          <w:sz w:val="20"/>
          <w:szCs w:val="20"/>
          <w:lang w:val="uk-UA"/>
        </w:rPr>
        <w:t xml:space="preserve"> телеканал "Дождь" і перейшли на українські канали</w:t>
      </w:r>
      <w:r w:rsidRPr="008C4432">
        <w:rPr>
          <w:rFonts w:ascii="Segoe UI" w:hAnsi="Segoe UI" w:cs="Segoe UI"/>
          <w:sz w:val="20"/>
          <w:szCs w:val="20"/>
          <w:vertAlign w:val="superscript"/>
          <w:lang w:val="uk-UA"/>
        </w:rPr>
        <w:footnoteReference w:id="103"/>
      </w:r>
      <w:r w:rsidRPr="008C4432">
        <w:rPr>
          <w:rFonts w:ascii="Segoe UI" w:hAnsi="Segoe UI" w:cs="Segoe UI"/>
          <w:sz w:val="20"/>
          <w:szCs w:val="20"/>
          <w:lang w:val="uk-UA"/>
        </w:rPr>
        <w:t>.</w:t>
      </w:r>
    </w:p>
    <w:p w14:paraId="6316DCF0" w14:textId="43125873" w:rsidR="00D857BE" w:rsidRPr="00663047" w:rsidRDefault="00E636FF"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У 2018 році УВКПЛ спостерігало</w:t>
      </w:r>
      <w:r w:rsidR="00D857BE" w:rsidRPr="00663047">
        <w:rPr>
          <w:rFonts w:ascii="Segoe UI" w:hAnsi="Segoe UI" w:cs="Segoe UI"/>
          <w:sz w:val="20"/>
          <w:szCs w:val="20"/>
          <w:lang w:val="uk-UA"/>
        </w:rPr>
        <w:t xml:space="preserve"> тривал</w:t>
      </w:r>
      <w:r w:rsidRPr="00663047">
        <w:rPr>
          <w:rFonts w:ascii="Segoe UI" w:hAnsi="Segoe UI" w:cs="Segoe UI"/>
          <w:sz w:val="20"/>
          <w:szCs w:val="20"/>
          <w:lang w:val="uk-UA"/>
        </w:rPr>
        <w:t>у</w:t>
      </w:r>
      <w:r w:rsidR="00D857BE" w:rsidRPr="00663047">
        <w:rPr>
          <w:rFonts w:ascii="Segoe UI" w:hAnsi="Segoe UI" w:cs="Segoe UI"/>
          <w:sz w:val="20"/>
          <w:szCs w:val="20"/>
          <w:lang w:val="uk-UA"/>
        </w:rPr>
        <w:t xml:space="preserve"> тенденці</w:t>
      </w:r>
      <w:r w:rsidRPr="00663047">
        <w:rPr>
          <w:rFonts w:ascii="Segoe UI" w:hAnsi="Segoe UI" w:cs="Segoe UI"/>
          <w:sz w:val="20"/>
          <w:szCs w:val="20"/>
          <w:lang w:val="uk-UA"/>
        </w:rPr>
        <w:t>ю щодо</w:t>
      </w:r>
      <w:r w:rsidR="00D857BE" w:rsidRPr="00663047">
        <w:rPr>
          <w:rFonts w:ascii="Segoe UI" w:hAnsi="Segoe UI" w:cs="Segoe UI"/>
          <w:sz w:val="20"/>
          <w:szCs w:val="20"/>
          <w:lang w:val="uk-UA"/>
        </w:rPr>
        <w:t xml:space="preserve"> інцидентів, спрямованих на </w:t>
      </w:r>
      <w:r w:rsidRPr="00663047">
        <w:rPr>
          <w:rFonts w:ascii="Segoe UI" w:hAnsi="Segoe UI" w:cs="Segoe UI"/>
          <w:sz w:val="20"/>
          <w:szCs w:val="20"/>
          <w:lang w:val="uk-UA"/>
        </w:rPr>
        <w:t xml:space="preserve">втручання у </w:t>
      </w:r>
      <w:r w:rsidR="00D857BE" w:rsidRPr="00663047">
        <w:rPr>
          <w:rFonts w:ascii="Segoe UI" w:hAnsi="Segoe UI" w:cs="Segoe UI"/>
          <w:sz w:val="20"/>
          <w:szCs w:val="20"/>
          <w:lang w:val="uk-UA"/>
        </w:rPr>
        <w:t xml:space="preserve">свободу ЗМІ, а також на свободу думок та вираження поглядів, що включає насильницькі напади та акти залякування. УВКПЛ зафіксувало 24 </w:t>
      </w:r>
      <w:r w:rsidRPr="00663047">
        <w:rPr>
          <w:rFonts w:ascii="Segoe UI" w:hAnsi="Segoe UI" w:cs="Segoe UI"/>
          <w:sz w:val="20"/>
          <w:szCs w:val="20"/>
          <w:lang w:val="uk-UA"/>
        </w:rPr>
        <w:t>випадки</w:t>
      </w:r>
      <w:r w:rsidR="00D857BE" w:rsidRPr="00663047">
        <w:rPr>
          <w:rFonts w:ascii="Segoe UI" w:hAnsi="Segoe UI" w:cs="Segoe UI"/>
          <w:sz w:val="20"/>
          <w:szCs w:val="20"/>
          <w:lang w:val="uk-UA"/>
        </w:rPr>
        <w:t xml:space="preserve">, що відзначають збільшення кількості нападів на працівників ЗМІ, активістів громадянського суспільства та представників політичних партій. Непритягнення </w:t>
      </w:r>
      <w:r w:rsidRPr="00663047">
        <w:rPr>
          <w:rFonts w:ascii="Segoe UI" w:hAnsi="Segoe UI" w:cs="Segoe UI"/>
          <w:sz w:val="20"/>
          <w:szCs w:val="20"/>
          <w:lang w:val="uk-UA"/>
        </w:rPr>
        <w:t xml:space="preserve">винних </w:t>
      </w:r>
      <w:r w:rsidR="00D857BE" w:rsidRPr="00663047">
        <w:rPr>
          <w:rFonts w:ascii="Segoe UI" w:hAnsi="Segoe UI" w:cs="Segoe UI"/>
          <w:sz w:val="20"/>
          <w:szCs w:val="20"/>
          <w:lang w:val="uk-UA"/>
        </w:rPr>
        <w:t>до відповідальності</w:t>
      </w:r>
      <w:r w:rsidRPr="00663047">
        <w:rPr>
          <w:rFonts w:ascii="Segoe UI" w:hAnsi="Segoe UI" w:cs="Segoe UI"/>
          <w:sz w:val="20"/>
          <w:szCs w:val="20"/>
          <w:lang w:val="uk-UA"/>
        </w:rPr>
        <w:t xml:space="preserve"> мотивує їх діяти зухваліше</w:t>
      </w:r>
      <w:r w:rsidR="00D857BE" w:rsidRPr="00663047">
        <w:rPr>
          <w:rFonts w:ascii="Segoe UI" w:hAnsi="Segoe UI" w:cs="Segoe UI"/>
          <w:sz w:val="20"/>
          <w:szCs w:val="20"/>
          <w:lang w:val="uk-UA"/>
        </w:rPr>
        <w:t xml:space="preserve">, що призводить до </w:t>
      </w:r>
      <w:r w:rsidRPr="00663047">
        <w:rPr>
          <w:rFonts w:ascii="Segoe UI" w:hAnsi="Segoe UI" w:cs="Segoe UI"/>
          <w:sz w:val="20"/>
          <w:szCs w:val="20"/>
          <w:lang w:val="uk-UA"/>
        </w:rPr>
        <w:t>зростання</w:t>
      </w:r>
      <w:r w:rsidR="00D857BE" w:rsidRPr="00663047">
        <w:rPr>
          <w:rFonts w:ascii="Segoe UI" w:hAnsi="Segoe UI" w:cs="Segoe UI"/>
          <w:sz w:val="20"/>
          <w:szCs w:val="20"/>
          <w:lang w:val="uk-UA"/>
        </w:rPr>
        <w:t xml:space="preserve"> насильства.</w:t>
      </w:r>
    </w:p>
    <w:p w14:paraId="29A0090C" w14:textId="2902A759" w:rsidR="00E636FF" w:rsidRPr="00663047" w:rsidRDefault="00E636FF" w:rsidP="004E1257">
      <w:pPr>
        <w:spacing w:before="120" w:after="120" w:line="240" w:lineRule="auto"/>
        <w:jc w:val="both"/>
        <w:textAlignment w:val="baseline"/>
        <w:rPr>
          <w:rFonts w:ascii="Segoe UI" w:hAnsi="Segoe UI" w:cs="Segoe UI"/>
          <w:sz w:val="20"/>
          <w:szCs w:val="20"/>
          <w:lang w:val="uk-UA"/>
        </w:rPr>
      </w:pPr>
      <w:r w:rsidRPr="00663047">
        <w:rPr>
          <w:rFonts w:ascii="Segoe UI" w:hAnsi="Segoe UI" w:cs="Segoe UI"/>
          <w:sz w:val="20"/>
          <w:szCs w:val="20"/>
          <w:lang w:val="uk-UA"/>
        </w:rPr>
        <w:t xml:space="preserve">Влада у 2018 році відновила існуючі заходи, які забороняють </w:t>
      </w:r>
      <w:r w:rsidR="00952CC7" w:rsidRPr="00663047">
        <w:rPr>
          <w:rFonts w:ascii="Segoe UI" w:hAnsi="Segoe UI" w:cs="Segoe UI"/>
          <w:sz w:val="20"/>
          <w:szCs w:val="20"/>
          <w:lang w:val="uk-UA"/>
        </w:rPr>
        <w:t>ряду російських новинних агенцій</w:t>
      </w:r>
      <w:r w:rsidRPr="00663047">
        <w:rPr>
          <w:rFonts w:ascii="Segoe UI" w:hAnsi="Segoe UI" w:cs="Segoe UI"/>
          <w:sz w:val="20"/>
          <w:szCs w:val="20"/>
          <w:lang w:val="uk-UA"/>
        </w:rPr>
        <w:t xml:space="preserve"> </w:t>
      </w:r>
      <w:r w:rsidR="00952CC7" w:rsidRPr="00663047">
        <w:rPr>
          <w:rFonts w:ascii="Segoe UI" w:hAnsi="Segoe UI" w:cs="Segoe UI"/>
          <w:sz w:val="20"/>
          <w:szCs w:val="20"/>
          <w:lang w:val="uk-UA"/>
        </w:rPr>
        <w:t>користуватися українськими мережами мовлення</w:t>
      </w:r>
      <w:r w:rsidRPr="00663047">
        <w:rPr>
          <w:rFonts w:ascii="Segoe UI" w:hAnsi="Segoe UI" w:cs="Segoe UI"/>
          <w:sz w:val="20"/>
          <w:szCs w:val="20"/>
          <w:lang w:val="uk-UA"/>
        </w:rPr>
        <w:t xml:space="preserve"> та забороняють їхнім журналістам в'їжджати до країни. </w:t>
      </w:r>
      <w:r w:rsidR="00952CC7" w:rsidRPr="00663047">
        <w:rPr>
          <w:rFonts w:ascii="Segoe UI" w:hAnsi="Segoe UI" w:cs="Segoe UI"/>
          <w:sz w:val="20"/>
          <w:szCs w:val="20"/>
          <w:lang w:val="uk-UA"/>
        </w:rPr>
        <w:t>Протягом року спостерігається</w:t>
      </w:r>
      <w:r w:rsidRPr="00663047">
        <w:rPr>
          <w:rFonts w:ascii="Segoe UI" w:hAnsi="Segoe UI" w:cs="Segoe UI"/>
          <w:sz w:val="20"/>
          <w:szCs w:val="20"/>
          <w:lang w:val="uk-UA"/>
        </w:rPr>
        <w:t xml:space="preserve"> </w:t>
      </w:r>
      <w:r w:rsidR="00952CC7" w:rsidRPr="00663047">
        <w:rPr>
          <w:rFonts w:ascii="Segoe UI" w:hAnsi="Segoe UI" w:cs="Segoe UI"/>
          <w:sz w:val="20"/>
          <w:szCs w:val="20"/>
          <w:lang w:val="uk-UA"/>
        </w:rPr>
        <w:t>дедалі</w:t>
      </w:r>
      <w:r w:rsidRPr="00663047">
        <w:rPr>
          <w:rFonts w:ascii="Segoe UI" w:hAnsi="Segoe UI" w:cs="Segoe UI"/>
          <w:sz w:val="20"/>
          <w:szCs w:val="20"/>
          <w:lang w:val="uk-UA"/>
        </w:rPr>
        <w:t xml:space="preserve"> більший тиск </w:t>
      </w:r>
      <w:r w:rsidR="00952CC7" w:rsidRPr="00663047">
        <w:rPr>
          <w:rFonts w:ascii="Segoe UI" w:hAnsi="Segoe UI" w:cs="Segoe UI"/>
          <w:sz w:val="20"/>
          <w:szCs w:val="20"/>
          <w:lang w:val="uk-UA"/>
        </w:rPr>
        <w:t>щодо</w:t>
      </w:r>
      <w:r w:rsidRPr="00663047">
        <w:rPr>
          <w:rFonts w:ascii="Segoe UI" w:hAnsi="Segoe UI" w:cs="Segoe UI"/>
          <w:sz w:val="20"/>
          <w:szCs w:val="20"/>
          <w:lang w:val="uk-UA"/>
        </w:rPr>
        <w:t xml:space="preserve"> обмеження публікацій іншими мовами, крім української. </w:t>
      </w:r>
      <w:r w:rsidR="00952CC7" w:rsidRPr="00663047">
        <w:rPr>
          <w:rFonts w:ascii="Segoe UI" w:hAnsi="Segoe UI" w:cs="Segoe UI"/>
          <w:sz w:val="20"/>
          <w:szCs w:val="20"/>
          <w:lang w:val="uk-UA"/>
        </w:rPr>
        <w:t>Англомовна</w:t>
      </w:r>
      <w:r w:rsidRPr="00663047">
        <w:rPr>
          <w:rFonts w:ascii="Segoe UI" w:hAnsi="Segoe UI" w:cs="Segoe UI"/>
          <w:sz w:val="20"/>
          <w:szCs w:val="20"/>
          <w:lang w:val="uk-UA"/>
        </w:rPr>
        <w:t xml:space="preserve"> газета "</w:t>
      </w:r>
      <w:r w:rsidR="00952CC7" w:rsidRPr="00663047">
        <w:rPr>
          <w:rFonts w:ascii="Segoe UI" w:hAnsi="Segoe UI" w:cs="Segoe UI"/>
          <w:sz w:val="20"/>
          <w:szCs w:val="20"/>
          <w:lang w:val="uk-UA"/>
        </w:rPr>
        <w:t>Kyiv Post</w:t>
      </w:r>
      <w:r w:rsidRPr="00663047">
        <w:rPr>
          <w:rFonts w:ascii="Segoe UI" w:hAnsi="Segoe UI" w:cs="Segoe UI"/>
          <w:sz w:val="20"/>
          <w:szCs w:val="20"/>
          <w:lang w:val="uk-UA"/>
        </w:rPr>
        <w:t xml:space="preserve">" попередила, що </w:t>
      </w:r>
      <w:r w:rsidR="00952CC7" w:rsidRPr="00663047">
        <w:rPr>
          <w:rFonts w:ascii="Segoe UI" w:hAnsi="Segoe UI" w:cs="Segoe UI"/>
          <w:sz w:val="20"/>
          <w:szCs w:val="20"/>
          <w:lang w:val="uk-UA"/>
        </w:rPr>
        <w:t>вона та інші новинні ресурси</w:t>
      </w:r>
      <w:r w:rsidRPr="00663047">
        <w:rPr>
          <w:rFonts w:ascii="Segoe UI" w:hAnsi="Segoe UI" w:cs="Segoe UI"/>
          <w:sz w:val="20"/>
          <w:szCs w:val="20"/>
          <w:lang w:val="uk-UA"/>
        </w:rPr>
        <w:t xml:space="preserve"> можуть бути змушені закрити</w:t>
      </w:r>
      <w:r w:rsidR="00952CC7" w:rsidRPr="00663047">
        <w:rPr>
          <w:rFonts w:ascii="Segoe UI" w:hAnsi="Segoe UI" w:cs="Segoe UI"/>
          <w:sz w:val="20"/>
          <w:szCs w:val="20"/>
          <w:lang w:val="uk-UA"/>
        </w:rPr>
        <w:t>ся</w:t>
      </w:r>
      <w:r w:rsidRPr="00663047">
        <w:rPr>
          <w:rFonts w:ascii="Segoe UI" w:hAnsi="Segoe UI" w:cs="Segoe UI"/>
          <w:sz w:val="20"/>
          <w:szCs w:val="20"/>
          <w:lang w:val="uk-UA"/>
        </w:rPr>
        <w:t xml:space="preserve"> згі</w:t>
      </w:r>
      <w:r w:rsidR="00CA73C7" w:rsidRPr="00663047">
        <w:rPr>
          <w:rFonts w:ascii="Segoe UI" w:hAnsi="Segoe UI" w:cs="Segoe UI"/>
          <w:sz w:val="20"/>
          <w:szCs w:val="20"/>
          <w:lang w:val="uk-UA"/>
        </w:rPr>
        <w:t>дно із запропонованим законопроє</w:t>
      </w:r>
      <w:r w:rsidRPr="00663047">
        <w:rPr>
          <w:rFonts w:ascii="Segoe UI" w:hAnsi="Segoe UI" w:cs="Segoe UI"/>
          <w:sz w:val="20"/>
          <w:szCs w:val="20"/>
          <w:lang w:val="uk-UA"/>
        </w:rPr>
        <w:t xml:space="preserve">ктом, який вимагатиме від засобів масової інформації </w:t>
      </w:r>
      <w:r w:rsidR="00952CC7" w:rsidRPr="00663047">
        <w:rPr>
          <w:rFonts w:ascii="Segoe UI" w:hAnsi="Segoe UI" w:cs="Segoe UI"/>
          <w:sz w:val="20"/>
          <w:szCs w:val="20"/>
          <w:lang w:val="uk-UA"/>
        </w:rPr>
        <w:t>виготовляти</w:t>
      </w:r>
      <w:r w:rsidRPr="00663047">
        <w:rPr>
          <w:rFonts w:ascii="Segoe UI" w:hAnsi="Segoe UI" w:cs="Segoe UI"/>
          <w:sz w:val="20"/>
          <w:szCs w:val="20"/>
          <w:lang w:val="uk-UA"/>
        </w:rPr>
        <w:t xml:space="preserve"> українські версії всіх </w:t>
      </w:r>
      <w:r w:rsidR="00952CC7" w:rsidRPr="00663047">
        <w:rPr>
          <w:rFonts w:ascii="Segoe UI" w:hAnsi="Segoe UI" w:cs="Segoe UI"/>
          <w:sz w:val="20"/>
          <w:szCs w:val="20"/>
          <w:lang w:val="uk-UA"/>
        </w:rPr>
        <w:t>новин</w:t>
      </w:r>
      <w:r w:rsidRPr="00663047">
        <w:rPr>
          <w:rFonts w:ascii="Segoe UI" w:hAnsi="Segoe UI" w:cs="Segoe UI"/>
          <w:sz w:val="20"/>
          <w:szCs w:val="20"/>
          <w:lang w:val="uk-UA"/>
        </w:rPr>
        <w:t xml:space="preserve"> та інших матеріалів</w:t>
      </w:r>
      <w:r w:rsidRPr="008C4432">
        <w:rPr>
          <w:rStyle w:val="afb"/>
          <w:rFonts w:ascii="Segoe UI" w:eastAsia="Times New Roman" w:hAnsi="Segoe UI" w:cs="Segoe UI"/>
          <w:sz w:val="20"/>
          <w:szCs w:val="20"/>
          <w:lang w:val="uk-UA"/>
        </w:rPr>
        <w:footnoteReference w:id="104"/>
      </w:r>
      <w:r w:rsidRPr="008C4432">
        <w:rPr>
          <w:rFonts w:ascii="Segoe UI" w:eastAsia="Times New Roman" w:hAnsi="Segoe UI" w:cs="Segoe UI"/>
          <w:sz w:val="20"/>
          <w:szCs w:val="20"/>
          <w:lang w:val="uk-UA"/>
        </w:rPr>
        <w:t xml:space="preserve"> </w:t>
      </w:r>
      <w:r w:rsidRPr="008C4432">
        <w:rPr>
          <w:rStyle w:val="afb"/>
          <w:rFonts w:ascii="Segoe UI" w:eastAsia="Times New Roman" w:hAnsi="Segoe UI" w:cs="Segoe UI"/>
          <w:sz w:val="20"/>
          <w:szCs w:val="20"/>
          <w:lang w:val="uk-UA"/>
        </w:rPr>
        <w:footnoteReference w:id="105"/>
      </w:r>
      <w:r w:rsidRPr="008C4432">
        <w:rPr>
          <w:rFonts w:ascii="Segoe UI" w:eastAsia="Times New Roman" w:hAnsi="Segoe UI" w:cs="Segoe UI"/>
          <w:sz w:val="20"/>
          <w:szCs w:val="20"/>
          <w:lang w:val="uk-UA"/>
        </w:rPr>
        <w:t>.</w:t>
      </w:r>
      <w:r w:rsidRPr="00663047">
        <w:rPr>
          <w:rFonts w:ascii="Segoe UI" w:hAnsi="Segoe UI" w:cs="Segoe UI"/>
          <w:sz w:val="20"/>
          <w:szCs w:val="20"/>
          <w:lang w:val="uk-UA"/>
        </w:rPr>
        <w:t xml:space="preserve"> 18 </w:t>
      </w:r>
      <w:r w:rsidRPr="00663047">
        <w:rPr>
          <w:rFonts w:ascii="Segoe UI" w:hAnsi="Segoe UI" w:cs="Segoe UI"/>
          <w:sz w:val="20"/>
          <w:szCs w:val="20"/>
          <w:lang w:val="uk-UA"/>
        </w:rPr>
        <w:lastRenderedPageBreak/>
        <w:t xml:space="preserve">вересня 2018 року </w:t>
      </w:r>
      <w:r w:rsidR="00952CC7" w:rsidRPr="00663047">
        <w:rPr>
          <w:rFonts w:ascii="Segoe UI" w:hAnsi="Segoe UI" w:cs="Segoe UI"/>
          <w:sz w:val="20"/>
          <w:szCs w:val="20"/>
          <w:lang w:val="uk-UA"/>
        </w:rPr>
        <w:t xml:space="preserve">Львівська </w:t>
      </w:r>
      <w:r w:rsidRPr="00663047">
        <w:rPr>
          <w:rFonts w:ascii="Segoe UI" w:hAnsi="Segoe UI" w:cs="Segoe UI"/>
          <w:sz w:val="20"/>
          <w:szCs w:val="20"/>
          <w:lang w:val="uk-UA"/>
        </w:rPr>
        <w:t>обласна рада ухвалила заборону на публічне використання російськомовн</w:t>
      </w:r>
      <w:r w:rsidR="00952CC7" w:rsidRPr="00663047">
        <w:rPr>
          <w:rFonts w:ascii="Segoe UI" w:hAnsi="Segoe UI" w:cs="Segoe UI"/>
          <w:sz w:val="20"/>
          <w:szCs w:val="20"/>
          <w:lang w:val="uk-UA"/>
        </w:rPr>
        <w:t>ого</w:t>
      </w:r>
      <w:r w:rsidRPr="00663047">
        <w:rPr>
          <w:rFonts w:ascii="Segoe UI" w:hAnsi="Segoe UI" w:cs="Segoe UI"/>
          <w:sz w:val="20"/>
          <w:szCs w:val="20"/>
          <w:lang w:val="uk-UA"/>
        </w:rPr>
        <w:t xml:space="preserve"> </w:t>
      </w:r>
      <w:r w:rsidR="008D58E4" w:rsidRPr="00663047">
        <w:rPr>
          <w:rFonts w:ascii="Segoe UI" w:hAnsi="Segoe UI" w:cs="Segoe UI"/>
          <w:sz w:val="20"/>
          <w:szCs w:val="20"/>
          <w:lang w:val="uk-UA"/>
        </w:rPr>
        <w:t>"</w:t>
      </w:r>
      <w:r w:rsidRPr="00663047">
        <w:rPr>
          <w:rFonts w:ascii="Segoe UI" w:hAnsi="Segoe UI" w:cs="Segoe UI"/>
          <w:sz w:val="20"/>
          <w:szCs w:val="20"/>
          <w:lang w:val="uk-UA"/>
        </w:rPr>
        <w:t>культурн</w:t>
      </w:r>
      <w:r w:rsidR="00952CC7" w:rsidRPr="00663047">
        <w:rPr>
          <w:rFonts w:ascii="Segoe UI" w:hAnsi="Segoe UI" w:cs="Segoe UI"/>
          <w:sz w:val="20"/>
          <w:szCs w:val="20"/>
          <w:lang w:val="uk-UA"/>
        </w:rPr>
        <w:t>ого</w:t>
      </w:r>
      <w:r w:rsidRPr="00663047">
        <w:rPr>
          <w:rFonts w:ascii="Segoe UI" w:hAnsi="Segoe UI" w:cs="Segoe UI"/>
          <w:sz w:val="20"/>
          <w:szCs w:val="20"/>
          <w:lang w:val="uk-UA"/>
        </w:rPr>
        <w:t xml:space="preserve"> продукт</w:t>
      </w:r>
      <w:r w:rsidR="00952CC7" w:rsidRPr="00663047">
        <w:rPr>
          <w:rFonts w:ascii="Segoe UI" w:hAnsi="Segoe UI" w:cs="Segoe UI"/>
          <w:sz w:val="20"/>
          <w:szCs w:val="20"/>
          <w:lang w:val="uk-UA"/>
        </w:rPr>
        <w:t>у</w:t>
      </w:r>
      <w:r w:rsidR="008D58E4" w:rsidRPr="00663047">
        <w:rPr>
          <w:rFonts w:ascii="Segoe UI" w:hAnsi="Segoe UI" w:cs="Segoe UI"/>
          <w:sz w:val="20"/>
          <w:szCs w:val="20"/>
          <w:lang w:val="uk-UA"/>
        </w:rPr>
        <w:t>"</w:t>
      </w:r>
      <w:r w:rsidRPr="00663047">
        <w:rPr>
          <w:rFonts w:ascii="Segoe UI" w:hAnsi="Segoe UI" w:cs="Segoe UI"/>
          <w:sz w:val="20"/>
          <w:szCs w:val="20"/>
          <w:lang w:val="uk-UA"/>
        </w:rPr>
        <w:t xml:space="preserve">, </w:t>
      </w:r>
      <w:r w:rsidR="00952CC7" w:rsidRPr="00663047">
        <w:rPr>
          <w:rFonts w:ascii="Segoe UI" w:hAnsi="Segoe UI" w:cs="Segoe UI"/>
          <w:sz w:val="20"/>
          <w:szCs w:val="20"/>
          <w:lang w:val="uk-UA"/>
        </w:rPr>
        <w:t>в тому числі</w:t>
      </w:r>
      <w:r w:rsidRPr="00663047">
        <w:rPr>
          <w:rFonts w:ascii="Segoe UI" w:hAnsi="Segoe UI" w:cs="Segoe UI"/>
          <w:sz w:val="20"/>
          <w:szCs w:val="20"/>
          <w:lang w:val="uk-UA"/>
        </w:rPr>
        <w:t xml:space="preserve"> книг та фільм</w:t>
      </w:r>
      <w:r w:rsidR="00952CC7" w:rsidRPr="00663047">
        <w:rPr>
          <w:rFonts w:ascii="Segoe UI" w:hAnsi="Segoe UI" w:cs="Segoe UI"/>
          <w:sz w:val="20"/>
          <w:szCs w:val="20"/>
          <w:lang w:val="uk-UA"/>
        </w:rPr>
        <w:t>ів</w:t>
      </w:r>
      <w:r w:rsidRPr="008C4432">
        <w:rPr>
          <w:rStyle w:val="afb"/>
          <w:rFonts w:ascii="Segoe UI" w:eastAsia="Times New Roman" w:hAnsi="Segoe UI" w:cs="Segoe UI"/>
          <w:sz w:val="20"/>
          <w:szCs w:val="20"/>
          <w:lang w:val="uk-UA"/>
        </w:rPr>
        <w:footnoteReference w:id="106"/>
      </w:r>
      <w:r w:rsidRPr="008C4432">
        <w:rPr>
          <w:rFonts w:ascii="Segoe UI" w:hAnsi="Segoe UI" w:cs="Segoe UI"/>
          <w:sz w:val="20"/>
          <w:szCs w:val="20"/>
          <w:lang w:val="uk-UA"/>
        </w:rPr>
        <w:t>.</w:t>
      </w:r>
    </w:p>
    <w:p w14:paraId="7B87E61A" w14:textId="4D40DC64" w:rsidR="00E636FF" w:rsidRPr="00663047" w:rsidRDefault="00E636FF" w:rsidP="004E1257">
      <w:pPr>
        <w:spacing w:before="120" w:after="120" w:line="240" w:lineRule="auto"/>
        <w:jc w:val="both"/>
        <w:textAlignment w:val="baseline"/>
        <w:rPr>
          <w:rFonts w:ascii="Segoe UI" w:hAnsi="Segoe UI" w:cs="Segoe UI"/>
          <w:sz w:val="20"/>
          <w:szCs w:val="20"/>
          <w:lang w:val="uk-UA"/>
        </w:rPr>
      </w:pPr>
      <w:r w:rsidRPr="00663047">
        <w:rPr>
          <w:rFonts w:ascii="Segoe UI" w:hAnsi="Segoe UI" w:cs="Segoe UI"/>
          <w:sz w:val="20"/>
          <w:szCs w:val="20"/>
          <w:lang w:val="uk-UA"/>
        </w:rPr>
        <w:t xml:space="preserve">Крім того, у листопаді 2018 року воєнний стан було введено в 10 </w:t>
      </w:r>
      <w:r w:rsidR="00952CC7" w:rsidRPr="00663047">
        <w:rPr>
          <w:rFonts w:ascii="Segoe UI" w:hAnsi="Segoe UI" w:cs="Segoe UI"/>
          <w:sz w:val="20"/>
          <w:szCs w:val="20"/>
          <w:lang w:val="uk-UA"/>
        </w:rPr>
        <w:t>областях</w:t>
      </w:r>
      <w:r w:rsidRPr="00663047">
        <w:rPr>
          <w:rFonts w:ascii="Segoe UI" w:hAnsi="Segoe UI" w:cs="Segoe UI"/>
          <w:sz w:val="20"/>
          <w:szCs w:val="20"/>
          <w:lang w:val="uk-UA"/>
        </w:rPr>
        <w:t xml:space="preserve"> України протягом 30 днів після того, як російські сили взяли в полон 24 українських моряків поблизу Криму. Положення </w:t>
      </w:r>
      <w:r w:rsidR="00952CC7" w:rsidRPr="00663047">
        <w:rPr>
          <w:rFonts w:ascii="Segoe UI" w:hAnsi="Segoe UI" w:cs="Segoe UI"/>
          <w:sz w:val="20"/>
          <w:szCs w:val="20"/>
          <w:lang w:val="uk-UA"/>
        </w:rPr>
        <w:t>оголошення</w:t>
      </w:r>
      <w:r w:rsidRPr="00663047">
        <w:rPr>
          <w:rFonts w:ascii="Segoe UI" w:hAnsi="Segoe UI" w:cs="Segoe UI"/>
          <w:sz w:val="20"/>
          <w:szCs w:val="20"/>
          <w:lang w:val="uk-UA"/>
        </w:rPr>
        <w:t xml:space="preserve"> про воєнний стан дозволяли обмежувати свободу слова та </w:t>
      </w:r>
      <w:r w:rsidR="00952CC7" w:rsidRPr="00663047">
        <w:rPr>
          <w:rFonts w:ascii="Segoe UI" w:hAnsi="Segoe UI" w:cs="Segoe UI"/>
          <w:sz w:val="20"/>
          <w:szCs w:val="20"/>
          <w:lang w:val="uk-UA"/>
        </w:rPr>
        <w:t>зібрання</w:t>
      </w:r>
      <w:r w:rsidRPr="00663047">
        <w:rPr>
          <w:rFonts w:ascii="Segoe UI" w:hAnsi="Segoe UI" w:cs="Segoe UI"/>
          <w:sz w:val="20"/>
          <w:szCs w:val="20"/>
          <w:lang w:val="uk-UA"/>
        </w:rPr>
        <w:t xml:space="preserve">, але на </w:t>
      </w:r>
      <w:r w:rsidR="00952CC7" w:rsidRPr="00663047">
        <w:rPr>
          <w:rFonts w:ascii="Segoe UI" w:hAnsi="Segoe UI" w:cs="Segoe UI"/>
          <w:sz w:val="20"/>
          <w:szCs w:val="20"/>
          <w:lang w:val="uk-UA"/>
        </w:rPr>
        <w:t>практиці цього не відбулося</w:t>
      </w:r>
      <w:r w:rsidRPr="008C4432">
        <w:rPr>
          <w:rStyle w:val="afb"/>
          <w:rFonts w:ascii="Segoe UI" w:eastAsia="Times New Roman" w:hAnsi="Segoe UI" w:cs="Segoe UI"/>
          <w:sz w:val="20"/>
          <w:szCs w:val="20"/>
          <w:bdr w:val="none" w:sz="0" w:space="0" w:color="auto" w:frame="1"/>
          <w:lang w:val="uk-UA" w:eastAsia="uk-UA"/>
        </w:rPr>
        <w:footnoteReference w:id="107"/>
      </w:r>
      <w:r w:rsidRPr="008C4432">
        <w:rPr>
          <w:rFonts w:ascii="Segoe UI" w:hAnsi="Segoe UI" w:cs="Segoe UI"/>
          <w:sz w:val="20"/>
          <w:szCs w:val="20"/>
          <w:lang w:val="uk-UA"/>
        </w:rPr>
        <w:t>.</w:t>
      </w:r>
    </w:p>
    <w:p w14:paraId="27935DFF" w14:textId="0F654BEC" w:rsidR="00E636FF" w:rsidRPr="00663047" w:rsidRDefault="00E636FF" w:rsidP="004E1257">
      <w:pPr>
        <w:spacing w:before="120" w:after="120" w:line="240" w:lineRule="auto"/>
        <w:jc w:val="both"/>
        <w:textAlignment w:val="baseline"/>
        <w:rPr>
          <w:rFonts w:ascii="Segoe UI" w:hAnsi="Segoe UI" w:cs="Segoe UI"/>
          <w:sz w:val="20"/>
          <w:szCs w:val="20"/>
          <w:lang w:val="uk-UA"/>
        </w:rPr>
      </w:pPr>
      <w:r w:rsidRPr="00663047">
        <w:rPr>
          <w:rFonts w:ascii="Segoe UI" w:hAnsi="Segoe UI" w:cs="Segoe UI"/>
          <w:sz w:val="20"/>
          <w:szCs w:val="20"/>
          <w:lang w:val="uk-UA"/>
        </w:rPr>
        <w:t xml:space="preserve">Медіа-середовище в окупованих сепаратистами частинах Донбасу відзначається серйозними порушеннями свободи преси, включаючи цензуру з боку де-факто </w:t>
      </w:r>
      <w:r w:rsidR="005A63A3" w:rsidRPr="00663047">
        <w:rPr>
          <w:rFonts w:ascii="Segoe UI" w:hAnsi="Segoe UI" w:cs="Segoe UI"/>
          <w:sz w:val="20"/>
          <w:szCs w:val="20"/>
          <w:lang w:val="uk-UA"/>
        </w:rPr>
        <w:t>«</w:t>
      </w:r>
      <w:r w:rsidRPr="00663047">
        <w:rPr>
          <w:rFonts w:ascii="Segoe UI" w:hAnsi="Segoe UI" w:cs="Segoe UI"/>
          <w:sz w:val="20"/>
          <w:szCs w:val="20"/>
          <w:lang w:val="uk-UA"/>
        </w:rPr>
        <w:t>влади</w:t>
      </w:r>
      <w:r w:rsidR="005A63A3" w:rsidRPr="00663047">
        <w:rPr>
          <w:rFonts w:ascii="Segoe UI" w:hAnsi="Segoe UI" w:cs="Segoe UI"/>
          <w:sz w:val="20"/>
          <w:szCs w:val="20"/>
          <w:lang w:val="uk-UA"/>
        </w:rPr>
        <w:t>»</w:t>
      </w:r>
      <w:r w:rsidRPr="008C4432">
        <w:rPr>
          <w:rFonts w:ascii="Segoe UI" w:eastAsia="Times New Roman" w:hAnsi="Segoe UI" w:cs="Segoe UI"/>
          <w:sz w:val="20"/>
          <w:szCs w:val="20"/>
          <w:vertAlign w:val="superscript"/>
          <w:lang w:val="uk-UA"/>
        </w:rPr>
        <w:footnoteReference w:id="108"/>
      </w:r>
      <w:r w:rsidRPr="008C4432">
        <w:rPr>
          <w:rFonts w:ascii="Segoe UI" w:hAnsi="Segoe UI" w:cs="Segoe UI"/>
          <w:sz w:val="20"/>
          <w:szCs w:val="20"/>
          <w:lang w:val="uk-UA"/>
        </w:rPr>
        <w:t>.</w:t>
      </w:r>
    </w:p>
    <w:p w14:paraId="072DDC66" w14:textId="63D92A7E" w:rsidR="00E636FF" w:rsidRPr="00663047" w:rsidRDefault="00E636FF" w:rsidP="004E1257">
      <w:pPr>
        <w:spacing w:before="120" w:after="120" w:line="240" w:lineRule="auto"/>
        <w:jc w:val="both"/>
        <w:textAlignment w:val="baseline"/>
        <w:rPr>
          <w:rFonts w:ascii="Segoe UI" w:hAnsi="Segoe UI" w:cs="Segoe UI"/>
          <w:sz w:val="20"/>
          <w:szCs w:val="20"/>
          <w:lang w:val="uk-UA"/>
        </w:rPr>
      </w:pPr>
      <w:r w:rsidRPr="00663047">
        <w:rPr>
          <w:rFonts w:ascii="Segoe UI" w:hAnsi="Segoe UI" w:cs="Segoe UI"/>
          <w:sz w:val="20"/>
          <w:szCs w:val="20"/>
          <w:lang w:val="uk-UA"/>
        </w:rPr>
        <w:t>Наклеп не є кримінальним злочином.</w:t>
      </w:r>
    </w:p>
    <w:p w14:paraId="326CB295" w14:textId="6DF86860" w:rsidR="004C775C" w:rsidRPr="00663047" w:rsidRDefault="00CA73C7" w:rsidP="004E1257">
      <w:pPr>
        <w:spacing w:before="120" w:after="120" w:line="240" w:lineRule="auto"/>
        <w:jc w:val="both"/>
        <w:rPr>
          <w:rFonts w:ascii="Segoe UI" w:hAnsi="Segoe UI" w:cs="Segoe UI"/>
          <w:b/>
          <w:i/>
          <w:sz w:val="20"/>
          <w:szCs w:val="20"/>
          <w:lang w:val="uk-UA"/>
        </w:rPr>
      </w:pPr>
      <w:r w:rsidRPr="00663047">
        <w:rPr>
          <w:rFonts w:ascii="Segoe UI" w:hAnsi="Segoe UI" w:cs="Segoe UI"/>
          <w:b/>
          <w:i/>
          <w:sz w:val="20"/>
          <w:szCs w:val="20"/>
          <w:lang w:val="uk-UA"/>
        </w:rPr>
        <w:t>Р</w:t>
      </w:r>
      <w:r w:rsidR="00952CC7" w:rsidRPr="00663047">
        <w:rPr>
          <w:rFonts w:ascii="Segoe UI" w:hAnsi="Segoe UI" w:cs="Segoe UI"/>
          <w:b/>
          <w:i/>
          <w:sz w:val="20"/>
          <w:szCs w:val="20"/>
          <w:lang w:val="uk-UA"/>
        </w:rPr>
        <w:t>екомендації за напрямом</w:t>
      </w:r>
      <w:r w:rsidR="004C775C" w:rsidRPr="00663047">
        <w:rPr>
          <w:rFonts w:ascii="Segoe UI" w:hAnsi="Segoe UI" w:cs="Segoe UI"/>
          <w:b/>
          <w:i/>
          <w:sz w:val="20"/>
          <w:szCs w:val="20"/>
          <w:lang w:val="uk-UA"/>
        </w:rPr>
        <w:t xml:space="preserve"> 6:</w:t>
      </w:r>
    </w:p>
    <w:p w14:paraId="640D51DE" w14:textId="2DF56991" w:rsidR="00952CC7" w:rsidRPr="00663047" w:rsidRDefault="00952CC7" w:rsidP="004E1257">
      <w:pPr>
        <w:pStyle w:val="af"/>
        <w:numPr>
          <w:ilvl w:val="0"/>
          <w:numId w:val="14"/>
        </w:numPr>
        <w:ind w:left="142" w:firstLine="0"/>
        <w:jc w:val="both"/>
        <w:rPr>
          <w:rFonts w:ascii="Segoe UI" w:hAnsi="Segoe UI" w:cs="Segoe UI"/>
          <w:sz w:val="20"/>
          <w:szCs w:val="20"/>
          <w:lang w:val="uk-UA"/>
        </w:rPr>
      </w:pPr>
      <w:r w:rsidRPr="00663047">
        <w:rPr>
          <w:rFonts w:ascii="Segoe UI" w:hAnsi="Segoe UI" w:cs="Segoe UI"/>
          <w:sz w:val="20"/>
          <w:szCs w:val="20"/>
          <w:lang w:val="uk-UA"/>
        </w:rPr>
        <w:t>Забезпечити юридичні гарантії захисту журналістів та їх діяльності на судовому рівні (захист журналістських джерел, захист від фізичних нападів, насильства).</w:t>
      </w:r>
    </w:p>
    <w:p w14:paraId="6E0AB05A" w14:textId="249FEC58" w:rsidR="00952CC7" w:rsidRPr="00663047" w:rsidRDefault="00952CC7" w:rsidP="004E1257">
      <w:pPr>
        <w:pStyle w:val="af"/>
        <w:numPr>
          <w:ilvl w:val="0"/>
          <w:numId w:val="14"/>
        </w:numPr>
        <w:ind w:left="142" w:firstLine="0"/>
        <w:jc w:val="both"/>
        <w:rPr>
          <w:rFonts w:ascii="Segoe UI" w:hAnsi="Segoe UI" w:cs="Segoe UI"/>
          <w:sz w:val="20"/>
          <w:szCs w:val="20"/>
          <w:lang w:val="uk-UA"/>
        </w:rPr>
      </w:pPr>
      <w:r w:rsidRPr="00663047">
        <w:rPr>
          <w:rFonts w:ascii="Segoe UI" w:hAnsi="Segoe UI" w:cs="Segoe UI"/>
          <w:sz w:val="20"/>
          <w:szCs w:val="20"/>
          <w:lang w:val="uk-UA"/>
        </w:rPr>
        <w:t>Уника</w:t>
      </w:r>
      <w:r w:rsidR="00E85E99" w:rsidRPr="00663047">
        <w:rPr>
          <w:rFonts w:ascii="Segoe UI" w:hAnsi="Segoe UI" w:cs="Segoe UI"/>
          <w:sz w:val="20"/>
          <w:szCs w:val="20"/>
          <w:lang w:val="uk-UA"/>
        </w:rPr>
        <w:t xml:space="preserve">ти </w:t>
      </w:r>
      <w:r w:rsidRPr="00663047">
        <w:rPr>
          <w:rFonts w:ascii="Segoe UI" w:hAnsi="Segoe UI" w:cs="Segoe UI"/>
          <w:sz w:val="20"/>
          <w:szCs w:val="20"/>
          <w:lang w:val="uk-UA"/>
        </w:rPr>
        <w:t xml:space="preserve">дискримінаційних практик, зокрема на основі мови </w:t>
      </w:r>
      <w:r w:rsidR="00E61F80" w:rsidRPr="00663047">
        <w:rPr>
          <w:rFonts w:ascii="Segoe UI" w:hAnsi="Segoe UI" w:cs="Segoe UI"/>
          <w:sz w:val="20"/>
          <w:szCs w:val="20"/>
          <w:lang w:val="uk-UA"/>
        </w:rPr>
        <w:t xml:space="preserve">ненависті </w:t>
      </w:r>
      <w:r w:rsidRPr="00663047">
        <w:rPr>
          <w:rFonts w:ascii="Segoe UI" w:hAnsi="Segoe UI" w:cs="Segoe UI"/>
          <w:sz w:val="20"/>
          <w:szCs w:val="20"/>
          <w:lang w:val="uk-UA"/>
        </w:rPr>
        <w:t>та проти певних засобів масової інформації.</w:t>
      </w:r>
    </w:p>
    <w:p w14:paraId="7EB9A318" w14:textId="4CED0457" w:rsidR="00952CC7" w:rsidRPr="00663047" w:rsidRDefault="00E61F80" w:rsidP="004E1257">
      <w:pPr>
        <w:pStyle w:val="af"/>
        <w:numPr>
          <w:ilvl w:val="0"/>
          <w:numId w:val="14"/>
        </w:numPr>
        <w:ind w:left="142" w:firstLine="0"/>
        <w:jc w:val="both"/>
        <w:rPr>
          <w:rFonts w:ascii="Segoe UI" w:hAnsi="Segoe UI" w:cs="Segoe UI"/>
          <w:sz w:val="20"/>
          <w:szCs w:val="20"/>
          <w:lang w:val="uk-UA"/>
        </w:rPr>
      </w:pPr>
      <w:r w:rsidRPr="00663047">
        <w:rPr>
          <w:rFonts w:ascii="Segoe UI" w:eastAsia="Calibri" w:hAnsi="Segoe UI" w:cs="Segoe UI"/>
          <w:sz w:val="20"/>
          <w:szCs w:val="20"/>
          <w:lang w:val="uk-UA"/>
        </w:rPr>
        <w:t>Забезпечити належне розслідування нападів на журналістів та громадських активістів, зокрема на представників ЛГБТ, еко-активістів, національних менших та інших</w:t>
      </w:r>
      <w:r w:rsidR="00952CC7" w:rsidRPr="00663047">
        <w:rPr>
          <w:rFonts w:ascii="Segoe UI" w:hAnsi="Segoe UI" w:cs="Segoe UI"/>
          <w:sz w:val="20"/>
          <w:szCs w:val="20"/>
          <w:lang w:val="uk-UA"/>
        </w:rPr>
        <w:t>.</w:t>
      </w:r>
    </w:p>
    <w:p w14:paraId="60833107" w14:textId="200E141C" w:rsidR="004C775C" w:rsidRPr="00663047" w:rsidRDefault="00EE43AA" w:rsidP="00EE43AA">
      <w:pPr>
        <w:pStyle w:val="2"/>
        <w:spacing w:before="120" w:after="120" w:line="240" w:lineRule="auto"/>
        <w:jc w:val="both"/>
        <w:rPr>
          <w:rFonts w:ascii="Segoe UI" w:hAnsi="Segoe UI" w:cs="Segoe UI"/>
          <w:b/>
          <w:i w:val="0"/>
          <w:color w:val="auto"/>
          <w:sz w:val="20"/>
          <w:szCs w:val="20"/>
          <w:lang w:val="uk-UA"/>
        </w:rPr>
      </w:pPr>
      <w:r w:rsidRPr="00663047">
        <w:rPr>
          <w:rFonts w:ascii="Segoe UI" w:eastAsia="Calibri" w:hAnsi="Segoe UI" w:cs="Segoe UI"/>
          <w:b/>
          <w:color w:val="auto"/>
          <w:sz w:val="20"/>
          <w:szCs w:val="20"/>
          <w:lang w:val="pl-PL" w:eastAsia="en-US"/>
        </w:rPr>
        <w:t>VI</w:t>
      </w:r>
      <w:r w:rsidRPr="00663047">
        <w:rPr>
          <w:rFonts w:ascii="Segoe UI" w:eastAsia="Calibri" w:hAnsi="Segoe UI" w:cs="Segoe UI"/>
          <w:b/>
          <w:color w:val="auto"/>
          <w:sz w:val="20"/>
          <w:szCs w:val="20"/>
          <w:lang w:val="ru-RU" w:eastAsia="en-US"/>
        </w:rPr>
        <w:t xml:space="preserve">.7. </w:t>
      </w:r>
      <w:r w:rsidR="00952CC7" w:rsidRPr="008C4432">
        <w:rPr>
          <w:rFonts w:ascii="Segoe UI" w:hAnsi="Segoe UI" w:cs="Segoe UI"/>
          <w:b/>
          <w:i w:val="0"/>
          <w:color w:val="auto"/>
          <w:sz w:val="20"/>
          <w:szCs w:val="20"/>
          <w:lang w:val="uk-UA"/>
        </w:rPr>
        <w:t>Право на приватність</w:t>
      </w:r>
    </w:p>
    <w:p w14:paraId="23FCC5E4" w14:textId="6DC91C17" w:rsidR="004C775C" w:rsidRPr="00663047" w:rsidRDefault="00E85E99" w:rsidP="004E1257">
      <w:pPr>
        <w:spacing w:before="120" w:after="120" w:line="240" w:lineRule="auto"/>
        <w:jc w:val="both"/>
        <w:rPr>
          <w:rFonts w:ascii="Segoe UI" w:hAnsi="Segoe UI" w:cs="Segoe UI"/>
          <w:b/>
          <w:sz w:val="20"/>
          <w:szCs w:val="20"/>
          <w:lang w:val="uk-UA"/>
        </w:rPr>
      </w:pPr>
      <w:r w:rsidRPr="00663047">
        <w:rPr>
          <w:rFonts w:ascii="Segoe UI" w:hAnsi="Segoe UI" w:cs="Segoe UI"/>
          <w:b/>
          <w:sz w:val="20"/>
          <w:szCs w:val="20"/>
          <w:lang w:val="uk-UA"/>
        </w:rPr>
        <w:t>Стандарт</w:t>
      </w:r>
      <w:r w:rsidR="004C775C" w:rsidRPr="00663047">
        <w:rPr>
          <w:rFonts w:ascii="Segoe UI" w:hAnsi="Segoe UI" w:cs="Segoe UI"/>
          <w:b/>
          <w:sz w:val="20"/>
          <w:szCs w:val="20"/>
          <w:lang w:val="uk-UA"/>
        </w:rPr>
        <w:t xml:space="preserve"> 1: </w:t>
      </w:r>
      <w:r w:rsidRPr="00663047">
        <w:rPr>
          <w:rFonts w:ascii="Segoe UI" w:hAnsi="Segoe UI" w:cs="Segoe UI"/>
          <w:b/>
          <w:sz w:val="20"/>
          <w:szCs w:val="20"/>
          <w:lang w:val="uk-UA"/>
        </w:rPr>
        <w:t>Кожен користується правом на прива</w:t>
      </w:r>
      <w:r w:rsidR="005B5866" w:rsidRPr="00663047">
        <w:rPr>
          <w:rFonts w:ascii="Segoe UI" w:hAnsi="Segoe UI" w:cs="Segoe UI"/>
          <w:b/>
          <w:sz w:val="20"/>
          <w:szCs w:val="20"/>
          <w:lang w:val="uk-UA"/>
        </w:rPr>
        <w:t>тні</w:t>
      </w:r>
      <w:r w:rsidRPr="00663047">
        <w:rPr>
          <w:rFonts w:ascii="Segoe UI" w:hAnsi="Segoe UI" w:cs="Segoe UI"/>
          <w:b/>
          <w:sz w:val="20"/>
          <w:szCs w:val="20"/>
          <w:lang w:val="uk-UA"/>
        </w:rPr>
        <w:t>сть та захист даних</w:t>
      </w:r>
    </w:p>
    <w:p w14:paraId="19AA858A" w14:textId="7F6A73B8" w:rsidR="00E85E99" w:rsidRPr="00663047" w:rsidRDefault="00E85E99" w:rsidP="009507AD">
      <w:pPr>
        <w:pStyle w:val="rvps2"/>
        <w:shd w:val="clear" w:color="auto" w:fill="FFFFFF"/>
        <w:spacing w:before="0" w:beforeAutospacing="0" w:after="120" w:afterAutospacing="0"/>
        <w:jc w:val="both"/>
        <w:rPr>
          <w:rFonts w:ascii="Segoe UI" w:hAnsi="Segoe UI" w:cs="Segoe UI"/>
          <w:i/>
          <w:sz w:val="20"/>
          <w:szCs w:val="20"/>
          <w:lang w:val="uk-UA"/>
        </w:rPr>
      </w:pPr>
      <w:r w:rsidRPr="00663047">
        <w:rPr>
          <w:rFonts w:ascii="Segoe UI" w:hAnsi="Segoe UI" w:cs="Segoe UI"/>
          <w:i/>
          <w:sz w:val="20"/>
          <w:szCs w:val="20"/>
          <w:lang w:val="uk-UA"/>
        </w:rPr>
        <w:t>Право на приватність та захист даних широко закріплено міжнародним та національним законодавством. У той же час деякі аспекти, такі як перегляд веб-сторінок та виїмка інформації, не регулюютьс</w:t>
      </w:r>
      <w:r w:rsidR="009507AD" w:rsidRPr="00663047">
        <w:rPr>
          <w:rFonts w:ascii="Segoe UI" w:hAnsi="Segoe UI" w:cs="Segoe UI"/>
          <w:i/>
          <w:sz w:val="20"/>
          <w:szCs w:val="20"/>
          <w:lang w:val="uk-UA"/>
        </w:rPr>
        <w:t>я, що може призвести до порушень</w:t>
      </w:r>
      <w:r w:rsidRPr="00663047">
        <w:rPr>
          <w:rFonts w:ascii="Segoe UI" w:hAnsi="Segoe UI" w:cs="Segoe UI"/>
          <w:i/>
          <w:sz w:val="20"/>
          <w:szCs w:val="20"/>
          <w:lang w:val="uk-UA"/>
        </w:rPr>
        <w:t>.</w:t>
      </w:r>
    </w:p>
    <w:p w14:paraId="3DD1CBDC" w14:textId="3B7E84B6" w:rsidR="00E85E99" w:rsidRPr="00663047" w:rsidRDefault="00E85E99" w:rsidP="009507AD">
      <w:pPr>
        <w:pStyle w:val="rvps2"/>
        <w:shd w:val="clear" w:color="auto" w:fill="FFFFFF"/>
        <w:spacing w:before="0" w:beforeAutospacing="0" w:after="120" w:afterAutospacing="0"/>
        <w:jc w:val="both"/>
        <w:rPr>
          <w:rFonts w:ascii="Segoe UI" w:hAnsi="Segoe UI" w:cs="Segoe UI"/>
          <w:sz w:val="20"/>
          <w:szCs w:val="20"/>
          <w:lang w:val="uk-UA"/>
        </w:rPr>
      </w:pPr>
      <w:r w:rsidRPr="00663047">
        <w:rPr>
          <w:rFonts w:ascii="Segoe UI" w:hAnsi="Segoe UI" w:cs="Segoe UI"/>
          <w:sz w:val="20"/>
          <w:szCs w:val="20"/>
          <w:lang w:val="uk-UA"/>
        </w:rPr>
        <w:t xml:space="preserve">Право на сімейне життя закріплено Загальною декларацією прав людини 1948 р. (Стаття 16), право на </w:t>
      </w:r>
      <w:r w:rsidR="003B4BB1" w:rsidRPr="00663047">
        <w:rPr>
          <w:rFonts w:ascii="Segoe UI" w:hAnsi="Segoe UI" w:cs="Segoe UI"/>
          <w:sz w:val="20"/>
          <w:szCs w:val="20"/>
          <w:lang w:val="uk-UA"/>
        </w:rPr>
        <w:t>приватність</w:t>
      </w:r>
      <w:r w:rsidRPr="00663047">
        <w:rPr>
          <w:rFonts w:ascii="Segoe UI" w:hAnsi="Segoe UI" w:cs="Segoe UI"/>
          <w:sz w:val="20"/>
          <w:szCs w:val="20"/>
          <w:lang w:val="uk-UA"/>
        </w:rPr>
        <w:t xml:space="preserve"> гарантується Міжнародним пактом про громадянські та політичні права 1966 р. (Стаття 17) та Європейською конвенцією про права людини (стаття 8)</w:t>
      </w:r>
      <w:r w:rsidR="002D6F7D" w:rsidRPr="00663047">
        <w:rPr>
          <w:rFonts w:ascii="Segoe UI" w:hAnsi="Segoe UI" w:cs="Segoe UI"/>
          <w:sz w:val="20"/>
          <w:szCs w:val="20"/>
          <w:lang w:val="uk-UA"/>
        </w:rPr>
        <w:t xml:space="preserve"> ‒ </w:t>
      </w:r>
      <w:r w:rsidRPr="00663047">
        <w:rPr>
          <w:rFonts w:ascii="Segoe UI" w:hAnsi="Segoe UI" w:cs="Segoe UI"/>
          <w:sz w:val="20"/>
          <w:szCs w:val="20"/>
          <w:lang w:val="uk-UA"/>
        </w:rPr>
        <w:t xml:space="preserve">усі документи ратифіковані Україною. Конкретний аспект права на </w:t>
      </w:r>
      <w:r w:rsidR="003B4BB1" w:rsidRPr="00663047">
        <w:rPr>
          <w:rFonts w:ascii="Segoe UI" w:hAnsi="Segoe UI" w:cs="Segoe UI"/>
          <w:sz w:val="20"/>
          <w:szCs w:val="20"/>
          <w:lang w:val="uk-UA"/>
        </w:rPr>
        <w:t>приватність</w:t>
      </w:r>
      <w:r w:rsidR="002D6F7D" w:rsidRPr="00663047">
        <w:rPr>
          <w:rFonts w:ascii="Segoe UI" w:hAnsi="Segoe UI" w:cs="Segoe UI"/>
          <w:sz w:val="20"/>
          <w:szCs w:val="20"/>
          <w:lang w:val="uk-UA"/>
        </w:rPr>
        <w:t xml:space="preserve"> ‒ </w:t>
      </w:r>
      <w:r w:rsidRPr="00663047">
        <w:rPr>
          <w:rFonts w:ascii="Segoe UI" w:hAnsi="Segoe UI" w:cs="Segoe UI"/>
          <w:sz w:val="20"/>
          <w:szCs w:val="20"/>
          <w:lang w:val="uk-UA"/>
        </w:rPr>
        <w:t>захист даних</w:t>
      </w:r>
      <w:r w:rsidR="002D6F7D" w:rsidRPr="00663047">
        <w:rPr>
          <w:rFonts w:ascii="Segoe UI" w:hAnsi="Segoe UI" w:cs="Segoe UI"/>
          <w:sz w:val="20"/>
          <w:szCs w:val="20"/>
          <w:lang w:val="uk-UA"/>
        </w:rPr>
        <w:t xml:space="preserve"> ‒ </w:t>
      </w:r>
      <w:r w:rsidRPr="00663047">
        <w:rPr>
          <w:rFonts w:ascii="Segoe UI" w:hAnsi="Segoe UI" w:cs="Segoe UI"/>
          <w:sz w:val="20"/>
          <w:szCs w:val="20"/>
          <w:lang w:val="uk-UA"/>
        </w:rPr>
        <w:t>закріплений Конвенцією Ради Європи про захист фізичних осіб щодо автоматичної обробки персональних даних</w:t>
      </w:r>
      <w:r w:rsidRPr="00663047">
        <w:rPr>
          <w:rStyle w:val="afb"/>
          <w:rFonts w:ascii="Segoe UI" w:hAnsi="Segoe UI" w:cs="Segoe UI"/>
          <w:sz w:val="20"/>
          <w:szCs w:val="20"/>
          <w:lang w:val="uk-UA" w:eastAsia="uk-UA"/>
        </w:rPr>
        <w:footnoteReference w:id="109"/>
      </w:r>
      <w:r w:rsidRPr="00663047">
        <w:rPr>
          <w:rFonts w:ascii="Segoe UI" w:hAnsi="Segoe UI" w:cs="Segoe UI"/>
          <w:sz w:val="20"/>
          <w:szCs w:val="20"/>
          <w:lang w:val="uk-UA"/>
        </w:rPr>
        <w:t>.</w:t>
      </w:r>
    </w:p>
    <w:p w14:paraId="1B2D5AE1" w14:textId="0C29A057" w:rsidR="00E85E99" w:rsidRPr="00663047" w:rsidRDefault="00E85E99" w:rsidP="009507AD">
      <w:pPr>
        <w:pStyle w:val="rvps2"/>
        <w:shd w:val="clear" w:color="auto" w:fill="FFFFFF"/>
        <w:spacing w:before="0" w:beforeAutospacing="0" w:after="120" w:afterAutospacing="0"/>
        <w:jc w:val="both"/>
        <w:rPr>
          <w:rFonts w:ascii="Segoe UI" w:hAnsi="Segoe UI" w:cs="Segoe UI"/>
          <w:sz w:val="20"/>
          <w:szCs w:val="20"/>
          <w:lang w:val="uk-UA"/>
        </w:rPr>
      </w:pPr>
      <w:r w:rsidRPr="00663047">
        <w:rPr>
          <w:rFonts w:ascii="Segoe UI" w:hAnsi="Segoe UI" w:cs="Segoe UI"/>
          <w:sz w:val="20"/>
          <w:szCs w:val="20"/>
          <w:lang w:val="uk-UA"/>
        </w:rPr>
        <w:t xml:space="preserve">Право на </w:t>
      </w:r>
      <w:r w:rsidR="003B4BB1" w:rsidRPr="00663047">
        <w:rPr>
          <w:rFonts w:ascii="Segoe UI" w:hAnsi="Segoe UI" w:cs="Segoe UI"/>
          <w:sz w:val="20"/>
          <w:szCs w:val="20"/>
          <w:lang w:val="uk-UA"/>
        </w:rPr>
        <w:t>приватність</w:t>
      </w:r>
      <w:r w:rsidRPr="00663047">
        <w:rPr>
          <w:rFonts w:ascii="Segoe UI" w:hAnsi="Segoe UI" w:cs="Segoe UI"/>
          <w:sz w:val="20"/>
          <w:szCs w:val="20"/>
          <w:lang w:val="uk-UA"/>
        </w:rPr>
        <w:t xml:space="preserve"> гарантується Конституцією України. Зокрема, стаття 30 захищає територіальну конфіденційність (недоторканність житла), конфіденційність приватного спілкування у статті 31 (</w:t>
      </w:r>
      <w:r w:rsidR="003B4BB1" w:rsidRPr="00663047">
        <w:rPr>
          <w:rFonts w:ascii="Segoe UI" w:hAnsi="Segoe UI" w:cs="Segoe UI"/>
          <w:sz w:val="20"/>
          <w:szCs w:val="20"/>
          <w:lang w:val="uk-UA"/>
        </w:rPr>
        <w:t>таємниця</w:t>
      </w:r>
      <w:r w:rsidRPr="00663047">
        <w:rPr>
          <w:rFonts w:ascii="Segoe UI" w:hAnsi="Segoe UI" w:cs="Segoe UI"/>
          <w:sz w:val="20"/>
          <w:szCs w:val="20"/>
          <w:lang w:val="uk-UA"/>
        </w:rPr>
        <w:t xml:space="preserve"> листування, телефонних розмов, телеграфно</w:t>
      </w:r>
      <w:r w:rsidR="002F13BF" w:rsidRPr="00663047">
        <w:rPr>
          <w:rFonts w:ascii="Segoe UI" w:hAnsi="Segoe UI" w:cs="Segoe UI"/>
          <w:sz w:val="20"/>
          <w:szCs w:val="20"/>
          <w:lang w:val="uk-UA"/>
        </w:rPr>
        <w:t>ї</w:t>
      </w:r>
      <w:r w:rsidRPr="00663047">
        <w:rPr>
          <w:rFonts w:ascii="Segoe UI" w:hAnsi="Segoe UI" w:cs="Segoe UI"/>
          <w:sz w:val="20"/>
          <w:szCs w:val="20"/>
          <w:lang w:val="uk-UA"/>
        </w:rPr>
        <w:t xml:space="preserve"> та іншої </w:t>
      </w:r>
      <w:r w:rsidR="002F13BF" w:rsidRPr="00663047">
        <w:rPr>
          <w:rFonts w:ascii="Segoe UI" w:hAnsi="Segoe UI" w:cs="Segoe UI"/>
          <w:sz w:val="20"/>
          <w:szCs w:val="20"/>
          <w:lang w:val="uk-UA"/>
        </w:rPr>
        <w:t>кореспонденції</w:t>
      </w:r>
      <w:r w:rsidRPr="00663047">
        <w:rPr>
          <w:rFonts w:ascii="Segoe UI" w:hAnsi="Segoe UI" w:cs="Segoe UI"/>
          <w:sz w:val="20"/>
          <w:szCs w:val="20"/>
          <w:lang w:val="uk-UA"/>
        </w:rPr>
        <w:t xml:space="preserve">), стаття 32 </w:t>
      </w:r>
      <w:r w:rsidR="003B4BB1" w:rsidRPr="00663047">
        <w:rPr>
          <w:rFonts w:ascii="Segoe UI" w:hAnsi="Segoe UI" w:cs="Segoe UI"/>
          <w:sz w:val="20"/>
          <w:szCs w:val="20"/>
          <w:lang w:val="uk-UA"/>
        </w:rPr>
        <w:t>–</w:t>
      </w:r>
      <w:r w:rsidRPr="00663047">
        <w:rPr>
          <w:rFonts w:ascii="Segoe UI" w:hAnsi="Segoe UI" w:cs="Segoe UI"/>
          <w:sz w:val="20"/>
          <w:szCs w:val="20"/>
          <w:lang w:val="uk-UA"/>
        </w:rPr>
        <w:t xml:space="preserve"> конфіденційність</w:t>
      </w:r>
      <w:r w:rsidR="003B4BB1" w:rsidRPr="00663047">
        <w:rPr>
          <w:rFonts w:ascii="Segoe UI" w:hAnsi="Segoe UI" w:cs="Segoe UI"/>
          <w:sz w:val="20"/>
          <w:szCs w:val="20"/>
          <w:lang w:val="uk-UA"/>
        </w:rPr>
        <w:t xml:space="preserve"> приватної інформації</w:t>
      </w:r>
      <w:r w:rsidRPr="00663047">
        <w:rPr>
          <w:rFonts w:ascii="Segoe UI" w:hAnsi="Segoe UI" w:cs="Segoe UI"/>
          <w:sz w:val="20"/>
          <w:szCs w:val="20"/>
          <w:lang w:val="uk-UA"/>
        </w:rPr>
        <w:t xml:space="preserve"> ("ніхто не може втручатися в особист</w:t>
      </w:r>
      <w:r w:rsidR="003B4BB1" w:rsidRPr="00663047">
        <w:rPr>
          <w:rFonts w:ascii="Segoe UI" w:hAnsi="Segoe UI" w:cs="Segoe UI"/>
          <w:sz w:val="20"/>
          <w:szCs w:val="20"/>
          <w:lang w:val="uk-UA"/>
        </w:rPr>
        <w:t>е</w:t>
      </w:r>
      <w:r w:rsidRPr="00663047">
        <w:rPr>
          <w:rFonts w:ascii="Segoe UI" w:hAnsi="Segoe UI" w:cs="Segoe UI"/>
          <w:sz w:val="20"/>
          <w:szCs w:val="20"/>
          <w:lang w:val="uk-UA"/>
        </w:rPr>
        <w:t xml:space="preserve"> та сімейне життя, за винятком випадків, пе</w:t>
      </w:r>
      <w:r w:rsidR="003B4BB1" w:rsidRPr="00663047">
        <w:rPr>
          <w:rFonts w:ascii="Segoe UI" w:hAnsi="Segoe UI" w:cs="Segoe UI"/>
          <w:sz w:val="20"/>
          <w:szCs w:val="20"/>
          <w:lang w:val="uk-UA"/>
        </w:rPr>
        <w:t>редбачених Конституцією України</w:t>
      </w:r>
      <w:r w:rsidRPr="00663047">
        <w:rPr>
          <w:rFonts w:ascii="Segoe UI" w:hAnsi="Segoe UI" w:cs="Segoe UI"/>
          <w:sz w:val="20"/>
          <w:szCs w:val="20"/>
          <w:lang w:val="uk-UA"/>
        </w:rPr>
        <w:t>",</w:t>
      </w:r>
      <w:r w:rsidR="003B4BB1" w:rsidRPr="00663047">
        <w:rPr>
          <w:rFonts w:ascii="Segoe UI" w:hAnsi="Segoe UI" w:cs="Segoe UI"/>
          <w:sz w:val="20"/>
          <w:szCs w:val="20"/>
          <w:lang w:val="uk-UA"/>
        </w:rPr>
        <w:t xml:space="preserve"> "</w:t>
      </w:r>
      <w:r w:rsidRPr="00663047">
        <w:rPr>
          <w:rFonts w:ascii="Segoe UI" w:hAnsi="Segoe UI" w:cs="Segoe UI"/>
          <w:sz w:val="20"/>
          <w:szCs w:val="20"/>
          <w:lang w:val="uk-UA"/>
        </w:rPr>
        <w:t>заборонено збирати, зберігати, використовувати та поширювати конфіденційну інформаці</w:t>
      </w:r>
      <w:r w:rsidR="003B4BB1" w:rsidRPr="00663047">
        <w:rPr>
          <w:rFonts w:ascii="Segoe UI" w:hAnsi="Segoe UI" w:cs="Segoe UI"/>
          <w:sz w:val="20"/>
          <w:szCs w:val="20"/>
          <w:lang w:val="uk-UA"/>
        </w:rPr>
        <w:t>ю про особу без її згоди</w:t>
      </w:r>
      <w:r w:rsidRPr="00663047">
        <w:rPr>
          <w:rFonts w:ascii="Segoe UI" w:hAnsi="Segoe UI" w:cs="Segoe UI"/>
          <w:sz w:val="20"/>
          <w:szCs w:val="20"/>
          <w:lang w:val="uk-UA"/>
        </w:rPr>
        <w:t>")</w:t>
      </w:r>
      <w:r w:rsidR="003B4BB1" w:rsidRPr="00663047">
        <w:rPr>
          <w:rFonts w:ascii="Segoe UI" w:hAnsi="Segoe UI" w:cs="Segoe UI"/>
          <w:sz w:val="20"/>
          <w:szCs w:val="20"/>
          <w:lang w:val="uk-UA"/>
        </w:rPr>
        <w:t>,</w:t>
      </w:r>
      <w:r w:rsidRPr="00663047">
        <w:rPr>
          <w:rFonts w:ascii="Segoe UI" w:hAnsi="Segoe UI" w:cs="Segoe UI"/>
          <w:sz w:val="20"/>
          <w:szCs w:val="20"/>
          <w:lang w:val="uk-UA"/>
        </w:rPr>
        <w:t xml:space="preserve"> </w:t>
      </w:r>
      <w:r w:rsidR="003B4BB1" w:rsidRPr="00663047">
        <w:rPr>
          <w:rFonts w:ascii="Segoe UI" w:hAnsi="Segoe UI" w:cs="Segoe UI"/>
          <w:sz w:val="20"/>
          <w:szCs w:val="20"/>
          <w:lang w:val="uk-UA"/>
        </w:rPr>
        <w:t>стаття</w:t>
      </w:r>
      <w:r w:rsidRPr="00663047">
        <w:rPr>
          <w:rFonts w:ascii="Segoe UI" w:hAnsi="Segoe UI" w:cs="Segoe UI"/>
          <w:sz w:val="20"/>
          <w:szCs w:val="20"/>
          <w:lang w:val="uk-UA"/>
        </w:rPr>
        <w:t xml:space="preserve"> 28 </w:t>
      </w:r>
      <w:r w:rsidR="003B4BB1" w:rsidRPr="00663047">
        <w:rPr>
          <w:rFonts w:ascii="Segoe UI" w:hAnsi="Segoe UI" w:cs="Segoe UI"/>
          <w:sz w:val="20"/>
          <w:szCs w:val="20"/>
          <w:lang w:val="uk-UA"/>
        </w:rPr>
        <w:t xml:space="preserve">регулює </w:t>
      </w:r>
      <w:r w:rsidRPr="00663047">
        <w:rPr>
          <w:rFonts w:ascii="Segoe UI" w:hAnsi="Segoe UI" w:cs="Segoe UI"/>
          <w:sz w:val="20"/>
          <w:szCs w:val="20"/>
          <w:lang w:val="uk-UA"/>
        </w:rPr>
        <w:t>деякі аспек</w:t>
      </w:r>
      <w:r w:rsidR="003B4BB1" w:rsidRPr="00663047">
        <w:rPr>
          <w:rFonts w:ascii="Segoe UI" w:hAnsi="Segoe UI" w:cs="Segoe UI"/>
          <w:sz w:val="20"/>
          <w:szCs w:val="20"/>
          <w:lang w:val="uk-UA"/>
        </w:rPr>
        <w:t>ти фізичної конфіденційності ("Ніхто без його добровільної згоди не може бути підданий медичним, науковим або будь-яким іншим дослідам або експериментам</w:t>
      </w:r>
      <w:r w:rsidRPr="00663047">
        <w:rPr>
          <w:rFonts w:ascii="Segoe UI" w:hAnsi="Segoe UI" w:cs="Segoe UI"/>
          <w:sz w:val="20"/>
          <w:szCs w:val="20"/>
          <w:lang w:val="uk-UA"/>
        </w:rPr>
        <w:t>").</w:t>
      </w:r>
    </w:p>
    <w:p w14:paraId="3E99A21D" w14:textId="7EE33DEE" w:rsidR="003B4BB1" w:rsidRPr="00663047" w:rsidRDefault="003B4BB1" w:rsidP="009507AD">
      <w:pPr>
        <w:pStyle w:val="rvps2"/>
        <w:shd w:val="clear" w:color="auto" w:fill="FFFFFF"/>
        <w:spacing w:before="0" w:beforeAutospacing="0" w:after="120" w:afterAutospacing="0"/>
        <w:jc w:val="both"/>
        <w:rPr>
          <w:rFonts w:ascii="Segoe UI" w:hAnsi="Segoe UI" w:cs="Segoe UI"/>
          <w:sz w:val="20"/>
          <w:szCs w:val="20"/>
          <w:lang w:val="uk-UA"/>
        </w:rPr>
      </w:pPr>
      <w:r w:rsidRPr="00663047">
        <w:rPr>
          <w:rFonts w:ascii="Segoe UI" w:hAnsi="Segoe UI" w:cs="Segoe UI"/>
          <w:sz w:val="20"/>
          <w:szCs w:val="20"/>
          <w:lang w:val="uk-UA"/>
        </w:rPr>
        <w:lastRenderedPageBreak/>
        <w:t xml:space="preserve">1 липня 2010 року було прийнято Закон </w:t>
      </w:r>
      <w:r w:rsidR="00A876DC" w:rsidRPr="00663047">
        <w:rPr>
          <w:rFonts w:ascii="Segoe UI" w:hAnsi="Segoe UI" w:cs="Segoe UI"/>
          <w:sz w:val="20"/>
          <w:szCs w:val="20"/>
          <w:lang w:val="uk-UA"/>
        </w:rPr>
        <w:t>"П</w:t>
      </w:r>
      <w:r w:rsidRPr="00663047">
        <w:rPr>
          <w:rFonts w:ascii="Segoe UI" w:hAnsi="Segoe UI" w:cs="Segoe UI"/>
          <w:sz w:val="20"/>
          <w:szCs w:val="20"/>
          <w:lang w:val="uk-UA"/>
        </w:rPr>
        <w:t>ро захист персональних даних</w:t>
      </w:r>
      <w:r w:rsidR="00A876DC" w:rsidRPr="00663047">
        <w:rPr>
          <w:rFonts w:ascii="Segoe UI" w:hAnsi="Segoe UI" w:cs="Segoe UI"/>
          <w:sz w:val="20"/>
          <w:szCs w:val="20"/>
          <w:lang w:val="uk-UA"/>
        </w:rPr>
        <w:t>"</w:t>
      </w:r>
      <w:r w:rsidR="003B10CF" w:rsidRPr="00663047">
        <w:rPr>
          <w:rStyle w:val="afb"/>
          <w:rFonts w:ascii="Segoe UI" w:hAnsi="Segoe UI" w:cs="Segoe UI"/>
          <w:sz w:val="20"/>
          <w:szCs w:val="20"/>
          <w:lang w:val="uk-UA"/>
        </w:rPr>
        <w:footnoteReference w:id="110"/>
      </w:r>
      <w:r w:rsidR="002D6F7D" w:rsidRPr="00663047">
        <w:rPr>
          <w:rFonts w:ascii="Segoe UI" w:hAnsi="Segoe UI" w:cs="Segoe UI"/>
          <w:sz w:val="20"/>
          <w:szCs w:val="20"/>
          <w:lang w:val="uk-UA"/>
        </w:rPr>
        <w:t xml:space="preserve"> </w:t>
      </w:r>
      <w:r w:rsidRPr="00663047">
        <w:rPr>
          <w:rFonts w:ascii="Segoe UI" w:hAnsi="Segoe UI" w:cs="Segoe UI"/>
          <w:sz w:val="20"/>
          <w:szCs w:val="20"/>
          <w:lang w:val="uk-UA"/>
        </w:rPr>
        <w:t>з метою узгодження національного законодавства з Конвенцією Ради Європи про захист даних</w:t>
      </w:r>
      <w:r w:rsidR="003B10CF" w:rsidRPr="00663047">
        <w:rPr>
          <w:rStyle w:val="afb"/>
          <w:rFonts w:ascii="Segoe UI" w:hAnsi="Segoe UI" w:cs="Segoe UI"/>
          <w:sz w:val="20"/>
          <w:szCs w:val="20"/>
          <w:lang w:val="uk-UA"/>
        </w:rPr>
        <w:footnoteReference w:id="111"/>
      </w:r>
      <w:r w:rsidRPr="00663047">
        <w:rPr>
          <w:rFonts w:ascii="Segoe UI" w:hAnsi="Segoe UI" w:cs="Segoe UI"/>
          <w:sz w:val="20"/>
          <w:szCs w:val="20"/>
          <w:lang w:val="uk-UA"/>
        </w:rPr>
        <w:t>. Цей Закон набрав чинності з 1 січня 2011 року і передбачав контроль за обробкою персональних даних шляхом реєстрації всіх баз даних контролюючим державним органом. У 2013 році цю процедуру було змінено і обов’язкову реєстрацію всіх баз даних було скасовано. Функції контролю за дотриманням закону були покладені на національні суди та Омбудсмена (як інститут незалежного контролю).</w:t>
      </w:r>
    </w:p>
    <w:p w14:paraId="26ED0362" w14:textId="5DCED328" w:rsidR="003B4BB1" w:rsidRPr="00663047" w:rsidRDefault="003B4BB1" w:rsidP="009507AD">
      <w:pPr>
        <w:pStyle w:val="rvps2"/>
        <w:shd w:val="clear" w:color="auto" w:fill="FFFFFF"/>
        <w:spacing w:before="0" w:beforeAutospacing="0" w:after="120" w:afterAutospacing="0"/>
        <w:jc w:val="both"/>
        <w:rPr>
          <w:rFonts w:ascii="Segoe UI" w:hAnsi="Segoe UI" w:cs="Segoe UI"/>
          <w:sz w:val="20"/>
          <w:szCs w:val="20"/>
          <w:lang w:val="uk-UA"/>
        </w:rPr>
      </w:pPr>
      <w:r w:rsidRPr="00663047">
        <w:rPr>
          <w:rFonts w:ascii="Segoe UI" w:hAnsi="Segoe UI" w:cs="Segoe UI"/>
          <w:sz w:val="20"/>
          <w:szCs w:val="20"/>
          <w:lang w:val="uk-UA"/>
        </w:rPr>
        <w:t>Закон про захист персональних даних гарантує захист від втручання відповідно до стандартів, визначених Конвенцією Ради Європи про захист даних і чітко регламентує всі питання обробки персональних даних, що здійснюються як державними органами, так і приватними особами</w:t>
      </w:r>
      <w:r w:rsidR="003B10CF" w:rsidRPr="00663047">
        <w:rPr>
          <w:rStyle w:val="afb"/>
          <w:rFonts w:ascii="Segoe UI" w:eastAsiaTheme="majorEastAsia" w:hAnsi="Segoe UI" w:cs="Segoe UI"/>
          <w:sz w:val="20"/>
          <w:szCs w:val="20"/>
          <w:lang w:val="uk-UA"/>
        </w:rPr>
        <w:footnoteReference w:id="112"/>
      </w:r>
      <w:r w:rsidRPr="00663047">
        <w:rPr>
          <w:rFonts w:ascii="Segoe UI" w:hAnsi="Segoe UI" w:cs="Segoe UI"/>
          <w:sz w:val="20"/>
          <w:szCs w:val="20"/>
          <w:lang w:val="uk-UA"/>
        </w:rPr>
        <w:t>.</w:t>
      </w:r>
    </w:p>
    <w:p w14:paraId="6DA7A010" w14:textId="77777777" w:rsidR="003B4BB1" w:rsidRPr="00663047" w:rsidRDefault="003B4BB1" w:rsidP="009507AD">
      <w:pPr>
        <w:pStyle w:val="rvps2"/>
        <w:shd w:val="clear" w:color="auto" w:fill="FFFFFF"/>
        <w:spacing w:before="0" w:beforeAutospacing="0" w:after="120" w:afterAutospacing="0"/>
        <w:jc w:val="both"/>
        <w:rPr>
          <w:rFonts w:ascii="Segoe UI" w:hAnsi="Segoe UI" w:cs="Segoe UI"/>
          <w:sz w:val="20"/>
          <w:szCs w:val="20"/>
          <w:lang w:val="uk-UA"/>
        </w:rPr>
      </w:pPr>
      <w:r w:rsidRPr="00663047">
        <w:rPr>
          <w:rFonts w:ascii="Segoe UI" w:hAnsi="Segoe UI" w:cs="Segoe UI"/>
          <w:sz w:val="20"/>
          <w:szCs w:val="20"/>
          <w:lang w:val="uk-UA"/>
        </w:rPr>
        <w:t>Відповідальність за порушення права на приватне життя регулюється кримінальним та цивільним законодавством.</w:t>
      </w:r>
    </w:p>
    <w:p w14:paraId="549F8BE2" w14:textId="60DBD295" w:rsidR="003B4BB1" w:rsidRPr="00663047" w:rsidRDefault="003B4BB1" w:rsidP="009507AD">
      <w:pPr>
        <w:pStyle w:val="rvps2"/>
        <w:shd w:val="clear" w:color="auto" w:fill="FFFFFF"/>
        <w:spacing w:before="0" w:beforeAutospacing="0" w:after="120" w:afterAutospacing="0"/>
        <w:jc w:val="both"/>
        <w:rPr>
          <w:rFonts w:ascii="Segoe UI" w:hAnsi="Segoe UI" w:cs="Segoe UI"/>
          <w:sz w:val="20"/>
          <w:szCs w:val="20"/>
          <w:lang w:val="ru-RU"/>
        </w:rPr>
      </w:pPr>
      <w:r w:rsidRPr="00663047">
        <w:rPr>
          <w:rFonts w:ascii="Segoe UI" w:hAnsi="Segoe UI" w:cs="Segoe UI"/>
          <w:sz w:val="20"/>
          <w:szCs w:val="20"/>
          <w:lang w:val="uk-UA"/>
        </w:rPr>
        <w:t xml:space="preserve">Найбільші порушення стосуються конфіденційності зв’язку. Законодавство встановлює </w:t>
      </w:r>
      <w:r w:rsidR="00985FC0" w:rsidRPr="00663047">
        <w:rPr>
          <w:rFonts w:ascii="Segoe UI" w:hAnsi="Segoe UI" w:cs="Segoe UI"/>
          <w:sz w:val="20"/>
          <w:szCs w:val="20"/>
          <w:lang w:val="uk-UA"/>
        </w:rPr>
        <w:t xml:space="preserve">формальні </w:t>
      </w:r>
      <w:r w:rsidRPr="008C4432">
        <w:rPr>
          <w:rFonts w:ascii="Segoe UI" w:hAnsi="Segoe UI" w:cs="Segoe UI"/>
          <w:sz w:val="20"/>
          <w:szCs w:val="20"/>
          <w:lang w:val="uk-UA"/>
        </w:rPr>
        <w:t>підстав</w:t>
      </w:r>
      <w:r w:rsidR="00AD7F93" w:rsidRPr="00663047">
        <w:rPr>
          <w:rFonts w:ascii="Segoe UI" w:hAnsi="Segoe UI" w:cs="Segoe UI"/>
          <w:sz w:val="20"/>
          <w:szCs w:val="20"/>
          <w:lang w:val="uk-UA"/>
        </w:rPr>
        <w:t>и</w:t>
      </w:r>
      <w:r w:rsidRPr="008C4432">
        <w:rPr>
          <w:rFonts w:ascii="Segoe UI" w:hAnsi="Segoe UI" w:cs="Segoe UI"/>
          <w:sz w:val="20"/>
          <w:szCs w:val="20"/>
          <w:lang w:val="uk-UA"/>
        </w:rPr>
        <w:t xml:space="preserve"> для вилучення інформації з каналів зв'язку (або перехоплення телекомунікацій або відстеження електронних комунікацій та онлайн-діяльності)</w:t>
      </w:r>
      <w:r w:rsidR="00AD7F93" w:rsidRPr="00663047">
        <w:rPr>
          <w:rFonts w:ascii="Segoe UI" w:hAnsi="Segoe UI" w:cs="Segoe UI"/>
          <w:sz w:val="20"/>
          <w:szCs w:val="20"/>
          <w:lang w:val="uk-UA"/>
        </w:rPr>
        <w:t>. Одночасно на рівні закону не визначено</w:t>
      </w:r>
      <w:r w:rsidRPr="008C4432">
        <w:rPr>
          <w:rFonts w:ascii="Segoe UI" w:hAnsi="Segoe UI" w:cs="Segoe UI"/>
          <w:sz w:val="20"/>
          <w:szCs w:val="20"/>
          <w:lang w:val="uk-UA"/>
        </w:rPr>
        <w:t xml:space="preserve"> чіткого строку вилучення (або перехоплення чи відстеження) такої інформації та обставин, за яких така інформація повинна бути знищена та як вона може використовуват</w:t>
      </w:r>
      <w:r w:rsidRPr="00663047">
        <w:rPr>
          <w:rFonts w:ascii="Segoe UI" w:hAnsi="Segoe UI" w:cs="Segoe UI"/>
          <w:sz w:val="20"/>
          <w:szCs w:val="20"/>
          <w:lang w:val="uk-UA"/>
        </w:rPr>
        <w:t>ися</w:t>
      </w:r>
      <w:r w:rsidR="003B10CF" w:rsidRPr="00663047">
        <w:rPr>
          <w:rStyle w:val="afb"/>
          <w:rFonts w:ascii="Segoe UI" w:hAnsi="Segoe UI" w:cs="Segoe UI"/>
          <w:sz w:val="20"/>
          <w:szCs w:val="20"/>
          <w:lang w:val="uk-UA"/>
        </w:rPr>
        <w:footnoteReference w:id="113"/>
      </w:r>
      <w:r w:rsidRPr="00663047">
        <w:rPr>
          <w:rFonts w:ascii="Segoe UI" w:hAnsi="Segoe UI" w:cs="Segoe UI"/>
          <w:sz w:val="20"/>
          <w:szCs w:val="20"/>
          <w:lang w:val="uk-UA"/>
        </w:rPr>
        <w:t>. Гарантії законності при здійсненні вилучення (або перехоплення телекомунікацій або відстеження) інформації з каналів зв'язку явно недостатн</w:t>
      </w:r>
      <w:r w:rsidR="002F13BF" w:rsidRPr="00663047">
        <w:rPr>
          <w:rFonts w:ascii="Segoe UI" w:hAnsi="Segoe UI" w:cs="Segoe UI"/>
          <w:sz w:val="20"/>
          <w:szCs w:val="20"/>
          <w:lang w:val="uk-UA"/>
        </w:rPr>
        <w:t>і</w:t>
      </w:r>
      <w:r w:rsidRPr="00663047">
        <w:rPr>
          <w:rFonts w:ascii="Segoe UI" w:hAnsi="Segoe UI" w:cs="Segoe UI"/>
          <w:sz w:val="20"/>
          <w:szCs w:val="20"/>
          <w:lang w:val="uk-UA"/>
        </w:rPr>
        <w:t>. Отже, суспільство не має інформації про кількість законних вилучень (або перехоплення чи відстеження) інформації з каналів та загальну кількість таких вилучень (у тому числі незаконних). Як результат, особи, як</w:t>
      </w:r>
      <w:r w:rsidR="002F13BF" w:rsidRPr="00663047">
        <w:rPr>
          <w:rFonts w:ascii="Segoe UI" w:hAnsi="Segoe UI" w:cs="Segoe UI"/>
          <w:sz w:val="20"/>
          <w:szCs w:val="20"/>
          <w:lang w:val="uk-UA"/>
        </w:rPr>
        <w:t>их</w:t>
      </w:r>
      <w:r w:rsidRPr="00663047">
        <w:rPr>
          <w:rFonts w:ascii="Segoe UI" w:hAnsi="Segoe UI" w:cs="Segoe UI"/>
          <w:sz w:val="20"/>
          <w:szCs w:val="20"/>
          <w:lang w:val="uk-UA"/>
        </w:rPr>
        <w:t xml:space="preserve"> стосуються </w:t>
      </w:r>
      <w:r w:rsidR="002F13BF" w:rsidRPr="00663047">
        <w:rPr>
          <w:rFonts w:ascii="Segoe UI" w:hAnsi="Segoe UI" w:cs="Segoe UI"/>
          <w:sz w:val="20"/>
          <w:szCs w:val="20"/>
          <w:lang w:val="uk-UA"/>
        </w:rPr>
        <w:t>такі заходи</w:t>
      </w:r>
      <w:r w:rsidRPr="00663047">
        <w:rPr>
          <w:rFonts w:ascii="Segoe UI" w:hAnsi="Segoe UI" w:cs="Segoe UI"/>
          <w:sz w:val="20"/>
          <w:szCs w:val="20"/>
          <w:lang w:val="uk-UA"/>
        </w:rPr>
        <w:t xml:space="preserve">, не в змозі оскаржити такі дії в суді або іншим чином захистити своє право на </w:t>
      </w:r>
      <w:r w:rsidR="002F13BF" w:rsidRPr="00663047">
        <w:rPr>
          <w:rFonts w:ascii="Segoe UI" w:hAnsi="Segoe UI" w:cs="Segoe UI"/>
          <w:sz w:val="20"/>
          <w:szCs w:val="20"/>
          <w:lang w:val="uk-UA"/>
        </w:rPr>
        <w:t>приватність</w:t>
      </w:r>
      <w:r w:rsidRPr="00663047">
        <w:rPr>
          <w:rFonts w:ascii="Segoe UI" w:hAnsi="Segoe UI" w:cs="Segoe UI"/>
          <w:sz w:val="20"/>
          <w:szCs w:val="20"/>
          <w:lang w:val="uk-UA"/>
        </w:rPr>
        <w:t>.</w:t>
      </w:r>
    </w:p>
    <w:p w14:paraId="51B4A9DC" w14:textId="7300ECB4" w:rsidR="002F13BF" w:rsidRPr="00663047" w:rsidRDefault="002F13BF" w:rsidP="004E1257">
      <w:pPr>
        <w:spacing w:before="120" w:after="120" w:line="240" w:lineRule="auto"/>
        <w:jc w:val="both"/>
        <w:rPr>
          <w:rFonts w:ascii="Segoe UI" w:eastAsia="Times New Roman" w:hAnsi="Segoe UI" w:cs="Segoe UI"/>
          <w:sz w:val="20"/>
          <w:szCs w:val="20"/>
          <w:lang w:val="uk-UA" w:eastAsia="uk-UA"/>
        </w:rPr>
      </w:pPr>
      <w:r w:rsidRPr="008C4432">
        <w:rPr>
          <w:rFonts w:ascii="Segoe UI" w:eastAsia="Times New Roman" w:hAnsi="Segoe UI" w:cs="Segoe UI"/>
          <w:sz w:val="20"/>
          <w:szCs w:val="20"/>
          <w:lang w:val="uk-UA" w:eastAsia="uk-UA"/>
        </w:rPr>
        <w:t xml:space="preserve">Служба безпеки України намагалася розширити свої повноваження в Інтернеті через загрози, що виникли внаслідок військової агресії Російської Федерації, розпочатої у 2014 році. З метою боротьби з тероризмом і, зокрема, так званим "комп'ютерним тероризмом", </w:t>
      </w:r>
      <w:r w:rsidR="00B50AE3" w:rsidRPr="00663047">
        <w:rPr>
          <w:rFonts w:ascii="Segoe UI" w:eastAsia="Times New Roman" w:hAnsi="Segoe UI" w:cs="Segoe UI"/>
          <w:sz w:val="20"/>
          <w:szCs w:val="20"/>
          <w:lang w:val="uk-UA" w:eastAsia="uk-UA"/>
        </w:rPr>
        <w:t xml:space="preserve">були вжиті заходи для взяття </w:t>
      </w:r>
      <w:r w:rsidRPr="00663047">
        <w:rPr>
          <w:rFonts w:ascii="Segoe UI" w:eastAsia="Times New Roman" w:hAnsi="Segoe UI" w:cs="Segoe UI"/>
          <w:sz w:val="20"/>
          <w:szCs w:val="20"/>
          <w:lang w:val="uk-UA" w:eastAsia="uk-UA"/>
        </w:rPr>
        <w:t xml:space="preserve">під контроль користувачів Інтернету, </w:t>
      </w:r>
      <w:r w:rsidR="00B50AE3" w:rsidRPr="00663047">
        <w:rPr>
          <w:rFonts w:ascii="Segoe UI" w:eastAsia="Times New Roman" w:hAnsi="Segoe UI" w:cs="Segoe UI"/>
          <w:sz w:val="20"/>
          <w:szCs w:val="20"/>
          <w:lang w:val="uk-UA" w:eastAsia="uk-UA"/>
        </w:rPr>
        <w:t>які регулювали</w:t>
      </w:r>
      <w:r w:rsidRPr="00663047">
        <w:rPr>
          <w:rFonts w:ascii="Segoe UI" w:eastAsia="Times New Roman" w:hAnsi="Segoe UI" w:cs="Segoe UI"/>
          <w:sz w:val="20"/>
          <w:szCs w:val="20"/>
          <w:lang w:val="uk-UA" w:eastAsia="uk-UA"/>
        </w:rPr>
        <w:t xml:space="preserve"> український сегмент Інтернету. 20 лютого 2018 року </w:t>
      </w:r>
      <w:r w:rsidR="00B50AE3" w:rsidRPr="00663047">
        <w:rPr>
          <w:rFonts w:ascii="Segoe UI" w:eastAsia="Times New Roman" w:hAnsi="Segoe UI" w:cs="Segoe UI"/>
          <w:sz w:val="20"/>
          <w:szCs w:val="20"/>
          <w:lang w:val="uk-UA" w:eastAsia="uk-UA"/>
        </w:rPr>
        <w:t xml:space="preserve">Національна комісія, що здійснює державне регулювання у сфері зв`язку та інформатизації, </w:t>
      </w:r>
      <w:r w:rsidR="009507AD" w:rsidRPr="00663047">
        <w:rPr>
          <w:rFonts w:ascii="Segoe UI" w:eastAsia="Times New Roman" w:hAnsi="Segoe UI" w:cs="Segoe UI"/>
          <w:sz w:val="20"/>
          <w:szCs w:val="20"/>
          <w:lang w:val="uk-UA" w:eastAsia="uk-UA"/>
        </w:rPr>
        <w:t>затвердила проє</w:t>
      </w:r>
      <w:r w:rsidRPr="00663047">
        <w:rPr>
          <w:rFonts w:ascii="Segoe UI" w:eastAsia="Times New Roman" w:hAnsi="Segoe UI" w:cs="Segoe UI"/>
          <w:sz w:val="20"/>
          <w:szCs w:val="20"/>
          <w:lang w:val="uk-UA" w:eastAsia="uk-UA"/>
        </w:rPr>
        <w:t xml:space="preserve">кт постанови Кабінету Міністрів, яка має регулювати технічну перевірку </w:t>
      </w:r>
      <w:r w:rsidR="00B50AE3" w:rsidRPr="00663047">
        <w:rPr>
          <w:rFonts w:ascii="Segoe UI" w:eastAsia="Times New Roman" w:hAnsi="Segoe UI" w:cs="Segoe UI"/>
          <w:sz w:val="20"/>
          <w:szCs w:val="20"/>
          <w:lang w:val="uk-UA" w:eastAsia="uk-UA"/>
        </w:rPr>
        <w:t>блокування сайтів, які внесені до</w:t>
      </w:r>
      <w:r w:rsidRPr="00663047">
        <w:rPr>
          <w:rFonts w:ascii="Segoe UI" w:eastAsia="Times New Roman" w:hAnsi="Segoe UI" w:cs="Segoe UI"/>
          <w:sz w:val="20"/>
          <w:szCs w:val="20"/>
          <w:lang w:val="uk-UA" w:eastAsia="uk-UA"/>
        </w:rPr>
        <w:t xml:space="preserve"> санкційно</w:t>
      </w:r>
      <w:r w:rsidR="00B50AE3" w:rsidRPr="00663047">
        <w:rPr>
          <w:rFonts w:ascii="Segoe UI" w:eastAsia="Times New Roman" w:hAnsi="Segoe UI" w:cs="Segoe UI"/>
          <w:sz w:val="20"/>
          <w:szCs w:val="20"/>
          <w:lang w:val="uk-UA" w:eastAsia="uk-UA"/>
        </w:rPr>
        <w:t>го</w:t>
      </w:r>
      <w:r w:rsidRPr="00663047">
        <w:rPr>
          <w:rFonts w:ascii="Segoe UI" w:eastAsia="Times New Roman" w:hAnsi="Segoe UI" w:cs="Segoe UI"/>
          <w:sz w:val="20"/>
          <w:szCs w:val="20"/>
          <w:lang w:val="uk-UA" w:eastAsia="uk-UA"/>
        </w:rPr>
        <w:t xml:space="preserve"> списку. П</w:t>
      </w:r>
      <w:r w:rsidR="009507AD" w:rsidRPr="00663047">
        <w:rPr>
          <w:rFonts w:ascii="Segoe UI" w:eastAsia="Times New Roman" w:hAnsi="Segoe UI" w:cs="Segoe UI"/>
          <w:sz w:val="20"/>
          <w:szCs w:val="20"/>
          <w:lang w:val="uk-UA" w:eastAsia="uk-UA"/>
        </w:rPr>
        <w:t>роє</w:t>
      </w:r>
      <w:r w:rsidRPr="00663047">
        <w:rPr>
          <w:rFonts w:ascii="Segoe UI" w:eastAsia="Times New Roman" w:hAnsi="Segoe UI" w:cs="Segoe UI"/>
          <w:sz w:val="20"/>
          <w:szCs w:val="20"/>
          <w:lang w:val="uk-UA" w:eastAsia="uk-UA"/>
        </w:rPr>
        <w:t>ктом передбачено "забезпечити при</w:t>
      </w:r>
      <w:r w:rsidR="002E79C5" w:rsidRPr="00663047">
        <w:rPr>
          <w:rFonts w:ascii="Segoe UI" w:eastAsia="Times New Roman" w:hAnsi="Segoe UI" w:cs="Segoe UI"/>
          <w:sz w:val="20"/>
          <w:szCs w:val="20"/>
          <w:lang w:val="uk-UA" w:eastAsia="uk-UA"/>
        </w:rPr>
        <w:t>дбання технічних засобів</w:t>
      </w:r>
      <w:r w:rsidRPr="00663047">
        <w:rPr>
          <w:rFonts w:ascii="Segoe UI" w:eastAsia="Times New Roman" w:hAnsi="Segoe UI" w:cs="Segoe UI"/>
          <w:sz w:val="20"/>
          <w:szCs w:val="20"/>
          <w:lang w:val="uk-UA" w:eastAsia="uk-UA"/>
        </w:rPr>
        <w:t>... для контролю за припиненням надання послуг щодо доступу до інформаційних ресурсів..." та Державн</w:t>
      </w:r>
      <w:r w:rsidR="00B50AE3" w:rsidRPr="00663047">
        <w:rPr>
          <w:rFonts w:ascii="Segoe UI" w:eastAsia="Times New Roman" w:hAnsi="Segoe UI" w:cs="Segoe UI"/>
          <w:sz w:val="20"/>
          <w:szCs w:val="20"/>
          <w:lang w:val="uk-UA" w:eastAsia="uk-UA"/>
        </w:rPr>
        <w:t>ій</w:t>
      </w:r>
      <w:r w:rsidRPr="00663047">
        <w:rPr>
          <w:rFonts w:ascii="Segoe UI" w:eastAsia="Times New Roman" w:hAnsi="Segoe UI" w:cs="Segoe UI"/>
          <w:sz w:val="20"/>
          <w:szCs w:val="20"/>
          <w:lang w:val="uk-UA" w:eastAsia="uk-UA"/>
        </w:rPr>
        <w:t xml:space="preserve"> служб</w:t>
      </w:r>
      <w:r w:rsidR="00B50AE3" w:rsidRPr="00663047">
        <w:rPr>
          <w:rFonts w:ascii="Segoe UI" w:eastAsia="Times New Roman" w:hAnsi="Segoe UI" w:cs="Segoe UI"/>
          <w:sz w:val="20"/>
          <w:szCs w:val="20"/>
          <w:lang w:val="uk-UA" w:eastAsia="uk-UA"/>
        </w:rPr>
        <w:t>і</w:t>
      </w:r>
      <w:r w:rsidRPr="00663047">
        <w:rPr>
          <w:rFonts w:ascii="Segoe UI" w:eastAsia="Times New Roman" w:hAnsi="Segoe UI" w:cs="Segoe UI"/>
          <w:sz w:val="20"/>
          <w:szCs w:val="20"/>
          <w:lang w:val="uk-UA" w:eastAsia="uk-UA"/>
        </w:rPr>
        <w:t xml:space="preserve"> спеціального зв'язку спільно з СБУ "встановити технічні засоби </w:t>
      </w:r>
      <w:r w:rsidR="00B50AE3" w:rsidRPr="00663047">
        <w:rPr>
          <w:rFonts w:ascii="Segoe UI" w:eastAsia="Times New Roman" w:hAnsi="Segoe UI" w:cs="Segoe UI"/>
          <w:sz w:val="20"/>
          <w:szCs w:val="20"/>
          <w:lang w:val="uk-UA" w:eastAsia="uk-UA"/>
        </w:rPr>
        <w:t>у телекомунікаційних мережах</w:t>
      </w:r>
      <w:r w:rsidRPr="00663047">
        <w:rPr>
          <w:rFonts w:ascii="Segoe UI" w:eastAsia="Times New Roman" w:hAnsi="Segoe UI" w:cs="Segoe UI"/>
          <w:sz w:val="20"/>
          <w:szCs w:val="20"/>
          <w:lang w:val="uk-UA" w:eastAsia="uk-UA"/>
        </w:rPr>
        <w:t>".</w:t>
      </w:r>
    </w:p>
    <w:p w14:paraId="1AE52E99" w14:textId="51F20459" w:rsidR="002F13BF" w:rsidRPr="00663047" w:rsidRDefault="002F13BF" w:rsidP="004E1257">
      <w:pPr>
        <w:spacing w:before="120" w:after="120" w:line="240" w:lineRule="auto"/>
        <w:jc w:val="both"/>
        <w:rPr>
          <w:rFonts w:ascii="Segoe UI" w:eastAsia="Times New Roman" w:hAnsi="Segoe UI" w:cs="Segoe UI"/>
          <w:sz w:val="20"/>
          <w:szCs w:val="20"/>
          <w:lang w:val="uk-UA" w:eastAsia="uk-UA"/>
        </w:rPr>
      </w:pPr>
      <w:r w:rsidRPr="00663047">
        <w:rPr>
          <w:rFonts w:ascii="Segoe UI" w:eastAsia="Times New Roman" w:hAnsi="Segoe UI" w:cs="Segoe UI"/>
          <w:sz w:val="20"/>
          <w:szCs w:val="20"/>
          <w:lang w:val="uk-UA" w:eastAsia="uk-UA"/>
        </w:rPr>
        <w:t xml:space="preserve">У 2017 році </w:t>
      </w:r>
      <w:r w:rsidR="00B50AE3" w:rsidRPr="00663047">
        <w:rPr>
          <w:rFonts w:ascii="Segoe UI" w:eastAsia="Times New Roman" w:hAnsi="Segoe UI" w:cs="Segoe UI"/>
          <w:sz w:val="20"/>
          <w:szCs w:val="20"/>
          <w:lang w:val="uk-UA" w:eastAsia="uk-UA"/>
        </w:rPr>
        <w:t xml:space="preserve">Державна служба спеціального зв'язку та захисту інформації України </w:t>
      </w:r>
      <w:r w:rsidRPr="00663047">
        <w:rPr>
          <w:rFonts w:ascii="Segoe UI" w:eastAsia="Times New Roman" w:hAnsi="Segoe UI" w:cs="Segoe UI"/>
          <w:sz w:val="20"/>
          <w:szCs w:val="20"/>
          <w:lang w:val="uk-UA" w:eastAsia="uk-UA"/>
        </w:rPr>
        <w:t>запропонувала зробити обов'язков</w:t>
      </w:r>
      <w:r w:rsidR="00B50AE3" w:rsidRPr="00663047">
        <w:rPr>
          <w:rFonts w:ascii="Segoe UI" w:eastAsia="Times New Roman" w:hAnsi="Segoe UI" w:cs="Segoe UI"/>
          <w:sz w:val="20"/>
          <w:szCs w:val="20"/>
          <w:lang w:val="uk-UA" w:eastAsia="uk-UA"/>
        </w:rPr>
        <w:t>ою</w:t>
      </w:r>
      <w:r w:rsidRPr="00663047">
        <w:rPr>
          <w:rFonts w:ascii="Segoe UI" w:eastAsia="Times New Roman" w:hAnsi="Segoe UI" w:cs="Segoe UI"/>
          <w:sz w:val="20"/>
          <w:szCs w:val="20"/>
          <w:lang w:val="uk-UA" w:eastAsia="uk-UA"/>
        </w:rPr>
        <w:t xml:space="preserve"> реєстрацію всіх абонентів мобільного зв'язку в</w:t>
      </w:r>
      <w:r w:rsidR="009507AD" w:rsidRPr="00663047">
        <w:rPr>
          <w:rFonts w:ascii="Segoe UI" w:eastAsia="Times New Roman" w:hAnsi="Segoe UI" w:cs="Segoe UI"/>
          <w:sz w:val="20"/>
          <w:szCs w:val="20"/>
          <w:lang w:val="uk-UA" w:eastAsia="uk-UA"/>
        </w:rPr>
        <w:t xml:space="preserve"> Україні. Відповідний законопроє</w:t>
      </w:r>
      <w:r w:rsidRPr="00663047">
        <w:rPr>
          <w:rFonts w:ascii="Segoe UI" w:eastAsia="Times New Roman" w:hAnsi="Segoe UI" w:cs="Segoe UI"/>
          <w:sz w:val="20"/>
          <w:szCs w:val="20"/>
          <w:lang w:val="uk-UA" w:eastAsia="uk-UA"/>
        </w:rPr>
        <w:t xml:space="preserve">кт підготовлений та розміщений на веб-сайті Служби; однак </w:t>
      </w:r>
      <w:r w:rsidR="00B50AE3" w:rsidRPr="00663047">
        <w:rPr>
          <w:rFonts w:ascii="Segoe UI" w:eastAsia="Times New Roman" w:hAnsi="Segoe UI" w:cs="Segoe UI"/>
          <w:sz w:val="20"/>
          <w:szCs w:val="20"/>
          <w:lang w:val="uk-UA" w:eastAsia="uk-UA"/>
        </w:rPr>
        <w:t>він ще не прийнятий</w:t>
      </w:r>
      <w:r w:rsidRPr="008C4432">
        <w:rPr>
          <w:rStyle w:val="afb"/>
          <w:rFonts w:ascii="Segoe UI" w:hAnsi="Segoe UI" w:cs="Segoe UI"/>
          <w:sz w:val="20"/>
          <w:szCs w:val="20"/>
          <w:lang w:val="uk-UA"/>
        </w:rPr>
        <w:footnoteReference w:id="114"/>
      </w:r>
      <w:r w:rsidRPr="008C4432">
        <w:rPr>
          <w:rFonts w:ascii="Segoe UI" w:eastAsia="Times New Roman" w:hAnsi="Segoe UI" w:cs="Segoe UI"/>
          <w:sz w:val="20"/>
          <w:szCs w:val="20"/>
          <w:lang w:val="uk-UA" w:eastAsia="uk-UA"/>
        </w:rPr>
        <w:t>.</w:t>
      </w:r>
    </w:p>
    <w:p w14:paraId="2291F0CB" w14:textId="102F620F" w:rsidR="002F13BF" w:rsidRPr="00663047" w:rsidRDefault="00CA73C7" w:rsidP="004E1257">
      <w:pPr>
        <w:spacing w:before="120" w:after="120" w:line="240" w:lineRule="auto"/>
        <w:jc w:val="both"/>
        <w:rPr>
          <w:rFonts w:ascii="Segoe UI" w:eastAsia="Times New Roman" w:hAnsi="Segoe UI" w:cs="Segoe UI"/>
          <w:sz w:val="20"/>
          <w:szCs w:val="20"/>
          <w:lang w:val="uk-UA" w:eastAsia="uk-UA"/>
        </w:rPr>
      </w:pPr>
      <w:r w:rsidRPr="00663047">
        <w:rPr>
          <w:rFonts w:ascii="Segoe UI" w:eastAsia="Times New Roman" w:hAnsi="Segoe UI" w:cs="Segoe UI"/>
          <w:sz w:val="20"/>
          <w:szCs w:val="20"/>
          <w:lang w:val="uk-UA" w:eastAsia="uk-UA"/>
        </w:rPr>
        <w:t>Також проє</w:t>
      </w:r>
      <w:r w:rsidR="002F13BF" w:rsidRPr="00663047">
        <w:rPr>
          <w:rFonts w:ascii="Segoe UI" w:eastAsia="Times New Roman" w:hAnsi="Segoe UI" w:cs="Segoe UI"/>
          <w:sz w:val="20"/>
          <w:szCs w:val="20"/>
          <w:lang w:val="uk-UA" w:eastAsia="uk-UA"/>
        </w:rPr>
        <w:t>кт Закону № 6688 "</w:t>
      </w:r>
      <w:r w:rsidR="00B50AE3" w:rsidRPr="00663047">
        <w:rPr>
          <w:lang w:val="uk-UA"/>
        </w:rPr>
        <w:t>П</w:t>
      </w:r>
      <w:r w:rsidR="00B50AE3" w:rsidRPr="00663047">
        <w:rPr>
          <w:rFonts w:ascii="Segoe UI" w:eastAsia="Times New Roman" w:hAnsi="Segoe UI" w:cs="Segoe UI"/>
          <w:sz w:val="20"/>
          <w:szCs w:val="20"/>
          <w:lang w:val="uk-UA" w:eastAsia="uk-UA"/>
        </w:rPr>
        <w:t>ро внесення змін до деяких законодавчих актів України щодо протидії загрозам національній безпеці в інформаційній сфері</w:t>
      </w:r>
      <w:r w:rsidR="002F13BF" w:rsidRPr="008C4432">
        <w:rPr>
          <w:rStyle w:val="afb"/>
          <w:rFonts w:ascii="Segoe UI" w:eastAsia="Times New Roman" w:hAnsi="Segoe UI" w:cs="Segoe UI"/>
          <w:sz w:val="20"/>
          <w:szCs w:val="20"/>
          <w:lang w:val="uk-UA" w:eastAsia="uk-UA"/>
        </w:rPr>
        <w:footnoteReference w:id="115"/>
      </w:r>
      <w:r w:rsidR="002F13BF" w:rsidRPr="008C4432">
        <w:rPr>
          <w:rFonts w:ascii="Segoe UI" w:eastAsia="Times New Roman" w:hAnsi="Segoe UI" w:cs="Segoe UI"/>
          <w:sz w:val="20"/>
          <w:szCs w:val="20"/>
          <w:lang w:val="uk-UA" w:eastAsia="uk-UA"/>
        </w:rPr>
        <w:t xml:space="preserve">" </w:t>
      </w:r>
      <w:r w:rsidR="00B50AE3" w:rsidRPr="00663047">
        <w:rPr>
          <w:rFonts w:ascii="Segoe UI" w:eastAsia="Times New Roman" w:hAnsi="Segoe UI" w:cs="Segoe UI"/>
          <w:sz w:val="20"/>
          <w:szCs w:val="20"/>
          <w:lang w:val="uk-UA" w:eastAsia="uk-UA"/>
        </w:rPr>
        <w:t>знову пропонує</w:t>
      </w:r>
      <w:r w:rsidR="002F13BF" w:rsidRPr="00663047">
        <w:rPr>
          <w:rFonts w:ascii="Segoe UI" w:eastAsia="Times New Roman" w:hAnsi="Segoe UI" w:cs="Segoe UI"/>
          <w:sz w:val="20"/>
          <w:szCs w:val="20"/>
          <w:lang w:val="uk-UA" w:eastAsia="uk-UA"/>
        </w:rPr>
        <w:t xml:space="preserve"> блокування веб-сайтів та </w:t>
      </w:r>
      <w:r w:rsidR="002F13BF" w:rsidRPr="00663047">
        <w:rPr>
          <w:rFonts w:ascii="Segoe UI" w:eastAsia="Times New Roman" w:hAnsi="Segoe UI" w:cs="Segoe UI"/>
          <w:sz w:val="20"/>
          <w:szCs w:val="20"/>
          <w:lang w:val="uk-UA" w:eastAsia="uk-UA"/>
        </w:rPr>
        <w:lastRenderedPageBreak/>
        <w:t>демонструє постійний намір служб безпеки регулювати та контролювати електронний зв’язок</w:t>
      </w:r>
      <w:r w:rsidR="002F13BF" w:rsidRPr="008C4432">
        <w:rPr>
          <w:rStyle w:val="afb"/>
          <w:rFonts w:ascii="Segoe UI" w:eastAsia="Times New Roman" w:hAnsi="Segoe UI" w:cs="Segoe UI"/>
          <w:sz w:val="20"/>
          <w:szCs w:val="20"/>
          <w:lang w:val="uk-UA" w:eastAsia="uk-UA"/>
        </w:rPr>
        <w:footnoteReference w:id="116"/>
      </w:r>
      <w:r w:rsidR="002F13BF" w:rsidRPr="008C4432">
        <w:rPr>
          <w:rFonts w:ascii="Segoe UI" w:eastAsia="Times New Roman" w:hAnsi="Segoe UI" w:cs="Segoe UI"/>
          <w:sz w:val="20"/>
          <w:szCs w:val="20"/>
          <w:lang w:val="uk-UA" w:eastAsia="uk-UA"/>
        </w:rPr>
        <w:t>. Про</w:t>
      </w:r>
      <w:r w:rsidRPr="00663047">
        <w:rPr>
          <w:rFonts w:ascii="Segoe UI" w:eastAsia="Times New Roman" w:hAnsi="Segoe UI" w:cs="Segoe UI"/>
          <w:sz w:val="20"/>
          <w:szCs w:val="20"/>
          <w:lang w:val="uk-UA" w:eastAsia="uk-UA"/>
        </w:rPr>
        <w:t>є</w:t>
      </w:r>
      <w:r w:rsidR="002F13BF" w:rsidRPr="00663047">
        <w:rPr>
          <w:rFonts w:ascii="Segoe UI" w:eastAsia="Times New Roman" w:hAnsi="Segoe UI" w:cs="Segoe UI"/>
          <w:sz w:val="20"/>
          <w:szCs w:val="20"/>
          <w:lang w:val="uk-UA" w:eastAsia="uk-UA"/>
        </w:rPr>
        <w:t xml:space="preserve">кт </w:t>
      </w:r>
      <w:r w:rsidR="00D0301D" w:rsidRPr="00663047">
        <w:rPr>
          <w:rFonts w:ascii="Segoe UI" w:eastAsia="Times New Roman" w:hAnsi="Segoe UI" w:cs="Segoe UI"/>
          <w:sz w:val="20"/>
          <w:szCs w:val="20"/>
          <w:lang w:val="uk-UA" w:eastAsia="uk-UA"/>
        </w:rPr>
        <w:t>зрештою</w:t>
      </w:r>
      <w:r w:rsidR="002F13BF" w:rsidRPr="00663047">
        <w:rPr>
          <w:rFonts w:ascii="Segoe UI" w:eastAsia="Times New Roman" w:hAnsi="Segoe UI" w:cs="Segoe UI"/>
          <w:sz w:val="20"/>
          <w:szCs w:val="20"/>
          <w:lang w:val="uk-UA" w:eastAsia="uk-UA"/>
        </w:rPr>
        <w:t xml:space="preserve"> не був прийнятий.</w:t>
      </w:r>
    </w:p>
    <w:p w14:paraId="22F46C6E" w14:textId="574789E0" w:rsidR="004C775C" w:rsidRPr="00663047" w:rsidRDefault="00D0301D" w:rsidP="004E1257">
      <w:pPr>
        <w:spacing w:before="120" w:after="120" w:line="240" w:lineRule="auto"/>
        <w:jc w:val="both"/>
        <w:rPr>
          <w:rFonts w:ascii="Segoe UI" w:hAnsi="Segoe UI" w:cs="Segoe UI"/>
          <w:b/>
          <w:sz w:val="20"/>
          <w:szCs w:val="20"/>
          <w:lang w:val="uk-UA"/>
        </w:rPr>
      </w:pPr>
      <w:r w:rsidRPr="00663047">
        <w:rPr>
          <w:rFonts w:ascii="Segoe UI" w:hAnsi="Segoe UI" w:cs="Segoe UI"/>
          <w:b/>
          <w:sz w:val="20"/>
          <w:szCs w:val="20"/>
          <w:lang w:val="uk-UA"/>
        </w:rPr>
        <w:t>Стандарт</w:t>
      </w:r>
      <w:r w:rsidR="004C775C" w:rsidRPr="00663047">
        <w:rPr>
          <w:rFonts w:ascii="Segoe UI" w:hAnsi="Segoe UI" w:cs="Segoe UI"/>
          <w:b/>
          <w:sz w:val="20"/>
          <w:szCs w:val="20"/>
          <w:lang w:val="uk-UA"/>
        </w:rPr>
        <w:t xml:space="preserve"> 2: </w:t>
      </w:r>
      <w:r w:rsidRPr="00663047">
        <w:rPr>
          <w:rFonts w:ascii="Segoe UI" w:hAnsi="Segoe UI" w:cs="Segoe UI"/>
          <w:b/>
          <w:sz w:val="20"/>
          <w:szCs w:val="20"/>
          <w:lang w:val="uk-UA"/>
        </w:rPr>
        <w:t xml:space="preserve">Держава захищає право на приватність ОГС та </w:t>
      </w:r>
      <w:r w:rsidR="005B5866" w:rsidRPr="00663047">
        <w:rPr>
          <w:rFonts w:ascii="Segoe UI" w:hAnsi="Segoe UI" w:cs="Segoe UI"/>
          <w:b/>
          <w:sz w:val="20"/>
          <w:szCs w:val="20"/>
          <w:lang w:val="uk-UA"/>
        </w:rPr>
        <w:t>пов'язаних</w:t>
      </w:r>
      <w:r w:rsidRPr="00663047">
        <w:rPr>
          <w:rFonts w:ascii="Segoe UI" w:hAnsi="Segoe UI" w:cs="Segoe UI"/>
          <w:b/>
          <w:sz w:val="20"/>
          <w:szCs w:val="20"/>
          <w:lang w:val="uk-UA"/>
        </w:rPr>
        <w:t xml:space="preserve"> із ними осіб</w:t>
      </w:r>
    </w:p>
    <w:p w14:paraId="57134CA5" w14:textId="4FC8E8BF" w:rsidR="00D0301D" w:rsidRPr="00663047" w:rsidRDefault="00D0301D" w:rsidP="004E1257">
      <w:pPr>
        <w:shd w:val="clear" w:color="auto" w:fill="FFFFFF"/>
        <w:spacing w:before="120" w:after="120" w:line="240" w:lineRule="auto"/>
        <w:jc w:val="both"/>
        <w:rPr>
          <w:rFonts w:ascii="Segoe UI" w:eastAsia="Times New Roman" w:hAnsi="Segoe UI" w:cs="Segoe UI"/>
          <w:i/>
          <w:sz w:val="20"/>
          <w:szCs w:val="20"/>
          <w:lang w:val="uk-UA" w:eastAsia="uk-UA"/>
        </w:rPr>
      </w:pPr>
      <w:r w:rsidRPr="00663047">
        <w:rPr>
          <w:rFonts w:ascii="Segoe UI" w:eastAsia="Times New Roman" w:hAnsi="Segoe UI" w:cs="Segoe UI"/>
          <w:i/>
          <w:sz w:val="20"/>
          <w:szCs w:val="20"/>
          <w:lang w:val="uk-UA" w:eastAsia="uk-UA"/>
        </w:rPr>
        <w:t>Протягом 2017-2018 років відбувалися посягання на право на приватність ОГС та пов’язаних з ними осіб, як на законодавчому рівні, так і в повсякденній діяльності. Водночас, ОГС мають достатній рівень імунітету від кримінального переслідування.</w:t>
      </w:r>
    </w:p>
    <w:p w14:paraId="1A70473C" w14:textId="771C86A7" w:rsidR="00D0301D" w:rsidRPr="00663047" w:rsidRDefault="00D0301D" w:rsidP="004E1257">
      <w:pPr>
        <w:shd w:val="clear" w:color="auto" w:fill="FFFFFF"/>
        <w:spacing w:before="120" w:after="120" w:line="240" w:lineRule="auto"/>
        <w:jc w:val="both"/>
        <w:rPr>
          <w:rFonts w:ascii="Segoe UI" w:eastAsia="Times New Roman" w:hAnsi="Segoe UI" w:cs="Segoe UI"/>
          <w:sz w:val="20"/>
          <w:szCs w:val="20"/>
          <w:lang w:val="uk-UA" w:eastAsia="uk-UA"/>
        </w:rPr>
      </w:pPr>
      <w:r w:rsidRPr="00663047">
        <w:rPr>
          <w:rFonts w:ascii="Segoe UI" w:eastAsia="Times New Roman" w:hAnsi="Segoe UI" w:cs="Segoe UI"/>
          <w:sz w:val="20"/>
          <w:szCs w:val="20"/>
          <w:lang w:val="uk-UA" w:eastAsia="uk-UA"/>
        </w:rPr>
        <w:t>2017-2018 роки позначилися невдалими спробами державних органів впровадити вимоги щодо більш детальної звітності для ОГС та розкрит</w:t>
      </w:r>
      <w:r w:rsidR="006D45E4" w:rsidRPr="00663047">
        <w:rPr>
          <w:rFonts w:ascii="Segoe UI" w:eastAsia="Times New Roman" w:hAnsi="Segoe UI" w:cs="Segoe UI"/>
          <w:sz w:val="20"/>
          <w:szCs w:val="20"/>
          <w:lang w:val="uk-UA" w:eastAsia="uk-UA"/>
        </w:rPr>
        <w:t xml:space="preserve">тя </w:t>
      </w:r>
      <w:r w:rsidRPr="00663047">
        <w:rPr>
          <w:rFonts w:ascii="Segoe UI" w:eastAsia="Times New Roman" w:hAnsi="Segoe UI" w:cs="Segoe UI"/>
          <w:sz w:val="20"/>
          <w:szCs w:val="20"/>
          <w:lang w:val="uk-UA" w:eastAsia="uk-UA"/>
        </w:rPr>
        <w:t>інформаці</w:t>
      </w:r>
      <w:r w:rsidR="006D45E4" w:rsidRPr="00663047">
        <w:rPr>
          <w:rFonts w:ascii="Segoe UI" w:eastAsia="Times New Roman" w:hAnsi="Segoe UI" w:cs="Segoe UI"/>
          <w:sz w:val="20"/>
          <w:szCs w:val="20"/>
          <w:lang w:val="uk-UA" w:eastAsia="uk-UA"/>
        </w:rPr>
        <w:t>ї</w:t>
      </w:r>
      <w:r w:rsidRPr="00663047">
        <w:rPr>
          <w:rFonts w:ascii="Segoe UI" w:eastAsia="Times New Roman" w:hAnsi="Segoe UI" w:cs="Segoe UI"/>
          <w:sz w:val="20"/>
          <w:szCs w:val="20"/>
          <w:lang w:val="uk-UA" w:eastAsia="uk-UA"/>
        </w:rPr>
        <w:t xml:space="preserve"> про всіх </w:t>
      </w:r>
      <w:r w:rsidR="006D45E4" w:rsidRPr="00663047">
        <w:rPr>
          <w:rFonts w:ascii="Segoe UI" w:eastAsia="Times New Roman" w:hAnsi="Segoe UI" w:cs="Segoe UI"/>
          <w:sz w:val="20"/>
          <w:szCs w:val="20"/>
          <w:lang w:val="uk-UA" w:eastAsia="uk-UA"/>
        </w:rPr>
        <w:t>бенефіціарних власників</w:t>
      </w:r>
      <w:r w:rsidRPr="00663047">
        <w:rPr>
          <w:rFonts w:ascii="Segoe UI" w:eastAsia="Times New Roman" w:hAnsi="Segoe UI" w:cs="Segoe UI"/>
          <w:sz w:val="20"/>
          <w:szCs w:val="20"/>
          <w:lang w:val="uk-UA" w:eastAsia="uk-UA"/>
        </w:rPr>
        <w:t xml:space="preserve"> за доп</w:t>
      </w:r>
      <w:r w:rsidR="009507AD" w:rsidRPr="00663047">
        <w:rPr>
          <w:rFonts w:ascii="Segoe UI" w:eastAsia="Times New Roman" w:hAnsi="Segoe UI" w:cs="Segoe UI"/>
          <w:sz w:val="20"/>
          <w:szCs w:val="20"/>
          <w:lang w:val="uk-UA" w:eastAsia="uk-UA"/>
        </w:rPr>
        <w:t>омогою запропонованих законопроє</w:t>
      </w:r>
      <w:r w:rsidRPr="00663047">
        <w:rPr>
          <w:rFonts w:ascii="Segoe UI" w:eastAsia="Times New Roman" w:hAnsi="Segoe UI" w:cs="Segoe UI"/>
          <w:sz w:val="20"/>
          <w:szCs w:val="20"/>
          <w:lang w:val="uk-UA" w:eastAsia="uk-UA"/>
        </w:rPr>
        <w:t>ктів 6674</w:t>
      </w:r>
      <w:r w:rsidRPr="008C4432">
        <w:rPr>
          <w:rStyle w:val="afb"/>
          <w:rFonts w:ascii="Segoe UI" w:hAnsi="Segoe UI" w:cs="Segoe UI"/>
          <w:sz w:val="20"/>
          <w:szCs w:val="20"/>
          <w:lang w:val="uk-UA"/>
        </w:rPr>
        <w:footnoteReference w:id="117"/>
      </w:r>
      <w:r w:rsidRPr="008C4432">
        <w:rPr>
          <w:rFonts w:ascii="Segoe UI" w:eastAsia="Times New Roman" w:hAnsi="Segoe UI" w:cs="Segoe UI"/>
          <w:sz w:val="20"/>
          <w:szCs w:val="20"/>
          <w:lang w:val="uk-UA" w:eastAsia="uk-UA"/>
        </w:rPr>
        <w:t xml:space="preserve"> та 6675</w:t>
      </w:r>
      <w:r w:rsidRPr="008C4432">
        <w:rPr>
          <w:rStyle w:val="afb"/>
          <w:rFonts w:ascii="Segoe UI" w:hAnsi="Segoe UI" w:cs="Segoe UI"/>
          <w:sz w:val="20"/>
          <w:szCs w:val="20"/>
          <w:lang w:val="uk-UA"/>
        </w:rPr>
        <w:footnoteReference w:id="118"/>
      </w:r>
      <w:r w:rsidRPr="008C4432">
        <w:rPr>
          <w:rFonts w:ascii="Segoe UI" w:eastAsia="Times New Roman" w:hAnsi="Segoe UI" w:cs="Segoe UI"/>
          <w:sz w:val="20"/>
          <w:szCs w:val="20"/>
          <w:lang w:val="uk-UA" w:eastAsia="uk-UA"/>
        </w:rPr>
        <w:t xml:space="preserve">. Це </w:t>
      </w:r>
      <w:r w:rsidR="006D45E4" w:rsidRPr="00663047">
        <w:rPr>
          <w:rFonts w:ascii="Segoe UI" w:eastAsia="Times New Roman" w:hAnsi="Segoe UI" w:cs="Segoe UI"/>
          <w:sz w:val="20"/>
          <w:szCs w:val="20"/>
          <w:lang w:val="uk-UA" w:eastAsia="uk-UA"/>
        </w:rPr>
        <w:t>поставило під загрозу організації</w:t>
      </w:r>
      <w:r w:rsidRPr="00663047">
        <w:rPr>
          <w:rFonts w:ascii="Segoe UI" w:eastAsia="Times New Roman" w:hAnsi="Segoe UI" w:cs="Segoe UI"/>
          <w:sz w:val="20"/>
          <w:szCs w:val="20"/>
          <w:lang w:val="uk-UA" w:eastAsia="uk-UA"/>
        </w:rPr>
        <w:t>, які надають консультативну чи іншу допомогу особам та організаціям, що працюють в окупованому Криму або на тимчасово непідконтрольній території Донецької та Луганської областей. У той же час влада запропонувала прийняти такі правила в обмін на вже введен</w:t>
      </w:r>
      <w:r w:rsidR="006D45E4" w:rsidRPr="00663047">
        <w:rPr>
          <w:rFonts w:ascii="Segoe UI" w:eastAsia="Times New Roman" w:hAnsi="Segoe UI" w:cs="Segoe UI"/>
          <w:sz w:val="20"/>
          <w:szCs w:val="20"/>
          <w:lang w:val="uk-UA" w:eastAsia="uk-UA"/>
        </w:rPr>
        <w:t>е</w:t>
      </w:r>
      <w:r w:rsidRPr="00663047">
        <w:rPr>
          <w:rFonts w:ascii="Segoe UI" w:eastAsia="Times New Roman" w:hAnsi="Segoe UI" w:cs="Segoe UI"/>
          <w:sz w:val="20"/>
          <w:szCs w:val="20"/>
          <w:lang w:val="uk-UA" w:eastAsia="uk-UA"/>
        </w:rPr>
        <w:t xml:space="preserve"> (у березні 2017 року) електронн</w:t>
      </w:r>
      <w:r w:rsidR="006D45E4" w:rsidRPr="00663047">
        <w:rPr>
          <w:rFonts w:ascii="Segoe UI" w:eastAsia="Times New Roman" w:hAnsi="Segoe UI" w:cs="Segoe UI"/>
          <w:sz w:val="20"/>
          <w:szCs w:val="20"/>
          <w:lang w:val="uk-UA" w:eastAsia="uk-UA"/>
        </w:rPr>
        <w:t>е декларування для</w:t>
      </w:r>
      <w:r w:rsidRPr="00663047">
        <w:rPr>
          <w:rFonts w:ascii="Segoe UI" w:eastAsia="Times New Roman" w:hAnsi="Segoe UI" w:cs="Segoe UI"/>
          <w:sz w:val="20"/>
          <w:szCs w:val="20"/>
          <w:lang w:val="uk-UA" w:eastAsia="uk-UA"/>
        </w:rPr>
        <w:t xml:space="preserve"> антикорупційних активістів. Як результат, не було внесено жодних законодавчих змін і запропоновані законопро</w:t>
      </w:r>
      <w:r w:rsidR="009507AD" w:rsidRPr="00663047">
        <w:rPr>
          <w:rFonts w:ascii="Segoe UI" w:eastAsia="Times New Roman" w:hAnsi="Segoe UI" w:cs="Segoe UI"/>
          <w:sz w:val="20"/>
          <w:szCs w:val="20"/>
          <w:lang w:val="uk-UA" w:eastAsia="uk-UA"/>
        </w:rPr>
        <w:t>є</w:t>
      </w:r>
      <w:r w:rsidRPr="00663047">
        <w:rPr>
          <w:rFonts w:ascii="Segoe UI" w:eastAsia="Times New Roman" w:hAnsi="Segoe UI" w:cs="Segoe UI"/>
          <w:sz w:val="20"/>
          <w:szCs w:val="20"/>
          <w:lang w:val="uk-UA" w:eastAsia="uk-UA"/>
        </w:rPr>
        <w:t>кти не були прийняті.</w:t>
      </w:r>
    </w:p>
    <w:p w14:paraId="3E2D37F0" w14:textId="44C967CC" w:rsidR="00D0301D" w:rsidRPr="00663047" w:rsidRDefault="00D0301D" w:rsidP="004E1257">
      <w:pPr>
        <w:shd w:val="clear" w:color="auto" w:fill="FFFFFF"/>
        <w:spacing w:before="120" w:after="120" w:line="240" w:lineRule="auto"/>
        <w:jc w:val="both"/>
        <w:rPr>
          <w:rFonts w:ascii="Segoe UI" w:eastAsia="Times New Roman" w:hAnsi="Segoe UI" w:cs="Segoe UI"/>
          <w:sz w:val="20"/>
          <w:szCs w:val="20"/>
          <w:lang w:val="uk-UA" w:eastAsia="uk-UA"/>
        </w:rPr>
      </w:pPr>
      <w:r w:rsidRPr="00663047">
        <w:rPr>
          <w:rFonts w:ascii="Segoe UI" w:eastAsia="Times New Roman" w:hAnsi="Segoe UI" w:cs="Segoe UI"/>
          <w:sz w:val="20"/>
          <w:szCs w:val="20"/>
          <w:lang w:val="uk-UA" w:eastAsia="uk-UA"/>
        </w:rPr>
        <w:t>У жовтні 2018 року ЄСПЛ продовжив сво</w:t>
      </w:r>
      <w:r w:rsidR="006D45E4" w:rsidRPr="00663047">
        <w:rPr>
          <w:rFonts w:ascii="Segoe UI" w:eastAsia="Times New Roman" w:hAnsi="Segoe UI" w:cs="Segoe UI"/>
          <w:sz w:val="20"/>
          <w:szCs w:val="20"/>
          <w:lang w:val="uk-UA" w:eastAsia="uk-UA"/>
        </w:rPr>
        <w:t>ю</w:t>
      </w:r>
      <w:r w:rsidRPr="00663047">
        <w:rPr>
          <w:rFonts w:ascii="Segoe UI" w:eastAsia="Times New Roman" w:hAnsi="Segoe UI" w:cs="Segoe UI"/>
          <w:sz w:val="20"/>
          <w:szCs w:val="20"/>
          <w:lang w:val="uk-UA" w:eastAsia="uk-UA"/>
        </w:rPr>
        <w:t xml:space="preserve"> </w:t>
      </w:r>
      <w:r w:rsidR="006D45E4" w:rsidRPr="00663047">
        <w:rPr>
          <w:rFonts w:ascii="Segoe UI" w:eastAsia="Times New Roman" w:hAnsi="Segoe UI" w:cs="Segoe UI"/>
          <w:sz w:val="20"/>
          <w:szCs w:val="20"/>
          <w:lang w:val="uk-UA" w:eastAsia="uk-UA"/>
        </w:rPr>
        <w:t>ухвалу від</w:t>
      </w:r>
      <w:r w:rsidRPr="00663047">
        <w:rPr>
          <w:rFonts w:ascii="Segoe UI" w:eastAsia="Times New Roman" w:hAnsi="Segoe UI" w:cs="Segoe UI"/>
          <w:sz w:val="20"/>
          <w:szCs w:val="20"/>
          <w:lang w:val="uk-UA" w:eastAsia="uk-UA"/>
        </w:rPr>
        <w:t xml:space="preserve"> 18 вересня на невизначений термін, </w:t>
      </w:r>
      <w:r w:rsidR="00A54A71" w:rsidRPr="00663047">
        <w:rPr>
          <w:rFonts w:ascii="Segoe UI" w:eastAsia="Times New Roman" w:hAnsi="Segoe UI" w:cs="Segoe UI"/>
          <w:sz w:val="20"/>
          <w:szCs w:val="20"/>
          <w:lang w:val="uk-UA" w:eastAsia="uk-UA"/>
        </w:rPr>
        <w:t>якою вимагав</w:t>
      </w:r>
      <w:r w:rsidRPr="00663047">
        <w:rPr>
          <w:rFonts w:ascii="Segoe UI" w:eastAsia="Times New Roman" w:hAnsi="Segoe UI" w:cs="Segoe UI"/>
          <w:sz w:val="20"/>
          <w:szCs w:val="20"/>
          <w:lang w:val="uk-UA" w:eastAsia="uk-UA"/>
        </w:rPr>
        <w:t xml:space="preserve">, щоб органи влади </w:t>
      </w:r>
      <w:r w:rsidR="006D45E4" w:rsidRPr="00663047">
        <w:rPr>
          <w:rFonts w:ascii="Segoe UI" w:eastAsia="Times New Roman" w:hAnsi="Segoe UI" w:cs="Segoe UI"/>
          <w:sz w:val="20"/>
          <w:szCs w:val="20"/>
          <w:lang w:val="uk-UA" w:eastAsia="uk-UA"/>
        </w:rPr>
        <w:t xml:space="preserve">України </w:t>
      </w:r>
      <w:r w:rsidRPr="00663047">
        <w:rPr>
          <w:rFonts w:ascii="Segoe UI" w:eastAsia="Times New Roman" w:hAnsi="Segoe UI" w:cs="Segoe UI"/>
          <w:sz w:val="20"/>
          <w:szCs w:val="20"/>
          <w:lang w:val="uk-UA" w:eastAsia="uk-UA"/>
        </w:rPr>
        <w:t>утрималися від перегляду даних</w:t>
      </w:r>
      <w:r w:rsidR="006D45E4" w:rsidRPr="00663047">
        <w:rPr>
          <w:rFonts w:ascii="Segoe UI" w:eastAsia="Times New Roman" w:hAnsi="Segoe UI" w:cs="Segoe UI"/>
          <w:sz w:val="20"/>
          <w:szCs w:val="20"/>
          <w:lang w:val="uk-UA" w:eastAsia="uk-UA"/>
        </w:rPr>
        <w:t xml:space="preserve"> із</w:t>
      </w:r>
      <w:r w:rsidRPr="00663047">
        <w:rPr>
          <w:rFonts w:ascii="Segoe UI" w:eastAsia="Times New Roman" w:hAnsi="Segoe UI" w:cs="Segoe UI"/>
          <w:sz w:val="20"/>
          <w:szCs w:val="20"/>
          <w:lang w:val="uk-UA" w:eastAsia="uk-UA"/>
        </w:rPr>
        <w:t xml:space="preserve"> мобі</w:t>
      </w:r>
      <w:r w:rsidR="006D45E4" w:rsidRPr="00663047">
        <w:rPr>
          <w:rFonts w:ascii="Segoe UI" w:eastAsia="Times New Roman" w:hAnsi="Segoe UI" w:cs="Segoe UI"/>
          <w:sz w:val="20"/>
          <w:szCs w:val="20"/>
          <w:lang w:val="uk-UA" w:eastAsia="uk-UA"/>
        </w:rPr>
        <w:t xml:space="preserve">льних телефонів репортера </w:t>
      </w:r>
      <w:r w:rsidRPr="00663047">
        <w:rPr>
          <w:rFonts w:ascii="Segoe UI" w:eastAsia="Times New Roman" w:hAnsi="Segoe UI" w:cs="Segoe UI"/>
          <w:sz w:val="20"/>
          <w:szCs w:val="20"/>
          <w:lang w:val="uk-UA" w:eastAsia="uk-UA"/>
        </w:rPr>
        <w:t>Наталії Седлецької</w:t>
      </w:r>
      <w:r w:rsidR="006D45E4" w:rsidRPr="00663047">
        <w:rPr>
          <w:rFonts w:ascii="Segoe UI" w:eastAsia="Times New Roman" w:hAnsi="Segoe UI" w:cs="Segoe UI"/>
          <w:sz w:val="20"/>
          <w:szCs w:val="20"/>
          <w:lang w:val="uk-UA" w:eastAsia="uk-UA"/>
        </w:rPr>
        <w:t xml:space="preserve"> за 17 місяців</w:t>
      </w:r>
      <w:r w:rsidRPr="008C4432">
        <w:rPr>
          <w:rStyle w:val="afb"/>
          <w:rFonts w:ascii="Segoe UI" w:eastAsia="Times New Roman" w:hAnsi="Segoe UI" w:cs="Segoe UI"/>
          <w:sz w:val="20"/>
          <w:szCs w:val="20"/>
          <w:lang w:val="uk-UA" w:eastAsia="uk-UA"/>
        </w:rPr>
        <w:footnoteReference w:id="119"/>
      </w:r>
      <w:r w:rsidR="009507AD" w:rsidRPr="008C4432">
        <w:rPr>
          <w:rFonts w:ascii="Segoe UI" w:eastAsia="Times New Roman" w:hAnsi="Segoe UI" w:cs="Segoe UI"/>
          <w:sz w:val="20"/>
          <w:szCs w:val="20"/>
          <w:lang w:val="uk-UA" w:eastAsia="uk-UA"/>
        </w:rPr>
        <w:t>. Влада вимагала ці дані як докази</w:t>
      </w:r>
      <w:r w:rsidRPr="00663047">
        <w:rPr>
          <w:rFonts w:ascii="Segoe UI" w:eastAsia="Times New Roman" w:hAnsi="Segoe UI" w:cs="Segoe UI"/>
          <w:sz w:val="20"/>
          <w:szCs w:val="20"/>
          <w:lang w:val="uk-UA" w:eastAsia="uk-UA"/>
        </w:rPr>
        <w:t xml:space="preserve"> у кримінальному розслідуванні проти директора Національного антикорупційного бюро Артема Ситника, якого звинувачують у розкритті державної таємниці</w:t>
      </w:r>
      <w:r w:rsidR="006D45E4" w:rsidRPr="00663047">
        <w:rPr>
          <w:rFonts w:ascii="Segoe UI" w:eastAsia="Times New Roman" w:hAnsi="Segoe UI" w:cs="Segoe UI"/>
          <w:sz w:val="20"/>
          <w:szCs w:val="20"/>
          <w:lang w:val="uk-UA" w:eastAsia="uk-UA"/>
        </w:rPr>
        <w:t xml:space="preserve"> журналістам</w:t>
      </w:r>
      <w:r w:rsidRPr="00663047">
        <w:rPr>
          <w:rFonts w:ascii="Segoe UI" w:eastAsia="Times New Roman" w:hAnsi="Segoe UI" w:cs="Segoe UI"/>
          <w:sz w:val="20"/>
          <w:szCs w:val="20"/>
          <w:lang w:val="uk-UA" w:eastAsia="uk-UA"/>
        </w:rPr>
        <w:t>.</w:t>
      </w:r>
    </w:p>
    <w:p w14:paraId="600AA931" w14:textId="5CE90644" w:rsidR="00A54A71" w:rsidRPr="00663047" w:rsidRDefault="009507AD"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Ряд правозахисників закликали</w:t>
      </w:r>
      <w:r w:rsidR="00A54A71" w:rsidRPr="00663047">
        <w:rPr>
          <w:rFonts w:ascii="Segoe UI" w:hAnsi="Segoe UI" w:cs="Segoe UI"/>
          <w:sz w:val="20"/>
          <w:szCs w:val="20"/>
          <w:lang w:val="uk-UA"/>
        </w:rPr>
        <w:t xml:space="preserve"> Президента накласти вето на законопро</w:t>
      </w:r>
      <w:r w:rsidRPr="00663047">
        <w:rPr>
          <w:rFonts w:ascii="Segoe UI" w:hAnsi="Segoe UI" w:cs="Segoe UI"/>
          <w:sz w:val="20"/>
          <w:szCs w:val="20"/>
          <w:lang w:val="uk-UA"/>
        </w:rPr>
        <w:t>є</w:t>
      </w:r>
      <w:r w:rsidR="00A54A71" w:rsidRPr="00663047">
        <w:rPr>
          <w:rFonts w:ascii="Segoe UI" w:hAnsi="Segoe UI" w:cs="Segoe UI"/>
          <w:sz w:val="20"/>
          <w:szCs w:val="20"/>
          <w:lang w:val="uk-UA"/>
        </w:rPr>
        <w:t xml:space="preserve">кт № 3629, прийнятий </w:t>
      </w:r>
      <w:r w:rsidR="005B5866" w:rsidRPr="00663047">
        <w:rPr>
          <w:rFonts w:ascii="Segoe UI" w:hAnsi="Segoe UI" w:cs="Segoe UI"/>
          <w:sz w:val="20"/>
          <w:szCs w:val="20"/>
          <w:lang w:val="uk-UA"/>
        </w:rPr>
        <w:t>Парламентом</w:t>
      </w:r>
      <w:r w:rsidR="00A54A71" w:rsidRPr="00663047">
        <w:rPr>
          <w:rFonts w:ascii="Segoe UI" w:hAnsi="Segoe UI" w:cs="Segoe UI"/>
          <w:sz w:val="20"/>
          <w:szCs w:val="20"/>
          <w:lang w:val="uk-UA"/>
        </w:rPr>
        <w:t xml:space="preserve"> "Про внесення змін до Бюджетного кодексу України (щодо узгодження норм Бюджетного кодексу із змінами до галузевого та податкового законодавства)". Правозахисники звернули увагу на те</w:t>
      </w:r>
      <w:r w:rsidR="00F06497" w:rsidRPr="008C4432">
        <w:rPr>
          <w:rStyle w:val="afb"/>
          <w:rFonts w:ascii="Segoe UI" w:hAnsi="Segoe UI" w:cs="Segoe UI"/>
          <w:sz w:val="20"/>
          <w:szCs w:val="20"/>
          <w:lang w:val="uk-UA"/>
        </w:rPr>
        <w:footnoteReference w:id="120"/>
      </w:r>
      <w:r w:rsidR="00A54A71" w:rsidRPr="008C4432">
        <w:rPr>
          <w:rFonts w:ascii="Segoe UI" w:hAnsi="Segoe UI" w:cs="Segoe UI"/>
          <w:sz w:val="20"/>
          <w:szCs w:val="20"/>
          <w:lang w:val="uk-UA"/>
        </w:rPr>
        <w:t xml:space="preserve">, що норми закону про розголошення банківської таємниці та персональних даних на запит Міністерства фінансів суперечать Конституції та міжнародним зобов’язанням України, а саме Конвенції про захист прав людини та </w:t>
      </w:r>
      <w:r w:rsidR="0077345B" w:rsidRPr="00663047">
        <w:rPr>
          <w:rFonts w:ascii="Segoe UI" w:hAnsi="Segoe UI" w:cs="Segoe UI"/>
          <w:sz w:val="20"/>
          <w:szCs w:val="20"/>
          <w:lang w:val="uk-UA"/>
        </w:rPr>
        <w:t xml:space="preserve">основоположних свобод </w:t>
      </w:r>
      <w:r w:rsidR="00A54A71" w:rsidRPr="00663047">
        <w:rPr>
          <w:rFonts w:ascii="Segoe UI" w:hAnsi="Segoe UI" w:cs="Segoe UI"/>
          <w:sz w:val="20"/>
          <w:szCs w:val="20"/>
          <w:lang w:val="uk-UA"/>
        </w:rPr>
        <w:t xml:space="preserve">та </w:t>
      </w:r>
      <w:r w:rsidR="0077345B" w:rsidRPr="00663047">
        <w:rPr>
          <w:rFonts w:ascii="Segoe UI" w:hAnsi="Segoe UI" w:cs="Segoe UI"/>
          <w:sz w:val="20"/>
          <w:szCs w:val="20"/>
          <w:lang w:val="uk-UA"/>
        </w:rPr>
        <w:t>Конвенції про захист осіб у зв'язку з автоматизованою обробкою персональних даних</w:t>
      </w:r>
      <w:r w:rsidR="00A54A71" w:rsidRPr="00663047">
        <w:rPr>
          <w:rFonts w:ascii="Segoe UI" w:hAnsi="Segoe UI" w:cs="Segoe UI"/>
          <w:sz w:val="20"/>
          <w:szCs w:val="20"/>
          <w:lang w:val="uk-UA"/>
        </w:rPr>
        <w:t>.</w:t>
      </w:r>
    </w:p>
    <w:p w14:paraId="1409B690" w14:textId="196FF9EE" w:rsidR="00A54A71" w:rsidRPr="00663047" w:rsidRDefault="00A54A71"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 xml:space="preserve">ОГС мають достатній рівень імунітету від кримінального переслідування. Зокрема, будь-який доступ до офісних приміщень ОГС може здійснюватися виключно на підставі судового </w:t>
      </w:r>
      <w:r w:rsidR="0077345B" w:rsidRPr="00663047">
        <w:rPr>
          <w:rFonts w:ascii="Segoe UI" w:hAnsi="Segoe UI" w:cs="Segoe UI"/>
          <w:sz w:val="20"/>
          <w:szCs w:val="20"/>
          <w:lang w:val="uk-UA"/>
        </w:rPr>
        <w:t>ордеру</w:t>
      </w:r>
      <w:r w:rsidRPr="00663047">
        <w:rPr>
          <w:rFonts w:ascii="Segoe UI" w:hAnsi="Segoe UI" w:cs="Segoe UI"/>
          <w:sz w:val="20"/>
          <w:szCs w:val="20"/>
          <w:lang w:val="uk-UA"/>
        </w:rPr>
        <w:t xml:space="preserve"> та в рамках кримінального провадження, </w:t>
      </w:r>
      <w:r w:rsidR="0077345B" w:rsidRPr="00663047">
        <w:rPr>
          <w:rFonts w:ascii="Segoe UI" w:hAnsi="Segoe UI" w:cs="Segoe UI"/>
          <w:sz w:val="20"/>
          <w:szCs w:val="20"/>
          <w:lang w:val="uk-UA"/>
        </w:rPr>
        <w:t>із забезпеченням</w:t>
      </w:r>
      <w:r w:rsidRPr="00663047">
        <w:rPr>
          <w:rFonts w:ascii="Segoe UI" w:hAnsi="Segoe UI" w:cs="Segoe UI"/>
          <w:sz w:val="20"/>
          <w:szCs w:val="20"/>
          <w:lang w:val="uk-UA"/>
        </w:rPr>
        <w:t xml:space="preserve"> при цьому належн</w:t>
      </w:r>
      <w:r w:rsidR="0077345B" w:rsidRPr="00663047">
        <w:rPr>
          <w:rFonts w:ascii="Segoe UI" w:hAnsi="Segoe UI" w:cs="Segoe UI"/>
          <w:sz w:val="20"/>
          <w:szCs w:val="20"/>
          <w:lang w:val="uk-UA"/>
        </w:rPr>
        <w:t>их</w:t>
      </w:r>
      <w:r w:rsidRPr="00663047">
        <w:rPr>
          <w:rFonts w:ascii="Segoe UI" w:hAnsi="Segoe UI" w:cs="Segoe UI"/>
          <w:sz w:val="20"/>
          <w:szCs w:val="20"/>
          <w:lang w:val="uk-UA"/>
        </w:rPr>
        <w:t xml:space="preserve"> гаранті</w:t>
      </w:r>
      <w:r w:rsidR="0077345B" w:rsidRPr="00663047">
        <w:rPr>
          <w:rFonts w:ascii="Segoe UI" w:hAnsi="Segoe UI" w:cs="Segoe UI"/>
          <w:sz w:val="20"/>
          <w:szCs w:val="20"/>
          <w:lang w:val="uk-UA"/>
        </w:rPr>
        <w:t>й</w:t>
      </w:r>
      <w:r w:rsidRPr="00663047">
        <w:rPr>
          <w:rFonts w:ascii="Segoe UI" w:hAnsi="Segoe UI" w:cs="Segoe UI"/>
          <w:sz w:val="20"/>
          <w:szCs w:val="20"/>
          <w:lang w:val="uk-UA"/>
        </w:rPr>
        <w:t xml:space="preserve"> проти зловживань. </w:t>
      </w:r>
      <w:r w:rsidRPr="00663047">
        <w:rPr>
          <w:rFonts w:ascii="Segoe UI" w:hAnsi="Segoe UI" w:cs="Segoe UI"/>
          <w:sz w:val="20"/>
          <w:szCs w:val="20"/>
          <w:lang w:val="uk-UA"/>
        </w:rPr>
        <w:lastRenderedPageBreak/>
        <w:t>Правова база та визначення порядку проведення обшуку закріплені в Кримінально-процесуальному кодексі</w:t>
      </w:r>
      <w:r w:rsidR="00F06497" w:rsidRPr="008C4432">
        <w:rPr>
          <w:rStyle w:val="afb"/>
          <w:rFonts w:ascii="Segoe UI" w:hAnsi="Segoe UI" w:cs="Segoe UI"/>
          <w:sz w:val="20"/>
          <w:szCs w:val="20"/>
          <w:lang w:val="uk-UA"/>
        </w:rPr>
        <w:footnoteReference w:id="121"/>
      </w:r>
      <w:r w:rsidR="002D6F7D" w:rsidRPr="008C4432">
        <w:rPr>
          <w:rFonts w:ascii="Segoe UI" w:hAnsi="Segoe UI" w:cs="Segoe UI"/>
          <w:sz w:val="20"/>
          <w:szCs w:val="20"/>
          <w:lang w:val="uk-UA"/>
        </w:rPr>
        <w:t xml:space="preserve"> </w:t>
      </w:r>
      <w:r w:rsidRPr="00663047">
        <w:rPr>
          <w:rFonts w:ascii="Segoe UI" w:hAnsi="Segoe UI" w:cs="Segoe UI"/>
          <w:sz w:val="20"/>
          <w:szCs w:val="20"/>
          <w:lang w:val="uk-UA"/>
        </w:rPr>
        <w:t xml:space="preserve">та в </w:t>
      </w:r>
      <w:r w:rsidR="0077345B" w:rsidRPr="00663047">
        <w:rPr>
          <w:rFonts w:ascii="Segoe UI" w:hAnsi="Segoe UI" w:cs="Segoe UI"/>
          <w:sz w:val="20"/>
          <w:szCs w:val="20"/>
          <w:lang w:val="uk-UA"/>
        </w:rPr>
        <w:t>Законі України "Про оперативно-розшукову діяльність"</w:t>
      </w:r>
      <w:r w:rsidR="00F06497" w:rsidRPr="008C4432">
        <w:rPr>
          <w:rStyle w:val="afb"/>
          <w:rFonts w:ascii="Segoe UI" w:hAnsi="Segoe UI" w:cs="Segoe UI"/>
          <w:sz w:val="20"/>
          <w:szCs w:val="20"/>
          <w:lang w:val="uk-UA"/>
        </w:rPr>
        <w:footnoteReference w:id="122"/>
      </w:r>
      <w:r w:rsidRPr="008C4432">
        <w:rPr>
          <w:rFonts w:ascii="Segoe UI" w:hAnsi="Segoe UI" w:cs="Segoe UI"/>
          <w:sz w:val="20"/>
          <w:szCs w:val="20"/>
          <w:lang w:val="uk-UA"/>
        </w:rPr>
        <w:t>.</w:t>
      </w:r>
    </w:p>
    <w:p w14:paraId="0C4C2139" w14:textId="7D8CC45F" w:rsidR="00A54A71" w:rsidRPr="00663047" w:rsidRDefault="0066248C"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Мали місце</w:t>
      </w:r>
      <w:r w:rsidR="00A54A71" w:rsidRPr="00663047">
        <w:rPr>
          <w:rFonts w:ascii="Segoe UI" w:hAnsi="Segoe UI" w:cs="Segoe UI"/>
          <w:sz w:val="20"/>
          <w:szCs w:val="20"/>
          <w:lang w:val="uk-UA"/>
        </w:rPr>
        <w:t xml:space="preserve"> </w:t>
      </w:r>
      <w:r w:rsidR="009507AD" w:rsidRPr="00663047">
        <w:rPr>
          <w:rFonts w:ascii="Segoe UI" w:hAnsi="Segoe UI" w:cs="Segoe UI"/>
          <w:sz w:val="20"/>
          <w:szCs w:val="20"/>
          <w:lang w:val="uk-UA"/>
        </w:rPr>
        <w:t>випадки порушень</w:t>
      </w:r>
      <w:r w:rsidR="00A54A71" w:rsidRPr="00663047">
        <w:rPr>
          <w:rFonts w:ascii="Segoe UI" w:hAnsi="Segoe UI" w:cs="Segoe UI"/>
          <w:sz w:val="20"/>
          <w:szCs w:val="20"/>
          <w:lang w:val="uk-UA"/>
        </w:rPr>
        <w:t xml:space="preserve"> права представників ОГС на приватне життя, </w:t>
      </w:r>
      <w:r w:rsidRPr="00663047">
        <w:rPr>
          <w:rFonts w:ascii="Segoe UI" w:hAnsi="Segoe UI" w:cs="Segoe UI"/>
          <w:sz w:val="20"/>
          <w:szCs w:val="20"/>
          <w:lang w:val="uk-UA"/>
        </w:rPr>
        <w:t>в тому числі</w:t>
      </w:r>
      <w:r w:rsidR="00A54A71" w:rsidRPr="00663047">
        <w:rPr>
          <w:rFonts w:ascii="Segoe UI" w:hAnsi="Segoe UI" w:cs="Segoe UI"/>
          <w:sz w:val="20"/>
          <w:szCs w:val="20"/>
          <w:lang w:val="uk-UA"/>
        </w:rPr>
        <w:t xml:space="preserve"> вилучення надмірної кількості носіїв інформації під час обшуків та </w:t>
      </w:r>
      <w:r w:rsidRPr="00663047">
        <w:rPr>
          <w:rFonts w:ascii="Segoe UI" w:hAnsi="Segoe UI" w:cs="Segoe UI"/>
          <w:sz w:val="20"/>
          <w:szCs w:val="20"/>
          <w:lang w:val="uk-UA"/>
        </w:rPr>
        <w:t>недопущення</w:t>
      </w:r>
      <w:r w:rsidR="00A54A71" w:rsidRPr="00663047">
        <w:rPr>
          <w:rFonts w:ascii="Segoe UI" w:hAnsi="Segoe UI" w:cs="Segoe UI"/>
          <w:sz w:val="20"/>
          <w:szCs w:val="20"/>
          <w:lang w:val="uk-UA"/>
        </w:rPr>
        <w:t xml:space="preserve"> адвокатів </w:t>
      </w:r>
      <w:r w:rsidRPr="00663047">
        <w:rPr>
          <w:rFonts w:ascii="Segoe UI" w:hAnsi="Segoe UI" w:cs="Segoe UI"/>
          <w:sz w:val="20"/>
          <w:szCs w:val="20"/>
          <w:lang w:val="uk-UA"/>
        </w:rPr>
        <w:t>на місце</w:t>
      </w:r>
      <w:r w:rsidR="00A54A71" w:rsidRPr="00663047">
        <w:rPr>
          <w:rFonts w:ascii="Segoe UI" w:hAnsi="Segoe UI" w:cs="Segoe UI"/>
          <w:sz w:val="20"/>
          <w:szCs w:val="20"/>
          <w:lang w:val="uk-UA"/>
        </w:rPr>
        <w:t xml:space="preserve"> обшуку. Такі ситуації чинять тиск на представників цих організацій. Також були випадки</w:t>
      </w:r>
      <w:r w:rsidR="00F06497" w:rsidRPr="008C4432">
        <w:rPr>
          <w:rStyle w:val="afb"/>
          <w:rFonts w:ascii="Segoe UI" w:hAnsi="Segoe UI" w:cs="Segoe UI"/>
          <w:sz w:val="20"/>
          <w:szCs w:val="20"/>
          <w:lang w:val="uk-UA"/>
        </w:rPr>
        <w:footnoteReference w:id="123"/>
      </w:r>
      <w:r w:rsidR="00A54A71" w:rsidRPr="008C4432">
        <w:rPr>
          <w:rFonts w:ascii="Segoe UI" w:hAnsi="Segoe UI" w:cs="Segoe UI"/>
          <w:sz w:val="20"/>
          <w:szCs w:val="20"/>
          <w:lang w:val="uk-UA"/>
        </w:rPr>
        <w:t>, коли невідомі люди вторг</w:t>
      </w:r>
      <w:r w:rsidRPr="00663047">
        <w:rPr>
          <w:rFonts w:ascii="Segoe UI" w:hAnsi="Segoe UI" w:cs="Segoe UI"/>
          <w:sz w:val="20"/>
          <w:szCs w:val="20"/>
          <w:lang w:val="uk-UA"/>
        </w:rPr>
        <w:t>а</w:t>
      </w:r>
      <w:r w:rsidR="00A54A71" w:rsidRPr="00663047">
        <w:rPr>
          <w:rFonts w:ascii="Segoe UI" w:hAnsi="Segoe UI" w:cs="Segoe UI"/>
          <w:sz w:val="20"/>
          <w:szCs w:val="20"/>
          <w:lang w:val="uk-UA"/>
        </w:rPr>
        <w:t>лись у приватні приміщення активістів та офіси ОГС. В одній ситуації було вкрадено деяк</w:t>
      </w:r>
      <w:r w:rsidRPr="00663047">
        <w:rPr>
          <w:rFonts w:ascii="Segoe UI" w:hAnsi="Segoe UI" w:cs="Segoe UI"/>
          <w:sz w:val="20"/>
          <w:szCs w:val="20"/>
          <w:lang w:val="uk-UA"/>
        </w:rPr>
        <w:t>у</w:t>
      </w:r>
      <w:r w:rsidR="00A54A71" w:rsidRPr="00663047">
        <w:rPr>
          <w:rFonts w:ascii="Segoe UI" w:hAnsi="Segoe UI" w:cs="Segoe UI"/>
          <w:sz w:val="20"/>
          <w:szCs w:val="20"/>
          <w:lang w:val="uk-UA"/>
        </w:rPr>
        <w:t xml:space="preserve"> оргтехніку, і організація не знала, це грабіж чи запланований акт залякування</w:t>
      </w:r>
      <w:r w:rsidR="0077345B" w:rsidRPr="008C4432">
        <w:rPr>
          <w:rStyle w:val="afb"/>
          <w:rFonts w:ascii="Segoe UI" w:hAnsi="Segoe UI" w:cs="Segoe UI"/>
          <w:sz w:val="20"/>
          <w:szCs w:val="20"/>
          <w:lang w:val="uk-UA"/>
        </w:rPr>
        <w:footnoteReference w:id="124"/>
      </w:r>
      <w:r w:rsidR="00A54A71" w:rsidRPr="008C4432">
        <w:rPr>
          <w:rFonts w:ascii="Segoe UI" w:hAnsi="Segoe UI" w:cs="Segoe UI"/>
          <w:sz w:val="20"/>
          <w:szCs w:val="20"/>
          <w:lang w:val="uk-UA"/>
        </w:rPr>
        <w:t xml:space="preserve">. В іншому випадку невідомі люди вторглися до приватного будинку, щоб залякати активіста, хоча нічого </w:t>
      </w:r>
      <w:r w:rsidR="009507AD" w:rsidRPr="00663047">
        <w:rPr>
          <w:rFonts w:ascii="Segoe UI" w:hAnsi="Segoe UI" w:cs="Segoe UI"/>
          <w:sz w:val="20"/>
          <w:szCs w:val="20"/>
          <w:lang w:val="uk-UA"/>
        </w:rPr>
        <w:t>не було вкрадено</w:t>
      </w:r>
      <w:r w:rsidR="00A54A71" w:rsidRPr="00663047">
        <w:rPr>
          <w:rFonts w:ascii="Segoe UI" w:hAnsi="Segoe UI" w:cs="Segoe UI"/>
          <w:sz w:val="20"/>
          <w:szCs w:val="20"/>
          <w:lang w:val="uk-UA"/>
        </w:rPr>
        <w:t>.</w:t>
      </w:r>
    </w:p>
    <w:p w14:paraId="424E113E" w14:textId="70E95432" w:rsidR="004C775C" w:rsidRPr="00663047" w:rsidRDefault="00CA73C7" w:rsidP="004E1257">
      <w:pPr>
        <w:spacing w:before="120" w:after="120" w:line="240" w:lineRule="auto"/>
        <w:jc w:val="both"/>
        <w:rPr>
          <w:rFonts w:ascii="Segoe UI" w:hAnsi="Segoe UI" w:cs="Segoe UI"/>
          <w:b/>
          <w:i/>
          <w:sz w:val="20"/>
          <w:szCs w:val="20"/>
          <w:lang w:val="uk-UA"/>
        </w:rPr>
      </w:pPr>
      <w:r w:rsidRPr="00663047">
        <w:rPr>
          <w:rFonts w:ascii="Segoe UI" w:hAnsi="Segoe UI" w:cs="Segoe UI"/>
          <w:b/>
          <w:i/>
          <w:sz w:val="20"/>
          <w:szCs w:val="20"/>
          <w:lang w:val="uk-UA"/>
        </w:rPr>
        <w:t>Р</w:t>
      </w:r>
      <w:r w:rsidR="00A54A71" w:rsidRPr="00663047">
        <w:rPr>
          <w:rFonts w:ascii="Segoe UI" w:hAnsi="Segoe UI" w:cs="Segoe UI"/>
          <w:b/>
          <w:i/>
          <w:sz w:val="20"/>
          <w:szCs w:val="20"/>
          <w:lang w:val="uk-UA"/>
        </w:rPr>
        <w:t>екомендації за напрямом</w:t>
      </w:r>
      <w:r w:rsidR="00D9762E" w:rsidRPr="00663047">
        <w:rPr>
          <w:rFonts w:ascii="Segoe UI" w:hAnsi="Segoe UI" w:cs="Segoe UI"/>
          <w:b/>
          <w:i/>
          <w:sz w:val="20"/>
          <w:szCs w:val="20"/>
          <w:lang w:val="uk-UA"/>
        </w:rPr>
        <w:t xml:space="preserve"> 7</w:t>
      </w:r>
      <w:r w:rsidR="004C775C" w:rsidRPr="00663047">
        <w:rPr>
          <w:rFonts w:ascii="Segoe UI" w:hAnsi="Segoe UI" w:cs="Segoe UI"/>
          <w:b/>
          <w:i/>
          <w:sz w:val="20"/>
          <w:szCs w:val="20"/>
          <w:lang w:val="uk-UA"/>
        </w:rPr>
        <w:t>:</w:t>
      </w:r>
    </w:p>
    <w:p w14:paraId="5E7A5011" w14:textId="495E1202" w:rsidR="00A54A71" w:rsidRPr="00663047" w:rsidRDefault="00E61F80" w:rsidP="004E1257">
      <w:pPr>
        <w:pStyle w:val="af"/>
        <w:numPr>
          <w:ilvl w:val="0"/>
          <w:numId w:val="15"/>
        </w:numPr>
        <w:tabs>
          <w:tab w:val="left" w:pos="426"/>
        </w:tabs>
        <w:spacing w:before="120" w:after="120" w:line="240" w:lineRule="auto"/>
        <w:ind w:left="0" w:firstLine="0"/>
        <w:jc w:val="both"/>
        <w:textAlignment w:val="baseline"/>
        <w:rPr>
          <w:rFonts w:ascii="Segoe UI" w:eastAsia="Times New Roman" w:hAnsi="Segoe UI" w:cs="Segoe UI"/>
          <w:sz w:val="20"/>
          <w:szCs w:val="20"/>
          <w:lang w:val="uk-UA" w:eastAsia="uk-UA"/>
        </w:rPr>
      </w:pPr>
      <w:r w:rsidRPr="00663047">
        <w:rPr>
          <w:rFonts w:ascii="Segoe UI" w:eastAsia="Calibri" w:hAnsi="Segoe UI" w:cs="Segoe UI"/>
          <w:sz w:val="20"/>
          <w:szCs w:val="20"/>
          <w:lang w:val="uk-UA"/>
        </w:rPr>
        <w:t>Уникати</w:t>
      </w:r>
      <w:r w:rsidR="00A54A71" w:rsidRPr="00663047">
        <w:rPr>
          <w:rFonts w:ascii="Segoe UI" w:eastAsia="Times New Roman" w:hAnsi="Segoe UI" w:cs="Segoe UI"/>
          <w:sz w:val="20"/>
          <w:szCs w:val="20"/>
          <w:lang w:val="uk-UA" w:eastAsia="uk-UA"/>
        </w:rPr>
        <w:t xml:space="preserve"> законодавчі ініціативи, які мають на меті ускладнити процес звітності ОГС та поставити під загрозу </w:t>
      </w:r>
      <w:r w:rsidR="0066248C" w:rsidRPr="00663047">
        <w:rPr>
          <w:rFonts w:ascii="Segoe UI" w:eastAsia="Times New Roman" w:hAnsi="Segoe UI" w:cs="Segoe UI"/>
          <w:sz w:val="20"/>
          <w:szCs w:val="20"/>
          <w:lang w:val="uk-UA" w:eastAsia="uk-UA"/>
        </w:rPr>
        <w:t>бенефіціарів</w:t>
      </w:r>
      <w:r w:rsidR="00A54A71" w:rsidRPr="00663047">
        <w:rPr>
          <w:rFonts w:ascii="Segoe UI" w:eastAsia="Times New Roman" w:hAnsi="Segoe UI" w:cs="Segoe UI"/>
          <w:sz w:val="20"/>
          <w:szCs w:val="20"/>
          <w:lang w:val="uk-UA" w:eastAsia="uk-UA"/>
        </w:rPr>
        <w:t xml:space="preserve"> цих організацій у непідконтрольних районах Донецької та Луганської областей та окуповано</w:t>
      </w:r>
      <w:r w:rsidR="0066248C" w:rsidRPr="00663047">
        <w:rPr>
          <w:rFonts w:ascii="Segoe UI" w:eastAsia="Times New Roman" w:hAnsi="Segoe UI" w:cs="Segoe UI"/>
          <w:sz w:val="20"/>
          <w:szCs w:val="20"/>
          <w:lang w:val="uk-UA" w:eastAsia="uk-UA"/>
        </w:rPr>
        <w:t>му</w:t>
      </w:r>
      <w:r w:rsidR="00A54A71" w:rsidRPr="00663047">
        <w:rPr>
          <w:rFonts w:ascii="Segoe UI" w:eastAsia="Times New Roman" w:hAnsi="Segoe UI" w:cs="Segoe UI"/>
          <w:sz w:val="20"/>
          <w:szCs w:val="20"/>
          <w:lang w:val="uk-UA" w:eastAsia="uk-UA"/>
        </w:rPr>
        <w:t xml:space="preserve"> Криму.</w:t>
      </w:r>
    </w:p>
    <w:p w14:paraId="155E7DE3" w14:textId="12CC05CD" w:rsidR="00A54A71" w:rsidRPr="00663047" w:rsidRDefault="00A54A71" w:rsidP="004E1257">
      <w:pPr>
        <w:pStyle w:val="af"/>
        <w:numPr>
          <w:ilvl w:val="0"/>
          <w:numId w:val="15"/>
        </w:numPr>
        <w:tabs>
          <w:tab w:val="left" w:pos="426"/>
        </w:tabs>
        <w:spacing w:before="120" w:after="120" w:line="240" w:lineRule="auto"/>
        <w:ind w:left="0" w:firstLine="0"/>
        <w:jc w:val="both"/>
        <w:textAlignment w:val="baseline"/>
        <w:rPr>
          <w:rFonts w:ascii="Segoe UI" w:eastAsia="Times New Roman" w:hAnsi="Segoe UI" w:cs="Segoe UI"/>
          <w:sz w:val="20"/>
          <w:szCs w:val="20"/>
          <w:lang w:val="uk-UA" w:eastAsia="uk-UA"/>
        </w:rPr>
      </w:pPr>
      <w:r w:rsidRPr="00663047">
        <w:rPr>
          <w:rFonts w:ascii="Segoe UI" w:eastAsia="Times New Roman" w:hAnsi="Segoe UI" w:cs="Segoe UI"/>
          <w:sz w:val="20"/>
          <w:szCs w:val="20"/>
          <w:lang w:val="uk-UA" w:eastAsia="uk-UA"/>
        </w:rPr>
        <w:t>Зупинити законодавчі ініціативи, спрямовані на блокування Інтернет-сайтів.</w:t>
      </w:r>
    </w:p>
    <w:p w14:paraId="7B4D7817" w14:textId="50696878" w:rsidR="00D57E3F" w:rsidRPr="00663047" w:rsidRDefault="00EE43AA" w:rsidP="00EE43AA">
      <w:pPr>
        <w:pStyle w:val="2"/>
        <w:spacing w:before="120" w:after="120" w:line="240" w:lineRule="auto"/>
        <w:jc w:val="both"/>
        <w:rPr>
          <w:rFonts w:ascii="Segoe UI" w:eastAsia="Calibri" w:hAnsi="Segoe UI" w:cs="Segoe UI"/>
          <w:i w:val="0"/>
          <w:caps/>
          <w:color w:val="auto"/>
          <w:sz w:val="20"/>
          <w:szCs w:val="20"/>
          <w:lang w:val="uk-UA"/>
        </w:rPr>
      </w:pPr>
      <w:r w:rsidRPr="008C4432">
        <w:rPr>
          <w:rFonts w:ascii="Segoe UI" w:eastAsia="Calibri" w:hAnsi="Segoe UI" w:cs="Segoe UI"/>
          <w:b/>
          <w:color w:val="auto"/>
          <w:sz w:val="20"/>
          <w:szCs w:val="20"/>
          <w:lang w:val="pl-PL" w:eastAsia="en-US"/>
        </w:rPr>
        <w:t>VI</w:t>
      </w:r>
      <w:r w:rsidRPr="00663047">
        <w:rPr>
          <w:rFonts w:ascii="Segoe UI" w:eastAsia="Calibri" w:hAnsi="Segoe UI" w:cs="Segoe UI"/>
          <w:b/>
          <w:color w:val="auto"/>
          <w:sz w:val="20"/>
          <w:szCs w:val="20"/>
          <w:lang w:val="uk-UA" w:eastAsia="en-US"/>
        </w:rPr>
        <w:t xml:space="preserve">.8. </w:t>
      </w:r>
      <w:r w:rsidRPr="00663047">
        <w:rPr>
          <w:rFonts w:ascii="Segoe UI" w:eastAsia="Calibri" w:hAnsi="Segoe UI" w:cs="Segoe UI"/>
          <w:b/>
          <w:i w:val="0"/>
          <w:color w:val="auto"/>
          <w:sz w:val="20"/>
          <w:szCs w:val="20"/>
          <w:lang w:val="uk-UA"/>
        </w:rPr>
        <w:t>Обов’язок держави захищати</w:t>
      </w:r>
    </w:p>
    <w:p w14:paraId="6604FC3F" w14:textId="3CBF41CF" w:rsidR="00D57E3F" w:rsidRPr="00663047" w:rsidRDefault="0066248C" w:rsidP="004E1257">
      <w:pPr>
        <w:pBdr>
          <w:top w:val="nil"/>
          <w:left w:val="nil"/>
          <w:bottom w:val="nil"/>
          <w:right w:val="nil"/>
          <w:between w:val="nil"/>
        </w:pBdr>
        <w:spacing w:before="120" w:after="120" w:line="240"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Стандарт</w:t>
      </w:r>
      <w:r w:rsidR="00125BF8" w:rsidRPr="00663047">
        <w:rPr>
          <w:rFonts w:ascii="Segoe UI" w:eastAsia="Calibri" w:hAnsi="Segoe UI" w:cs="Segoe UI"/>
          <w:b/>
          <w:sz w:val="20"/>
          <w:szCs w:val="20"/>
          <w:lang w:val="uk-UA"/>
        </w:rPr>
        <w:t xml:space="preserve"> 1 </w:t>
      </w:r>
      <w:r w:rsidRPr="00663047">
        <w:rPr>
          <w:rFonts w:ascii="Segoe UI" w:eastAsia="Calibri" w:hAnsi="Segoe UI" w:cs="Segoe UI"/>
          <w:b/>
          <w:sz w:val="20"/>
          <w:szCs w:val="20"/>
          <w:lang w:val="uk-UA"/>
        </w:rPr>
        <w:t xml:space="preserve">Держава захищає ОГС та осіб, </w:t>
      </w:r>
      <w:r w:rsidR="005B5866" w:rsidRPr="00663047">
        <w:rPr>
          <w:rFonts w:ascii="Segoe UI" w:eastAsia="Calibri" w:hAnsi="Segoe UI" w:cs="Segoe UI"/>
          <w:b/>
          <w:sz w:val="20"/>
          <w:szCs w:val="20"/>
          <w:lang w:val="uk-UA"/>
        </w:rPr>
        <w:t>пов'язаних</w:t>
      </w:r>
      <w:r w:rsidRPr="00663047">
        <w:rPr>
          <w:rFonts w:ascii="Segoe UI" w:eastAsia="Calibri" w:hAnsi="Segoe UI" w:cs="Segoe UI"/>
          <w:b/>
          <w:sz w:val="20"/>
          <w:szCs w:val="20"/>
          <w:lang w:val="uk-UA"/>
        </w:rPr>
        <w:t xml:space="preserve"> із ОГС, від втручання та нападів</w:t>
      </w:r>
    </w:p>
    <w:p w14:paraId="409CFFAE" w14:textId="68D78002" w:rsidR="0066248C" w:rsidRPr="00663047" w:rsidRDefault="0066248C"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 xml:space="preserve">Законодавство містить </w:t>
      </w:r>
      <w:r w:rsidR="00576DAD" w:rsidRPr="00663047">
        <w:rPr>
          <w:rFonts w:ascii="Segoe UI" w:eastAsia="Calibri" w:hAnsi="Segoe UI" w:cs="Segoe UI"/>
          <w:i/>
          <w:sz w:val="20"/>
          <w:szCs w:val="20"/>
          <w:lang w:val="uk-UA"/>
        </w:rPr>
        <w:t xml:space="preserve">окремі </w:t>
      </w:r>
      <w:r w:rsidR="00230351" w:rsidRPr="00663047">
        <w:rPr>
          <w:rFonts w:ascii="Segoe UI" w:eastAsia="Calibri" w:hAnsi="Segoe UI" w:cs="Segoe UI"/>
          <w:i/>
          <w:sz w:val="20"/>
          <w:szCs w:val="20"/>
          <w:lang w:val="uk-UA"/>
        </w:rPr>
        <w:t>положе</w:t>
      </w:r>
      <w:r w:rsidR="00576DAD" w:rsidRPr="00663047">
        <w:rPr>
          <w:rFonts w:ascii="Segoe UI" w:eastAsia="Calibri" w:hAnsi="Segoe UI" w:cs="Segoe UI"/>
          <w:i/>
          <w:sz w:val="20"/>
          <w:szCs w:val="20"/>
          <w:lang w:val="uk-UA"/>
        </w:rPr>
        <w:t>н</w:t>
      </w:r>
      <w:r w:rsidR="00396BD8">
        <w:rPr>
          <w:rFonts w:ascii="Segoe UI" w:eastAsia="Calibri" w:hAnsi="Segoe UI" w:cs="Segoe UI"/>
          <w:i/>
          <w:sz w:val="20"/>
          <w:szCs w:val="20"/>
          <w:lang w:val="uk-UA"/>
        </w:rPr>
        <w:t>н</w:t>
      </w:r>
      <w:r w:rsidR="00576DAD" w:rsidRPr="00663047">
        <w:rPr>
          <w:rFonts w:ascii="Segoe UI" w:eastAsia="Calibri" w:hAnsi="Segoe UI" w:cs="Segoe UI"/>
          <w:i/>
          <w:sz w:val="20"/>
          <w:szCs w:val="20"/>
          <w:lang w:val="uk-UA"/>
        </w:rPr>
        <w:t>я</w:t>
      </w:r>
      <w:r w:rsidRPr="00663047">
        <w:rPr>
          <w:rFonts w:ascii="Segoe UI" w:eastAsia="Calibri" w:hAnsi="Segoe UI" w:cs="Segoe UI"/>
          <w:i/>
          <w:sz w:val="20"/>
          <w:szCs w:val="20"/>
          <w:lang w:val="uk-UA"/>
        </w:rPr>
        <w:t xml:space="preserve"> для захисту ОГС та осіб, пов'язани</w:t>
      </w:r>
      <w:r w:rsidR="00230351" w:rsidRPr="00663047">
        <w:rPr>
          <w:rFonts w:ascii="Segoe UI" w:eastAsia="Calibri" w:hAnsi="Segoe UI" w:cs="Segoe UI"/>
          <w:i/>
          <w:sz w:val="20"/>
          <w:szCs w:val="20"/>
          <w:lang w:val="uk-UA"/>
        </w:rPr>
        <w:t>х з ОГС, від втручання та нападів</w:t>
      </w:r>
      <w:r w:rsidRPr="00663047">
        <w:rPr>
          <w:rFonts w:ascii="Segoe UI" w:eastAsia="Calibri" w:hAnsi="Segoe UI" w:cs="Segoe UI"/>
          <w:i/>
          <w:sz w:val="20"/>
          <w:szCs w:val="20"/>
          <w:lang w:val="uk-UA"/>
        </w:rPr>
        <w:t xml:space="preserve">. </w:t>
      </w:r>
      <w:r w:rsidR="00576DAD" w:rsidRPr="00663047">
        <w:rPr>
          <w:rFonts w:ascii="Segoe UI" w:eastAsia="Calibri" w:hAnsi="Segoe UI" w:cs="Segoe UI"/>
          <w:i/>
          <w:sz w:val="20"/>
          <w:szCs w:val="20"/>
          <w:lang w:val="uk-UA"/>
        </w:rPr>
        <w:t>Втім,</w:t>
      </w:r>
      <w:r w:rsidRPr="00663047">
        <w:rPr>
          <w:rFonts w:ascii="Segoe UI" w:eastAsia="Calibri" w:hAnsi="Segoe UI" w:cs="Segoe UI"/>
          <w:i/>
          <w:sz w:val="20"/>
          <w:szCs w:val="20"/>
          <w:lang w:val="uk-UA"/>
        </w:rPr>
        <w:t xml:space="preserve"> у випадку посягання на ці права </w:t>
      </w:r>
      <w:r w:rsidR="00576DAD" w:rsidRPr="00663047">
        <w:rPr>
          <w:rFonts w:ascii="Segoe UI" w:eastAsia="Calibri" w:hAnsi="Segoe UI" w:cs="Segoe UI"/>
          <w:i/>
          <w:sz w:val="20"/>
          <w:szCs w:val="20"/>
          <w:lang w:val="uk-UA"/>
        </w:rPr>
        <w:t xml:space="preserve">їх захист має значні </w:t>
      </w:r>
      <w:r w:rsidRPr="00663047">
        <w:rPr>
          <w:rFonts w:ascii="Segoe UI" w:eastAsia="Calibri" w:hAnsi="Segoe UI" w:cs="Segoe UI"/>
          <w:i/>
          <w:sz w:val="20"/>
          <w:szCs w:val="20"/>
          <w:lang w:val="uk-UA"/>
        </w:rPr>
        <w:t>недоліки (</w:t>
      </w:r>
      <w:r w:rsidR="00576DAD" w:rsidRPr="00663047">
        <w:rPr>
          <w:rFonts w:ascii="Segoe UI" w:eastAsia="Calibri" w:hAnsi="Segoe UI" w:cs="Segoe UI"/>
          <w:i/>
          <w:sz w:val="20"/>
          <w:szCs w:val="20"/>
          <w:lang w:val="uk-UA"/>
        </w:rPr>
        <w:t>складн</w:t>
      </w:r>
      <w:r w:rsidR="00230351" w:rsidRPr="00663047">
        <w:rPr>
          <w:rFonts w:ascii="Segoe UI" w:eastAsia="Calibri" w:hAnsi="Segoe UI" w:cs="Segoe UI"/>
          <w:i/>
          <w:sz w:val="20"/>
          <w:szCs w:val="20"/>
          <w:lang w:val="uk-UA"/>
        </w:rPr>
        <w:t>а</w:t>
      </w:r>
      <w:r w:rsidRPr="00663047">
        <w:rPr>
          <w:rFonts w:ascii="Segoe UI" w:eastAsia="Calibri" w:hAnsi="Segoe UI" w:cs="Segoe UI"/>
          <w:i/>
          <w:sz w:val="20"/>
          <w:szCs w:val="20"/>
          <w:lang w:val="uk-UA"/>
        </w:rPr>
        <w:t xml:space="preserve"> </w:t>
      </w:r>
      <w:r w:rsidR="00230351" w:rsidRPr="00663047">
        <w:rPr>
          <w:rFonts w:ascii="Segoe UI" w:eastAsia="Calibri" w:hAnsi="Segoe UI" w:cs="Segoe UI"/>
          <w:i/>
          <w:sz w:val="20"/>
          <w:szCs w:val="20"/>
          <w:lang w:val="uk-UA"/>
        </w:rPr>
        <w:t>процедура</w:t>
      </w:r>
      <w:r w:rsidRPr="00663047">
        <w:rPr>
          <w:rFonts w:ascii="Segoe UI" w:eastAsia="Calibri" w:hAnsi="Segoe UI" w:cs="Segoe UI"/>
          <w:i/>
          <w:sz w:val="20"/>
          <w:szCs w:val="20"/>
          <w:lang w:val="uk-UA"/>
        </w:rPr>
        <w:t xml:space="preserve"> оскарження </w:t>
      </w:r>
      <w:r w:rsidR="00230351" w:rsidRPr="00663047">
        <w:rPr>
          <w:rFonts w:ascii="Segoe UI" w:eastAsia="Calibri" w:hAnsi="Segoe UI" w:cs="Segoe UI"/>
          <w:i/>
          <w:sz w:val="20"/>
          <w:szCs w:val="20"/>
          <w:lang w:val="uk-UA"/>
        </w:rPr>
        <w:t>нормативно-</w:t>
      </w:r>
      <w:r w:rsidRPr="00663047">
        <w:rPr>
          <w:rFonts w:ascii="Segoe UI" w:eastAsia="Calibri" w:hAnsi="Segoe UI" w:cs="Segoe UI"/>
          <w:i/>
          <w:sz w:val="20"/>
          <w:szCs w:val="20"/>
          <w:lang w:val="uk-UA"/>
        </w:rPr>
        <w:t>правових актів</w:t>
      </w:r>
      <w:r w:rsidR="000D418A" w:rsidRPr="00663047">
        <w:rPr>
          <w:rFonts w:ascii="Segoe UI" w:eastAsia="Calibri" w:hAnsi="Segoe UI" w:cs="Segoe UI"/>
          <w:i/>
          <w:sz w:val="20"/>
          <w:szCs w:val="20"/>
          <w:lang w:val="uk-UA"/>
        </w:rPr>
        <w:t xml:space="preserve">, </w:t>
      </w:r>
      <w:r w:rsidR="00576DAD" w:rsidRPr="00663047">
        <w:rPr>
          <w:rFonts w:ascii="Segoe UI" w:eastAsia="Calibri" w:hAnsi="Segoe UI" w:cs="Segoe UI"/>
          <w:i/>
          <w:sz w:val="20"/>
          <w:szCs w:val="20"/>
          <w:lang w:val="uk-UA"/>
        </w:rPr>
        <w:t xml:space="preserve">відсутність </w:t>
      </w:r>
      <w:r w:rsidRPr="00663047">
        <w:rPr>
          <w:rFonts w:ascii="Segoe UI" w:eastAsia="Calibri" w:hAnsi="Segoe UI" w:cs="Segoe UI"/>
          <w:i/>
          <w:sz w:val="20"/>
          <w:szCs w:val="20"/>
          <w:lang w:val="uk-UA"/>
        </w:rPr>
        <w:t>запобіжн</w:t>
      </w:r>
      <w:r w:rsidR="00576DAD" w:rsidRPr="00663047">
        <w:rPr>
          <w:rFonts w:ascii="Segoe UI" w:eastAsia="Calibri" w:hAnsi="Segoe UI" w:cs="Segoe UI"/>
          <w:i/>
          <w:sz w:val="20"/>
          <w:szCs w:val="20"/>
          <w:lang w:val="uk-UA"/>
        </w:rPr>
        <w:t>их</w:t>
      </w:r>
      <w:r w:rsidRPr="00663047">
        <w:rPr>
          <w:rFonts w:ascii="Segoe UI" w:eastAsia="Calibri" w:hAnsi="Segoe UI" w:cs="Segoe UI"/>
          <w:i/>
          <w:sz w:val="20"/>
          <w:szCs w:val="20"/>
          <w:lang w:val="uk-UA"/>
        </w:rPr>
        <w:t xml:space="preserve"> та колективн</w:t>
      </w:r>
      <w:r w:rsidR="00576DAD" w:rsidRPr="00663047">
        <w:rPr>
          <w:rFonts w:ascii="Segoe UI" w:eastAsia="Calibri" w:hAnsi="Segoe UI" w:cs="Segoe UI"/>
          <w:i/>
          <w:sz w:val="20"/>
          <w:szCs w:val="20"/>
          <w:lang w:val="uk-UA"/>
        </w:rPr>
        <w:t>их позовів від імені</w:t>
      </w:r>
      <w:r w:rsidRPr="00663047">
        <w:rPr>
          <w:rFonts w:ascii="Segoe UI" w:eastAsia="Calibri" w:hAnsi="Segoe UI" w:cs="Segoe UI"/>
          <w:i/>
          <w:sz w:val="20"/>
          <w:szCs w:val="20"/>
          <w:lang w:val="uk-UA"/>
        </w:rPr>
        <w:t xml:space="preserve"> </w:t>
      </w:r>
      <w:r w:rsidR="000D418A" w:rsidRPr="00663047">
        <w:rPr>
          <w:rFonts w:ascii="Segoe UI" w:eastAsia="Calibri" w:hAnsi="Segoe UI" w:cs="Segoe UI"/>
          <w:i/>
          <w:sz w:val="20"/>
          <w:szCs w:val="20"/>
          <w:lang w:val="uk-UA"/>
        </w:rPr>
        <w:t>ОГС</w:t>
      </w:r>
      <w:r w:rsidR="00576DAD" w:rsidRPr="00663047">
        <w:rPr>
          <w:rFonts w:ascii="Segoe UI" w:eastAsia="Calibri" w:hAnsi="Segoe UI" w:cs="Segoe UI"/>
          <w:i/>
          <w:sz w:val="20"/>
          <w:szCs w:val="20"/>
          <w:lang w:val="uk-UA"/>
        </w:rPr>
        <w:t>, надмірні</w:t>
      </w:r>
      <w:r w:rsidRPr="00663047">
        <w:rPr>
          <w:rFonts w:ascii="Segoe UI" w:eastAsia="Calibri" w:hAnsi="Segoe UI" w:cs="Segoe UI"/>
          <w:i/>
          <w:sz w:val="20"/>
          <w:szCs w:val="20"/>
          <w:lang w:val="uk-UA"/>
        </w:rPr>
        <w:t xml:space="preserve"> судові витрати тощо).</w:t>
      </w:r>
    </w:p>
    <w:p w14:paraId="421F6912" w14:textId="56806F34" w:rsidR="0066248C" w:rsidRPr="00663047" w:rsidRDefault="0066248C"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Законодавство України </w:t>
      </w:r>
      <w:r w:rsidR="00230351" w:rsidRPr="00663047">
        <w:rPr>
          <w:rFonts w:ascii="Segoe UI" w:eastAsia="Calibri" w:hAnsi="Segoe UI" w:cs="Segoe UI"/>
          <w:sz w:val="20"/>
          <w:szCs w:val="20"/>
          <w:lang w:val="uk-UA"/>
        </w:rPr>
        <w:t>передбачає</w:t>
      </w:r>
      <w:r w:rsidRPr="00663047">
        <w:rPr>
          <w:rFonts w:ascii="Segoe UI" w:eastAsia="Calibri" w:hAnsi="Segoe UI" w:cs="Segoe UI"/>
          <w:sz w:val="20"/>
          <w:szCs w:val="20"/>
          <w:lang w:val="uk-UA"/>
        </w:rPr>
        <w:t xml:space="preserve"> гарантії невтручання державних органів та органів місцевого самоврядування у діяльність ОГС, а також принцип їх рівності перед законом незалежно від типу, статусу та </w:t>
      </w:r>
      <w:r w:rsidR="00230351" w:rsidRPr="00663047">
        <w:rPr>
          <w:rFonts w:ascii="Segoe UI" w:eastAsia="Calibri" w:hAnsi="Segoe UI" w:cs="Segoe UI"/>
          <w:sz w:val="20"/>
          <w:szCs w:val="20"/>
          <w:lang w:val="uk-UA"/>
        </w:rPr>
        <w:t>організаційно-</w:t>
      </w:r>
      <w:r w:rsidRPr="00663047">
        <w:rPr>
          <w:rFonts w:ascii="Segoe UI" w:eastAsia="Calibri" w:hAnsi="Segoe UI" w:cs="Segoe UI"/>
          <w:sz w:val="20"/>
          <w:szCs w:val="20"/>
          <w:lang w:val="uk-UA"/>
        </w:rPr>
        <w:t>правової форми</w:t>
      </w:r>
      <w:r w:rsidRPr="008C4432">
        <w:rPr>
          <w:rFonts w:ascii="Segoe UI" w:eastAsia="Calibri" w:hAnsi="Segoe UI" w:cs="Segoe UI"/>
          <w:sz w:val="20"/>
          <w:szCs w:val="20"/>
          <w:vertAlign w:val="superscript"/>
          <w:lang w:val="uk-UA"/>
        </w:rPr>
        <w:footnoteReference w:id="125"/>
      </w:r>
      <w:r w:rsidRPr="008C4432">
        <w:rPr>
          <w:rFonts w:ascii="Segoe UI" w:eastAsia="Calibri" w:hAnsi="Segoe UI" w:cs="Segoe UI"/>
          <w:sz w:val="20"/>
          <w:szCs w:val="20"/>
          <w:lang w:val="uk-UA"/>
        </w:rPr>
        <w:t>. Будь-яка дискримінація пра</w:t>
      </w:r>
      <w:r w:rsidRPr="00663047">
        <w:rPr>
          <w:rFonts w:ascii="Segoe UI" w:eastAsia="Calibri" w:hAnsi="Segoe UI" w:cs="Segoe UI"/>
          <w:sz w:val="20"/>
          <w:szCs w:val="20"/>
          <w:lang w:val="uk-UA"/>
        </w:rPr>
        <w:t>цівників, пов'язана з членством в ОГС, переконаннями, участю в захисті прав і свобод інших працівників, також забороняється</w:t>
      </w:r>
      <w:r w:rsidRPr="008C4432">
        <w:rPr>
          <w:rFonts w:ascii="Segoe UI" w:eastAsia="Calibri" w:hAnsi="Segoe UI" w:cs="Segoe UI"/>
          <w:sz w:val="20"/>
          <w:szCs w:val="20"/>
          <w:vertAlign w:val="superscript"/>
          <w:lang w:val="uk-UA"/>
        </w:rPr>
        <w:footnoteReference w:id="126"/>
      </w:r>
      <w:r w:rsidRPr="008C4432">
        <w:rPr>
          <w:rFonts w:ascii="Segoe UI" w:eastAsia="Calibri" w:hAnsi="Segoe UI" w:cs="Segoe UI"/>
          <w:sz w:val="20"/>
          <w:szCs w:val="20"/>
          <w:lang w:val="uk-UA"/>
        </w:rPr>
        <w:t>. Державні органи не мають права контролювати внутрішню організаційну діяльність ОГС або оскаржувати її в адміністративних судах</w:t>
      </w:r>
      <w:r w:rsidR="00230351" w:rsidRPr="008C4432">
        <w:rPr>
          <w:rFonts w:ascii="Segoe UI" w:eastAsia="Calibri" w:hAnsi="Segoe UI" w:cs="Segoe UI"/>
          <w:sz w:val="20"/>
          <w:szCs w:val="20"/>
          <w:vertAlign w:val="superscript"/>
          <w:lang w:val="uk-UA"/>
        </w:rPr>
        <w:footnoteReference w:id="127"/>
      </w:r>
      <w:r w:rsidRPr="008C4432">
        <w:rPr>
          <w:rFonts w:ascii="Segoe UI" w:eastAsia="Calibri" w:hAnsi="Segoe UI" w:cs="Segoe UI"/>
          <w:sz w:val="20"/>
          <w:szCs w:val="20"/>
          <w:lang w:val="uk-UA"/>
        </w:rPr>
        <w:t>. Ч</w:t>
      </w:r>
      <w:r w:rsidRPr="00663047">
        <w:rPr>
          <w:rFonts w:ascii="Segoe UI" w:eastAsia="Calibri" w:hAnsi="Segoe UI" w:cs="Segoe UI"/>
          <w:sz w:val="20"/>
          <w:szCs w:val="20"/>
          <w:lang w:val="uk-UA"/>
        </w:rPr>
        <w:t xml:space="preserve">лени </w:t>
      </w:r>
      <w:r w:rsidR="00576DAD" w:rsidRPr="00663047">
        <w:rPr>
          <w:rFonts w:ascii="Segoe UI" w:eastAsia="Calibri" w:hAnsi="Segoe UI" w:cs="Segoe UI"/>
          <w:sz w:val="20"/>
          <w:szCs w:val="20"/>
          <w:lang w:val="uk-UA"/>
        </w:rPr>
        <w:t xml:space="preserve">ОГС </w:t>
      </w:r>
      <w:r w:rsidRPr="00663047">
        <w:rPr>
          <w:rFonts w:ascii="Segoe UI" w:eastAsia="Calibri" w:hAnsi="Segoe UI" w:cs="Segoe UI"/>
          <w:sz w:val="20"/>
          <w:szCs w:val="20"/>
          <w:lang w:val="uk-UA"/>
        </w:rPr>
        <w:t>можуть оскаржити рішення загальних зборів ОГС у цивільних судах протягом одного року з дня їх прийняття</w:t>
      </w:r>
      <w:r w:rsidR="00230351" w:rsidRPr="00663047">
        <w:rPr>
          <w:rFonts w:ascii="Segoe UI" w:eastAsia="Calibri" w:hAnsi="Segoe UI" w:cs="Segoe UI"/>
          <w:sz w:val="20"/>
          <w:szCs w:val="20"/>
          <w:vertAlign w:val="superscript"/>
          <w:lang w:val="uk-UA"/>
        </w:rPr>
        <w:footnoteReference w:id="128"/>
      </w:r>
      <w:r w:rsidRPr="00663047">
        <w:rPr>
          <w:rFonts w:ascii="Segoe UI" w:eastAsia="Calibri" w:hAnsi="Segoe UI" w:cs="Segoe UI"/>
          <w:sz w:val="20"/>
          <w:szCs w:val="20"/>
          <w:lang w:val="uk-UA"/>
        </w:rPr>
        <w:t xml:space="preserve">. Скарги на порушення прав людини підлягають розгляду </w:t>
      </w:r>
      <w:r w:rsidR="00230351" w:rsidRPr="00663047">
        <w:rPr>
          <w:rFonts w:ascii="Segoe UI" w:eastAsia="Calibri" w:hAnsi="Segoe UI" w:cs="Segoe UI"/>
          <w:sz w:val="20"/>
          <w:szCs w:val="20"/>
          <w:lang w:val="uk-UA"/>
        </w:rPr>
        <w:t>О</w:t>
      </w:r>
      <w:r w:rsidRPr="00663047">
        <w:rPr>
          <w:rFonts w:ascii="Segoe UI" w:eastAsia="Calibri" w:hAnsi="Segoe UI" w:cs="Segoe UI"/>
          <w:sz w:val="20"/>
          <w:szCs w:val="20"/>
          <w:lang w:val="uk-UA"/>
        </w:rPr>
        <w:t xml:space="preserve">фісом </w:t>
      </w:r>
      <w:r w:rsidR="005B5866" w:rsidRPr="00663047">
        <w:rPr>
          <w:rFonts w:ascii="Segoe UI" w:eastAsia="Calibri" w:hAnsi="Segoe UI" w:cs="Segoe UI"/>
          <w:sz w:val="20"/>
          <w:szCs w:val="20"/>
          <w:lang w:val="uk-UA"/>
        </w:rPr>
        <w:t>Уповноваженого</w:t>
      </w:r>
      <w:r w:rsidR="00230351" w:rsidRPr="00663047">
        <w:rPr>
          <w:rFonts w:ascii="Segoe UI" w:eastAsia="Calibri" w:hAnsi="Segoe UI" w:cs="Segoe UI"/>
          <w:sz w:val="20"/>
          <w:szCs w:val="20"/>
          <w:lang w:val="uk-UA"/>
        </w:rPr>
        <w:t xml:space="preserve"> Верховної Ради України з прав людини</w:t>
      </w:r>
      <w:r w:rsidRPr="00663047">
        <w:rPr>
          <w:rFonts w:ascii="Segoe UI" w:eastAsia="Calibri" w:hAnsi="Segoe UI" w:cs="Segoe UI"/>
          <w:sz w:val="20"/>
          <w:szCs w:val="20"/>
          <w:lang w:val="uk-UA"/>
        </w:rPr>
        <w:t xml:space="preserve"> або галузевими омбудсменами </w:t>
      </w:r>
      <w:r w:rsidR="00230351" w:rsidRPr="00663047">
        <w:rPr>
          <w:rFonts w:ascii="Segoe UI" w:eastAsia="Calibri" w:hAnsi="Segoe UI" w:cs="Segoe UI"/>
          <w:sz w:val="20"/>
          <w:szCs w:val="20"/>
          <w:lang w:val="uk-UA"/>
        </w:rPr>
        <w:t>П</w:t>
      </w:r>
      <w:r w:rsidRPr="00663047">
        <w:rPr>
          <w:rFonts w:ascii="Segoe UI" w:eastAsia="Calibri" w:hAnsi="Segoe UI" w:cs="Segoe UI"/>
          <w:sz w:val="20"/>
          <w:szCs w:val="20"/>
          <w:lang w:val="uk-UA"/>
        </w:rPr>
        <w:t xml:space="preserve">арламенту (щодо прав дітей, прав </w:t>
      </w:r>
      <w:r w:rsidR="00230351" w:rsidRPr="00663047">
        <w:rPr>
          <w:rFonts w:ascii="Segoe UI" w:eastAsia="Calibri" w:hAnsi="Segoe UI" w:cs="Segoe UI"/>
          <w:sz w:val="20"/>
          <w:szCs w:val="20"/>
          <w:lang w:val="uk-UA"/>
        </w:rPr>
        <w:t>людей з інвалідністю</w:t>
      </w:r>
      <w:r w:rsidRPr="00663047">
        <w:rPr>
          <w:rFonts w:ascii="Segoe UI" w:eastAsia="Calibri" w:hAnsi="Segoe UI" w:cs="Segoe UI"/>
          <w:sz w:val="20"/>
          <w:szCs w:val="20"/>
          <w:lang w:val="uk-UA"/>
        </w:rPr>
        <w:t>, бізнес-омбудсмен</w:t>
      </w:r>
      <w:r w:rsidR="00230351" w:rsidRPr="00663047">
        <w:rPr>
          <w:rFonts w:ascii="Segoe UI" w:eastAsia="Calibri" w:hAnsi="Segoe UI" w:cs="Segoe UI"/>
          <w:sz w:val="20"/>
          <w:szCs w:val="20"/>
          <w:lang w:val="uk-UA"/>
        </w:rPr>
        <w:t>ом,</w:t>
      </w:r>
      <w:r w:rsidRPr="00663047">
        <w:rPr>
          <w:rFonts w:ascii="Segoe UI" w:eastAsia="Calibri" w:hAnsi="Segoe UI" w:cs="Segoe UI"/>
          <w:sz w:val="20"/>
          <w:szCs w:val="20"/>
          <w:lang w:val="uk-UA"/>
        </w:rPr>
        <w:t xml:space="preserve"> тощо).</w:t>
      </w:r>
    </w:p>
    <w:p w14:paraId="76CB94D3" w14:textId="4FB37E27" w:rsidR="00230351" w:rsidRPr="00663047" w:rsidRDefault="00B04F54"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З</w:t>
      </w:r>
      <w:r w:rsidR="00230351" w:rsidRPr="00663047">
        <w:rPr>
          <w:rFonts w:ascii="Segoe UI" w:eastAsia="Calibri" w:hAnsi="Segoe UI" w:cs="Segoe UI"/>
          <w:sz w:val="20"/>
          <w:szCs w:val="20"/>
          <w:lang w:val="uk-UA"/>
        </w:rPr>
        <w:t xml:space="preserve"> січня 2019 року</w:t>
      </w:r>
      <w:r w:rsidRPr="00663047">
        <w:rPr>
          <w:rFonts w:ascii="Segoe UI" w:eastAsia="Calibri" w:hAnsi="Segoe UI" w:cs="Segoe UI"/>
          <w:sz w:val="20"/>
          <w:szCs w:val="20"/>
          <w:vertAlign w:val="superscript"/>
          <w:lang w:val="uk-UA"/>
        </w:rPr>
        <w:footnoteReference w:id="129"/>
      </w:r>
      <w:r w:rsidRPr="00663047">
        <w:rPr>
          <w:rFonts w:ascii="Segoe UI" w:eastAsia="Calibri" w:hAnsi="Segoe UI" w:cs="Segoe UI"/>
          <w:sz w:val="20"/>
          <w:szCs w:val="20"/>
          <w:lang w:val="uk-UA"/>
        </w:rPr>
        <w:t xml:space="preserve"> ОГС в усіх судах повинні представляти адвокати</w:t>
      </w:r>
      <w:r w:rsidR="00576DAD" w:rsidRPr="00663047">
        <w:rPr>
          <w:rFonts w:ascii="Segoe UI" w:eastAsia="Calibri" w:hAnsi="Segoe UI" w:cs="Segoe UI"/>
          <w:sz w:val="20"/>
          <w:szCs w:val="20"/>
          <w:lang w:val="uk-UA"/>
        </w:rPr>
        <w:t>, що звузило право вільно обирати захисника своїх прав, гарантоване статтею 59 Конституцією України. При цьому</w:t>
      </w:r>
      <w:r w:rsidRPr="00663047">
        <w:rPr>
          <w:rFonts w:ascii="Segoe UI" w:eastAsia="Calibri" w:hAnsi="Segoe UI" w:cs="Segoe UI"/>
          <w:sz w:val="20"/>
          <w:szCs w:val="20"/>
          <w:lang w:val="uk-UA"/>
        </w:rPr>
        <w:t xml:space="preserve"> </w:t>
      </w:r>
      <w:r w:rsidR="00576DAD" w:rsidRPr="00663047">
        <w:rPr>
          <w:rFonts w:ascii="Segoe UI" w:eastAsia="Calibri" w:hAnsi="Segoe UI" w:cs="Segoe UI"/>
          <w:sz w:val="20"/>
          <w:szCs w:val="20"/>
          <w:lang w:val="uk-UA"/>
        </w:rPr>
        <w:t xml:space="preserve">закон про </w:t>
      </w:r>
      <w:r w:rsidR="00230351" w:rsidRPr="00663047">
        <w:rPr>
          <w:rFonts w:ascii="Segoe UI" w:eastAsia="Calibri" w:hAnsi="Segoe UI" w:cs="Segoe UI"/>
          <w:sz w:val="20"/>
          <w:szCs w:val="20"/>
          <w:lang w:val="uk-UA"/>
        </w:rPr>
        <w:t>безкоштовну правову допомогу не поширюється на ОГС та інші юридичні особи, і жодна квота</w:t>
      </w:r>
      <w:r w:rsidRPr="00663047">
        <w:rPr>
          <w:rFonts w:ascii="Segoe UI" w:eastAsia="Calibri" w:hAnsi="Segoe UI" w:cs="Segoe UI"/>
          <w:sz w:val="20"/>
          <w:szCs w:val="20"/>
          <w:lang w:val="uk-UA"/>
        </w:rPr>
        <w:t xml:space="preserve"> на </w:t>
      </w:r>
      <w:r w:rsidRPr="00663047">
        <w:rPr>
          <w:rFonts w:ascii="Segoe UI" w:eastAsia="Calibri" w:hAnsi="Segoe UI" w:cs="Segoe UI"/>
          <w:sz w:val="20"/>
          <w:szCs w:val="20"/>
          <w:lang w:val="uk-UA"/>
        </w:rPr>
        <w:lastRenderedPageBreak/>
        <w:t>надання безоплатної правової допомоги</w:t>
      </w:r>
      <w:r w:rsidR="00230351" w:rsidRPr="00663047">
        <w:rPr>
          <w:rFonts w:ascii="Segoe UI" w:eastAsia="Calibri" w:hAnsi="Segoe UI" w:cs="Segoe UI"/>
          <w:sz w:val="20"/>
          <w:szCs w:val="20"/>
          <w:lang w:val="uk-UA"/>
        </w:rPr>
        <w:t xml:space="preserve"> </w:t>
      </w:r>
      <w:r w:rsidR="00576DAD" w:rsidRPr="00663047">
        <w:rPr>
          <w:rFonts w:ascii="Segoe UI" w:eastAsia="Calibri" w:hAnsi="Segoe UI" w:cs="Segoe UI"/>
          <w:sz w:val="20"/>
          <w:szCs w:val="20"/>
          <w:lang w:val="uk-UA"/>
        </w:rPr>
        <w:t xml:space="preserve">ОГС чи їх цільовим групам </w:t>
      </w:r>
      <w:r w:rsidR="00230351" w:rsidRPr="00663047">
        <w:rPr>
          <w:rFonts w:ascii="Segoe UI" w:eastAsia="Calibri" w:hAnsi="Segoe UI" w:cs="Segoe UI"/>
          <w:sz w:val="20"/>
          <w:szCs w:val="20"/>
          <w:lang w:val="uk-UA"/>
        </w:rPr>
        <w:t xml:space="preserve">від адвокатів не вимагається. Колективні позови та вимоги щодо можливого порушення прав ОГС (навіть щодо їх членства) в Україні не визнаються, за винятком охорони навколишнього середовища, ядерної безпеки чи </w:t>
      </w:r>
      <w:r w:rsidR="000D418A" w:rsidRPr="00663047">
        <w:rPr>
          <w:rFonts w:ascii="Segoe UI" w:eastAsia="Calibri" w:hAnsi="Segoe UI" w:cs="Segoe UI"/>
          <w:sz w:val="20"/>
          <w:szCs w:val="20"/>
          <w:lang w:val="uk-UA"/>
        </w:rPr>
        <w:t>зонування</w:t>
      </w:r>
      <w:r w:rsidR="00230351" w:rsidRPr="00663047">
        <w:rPr>
          <w:rFonts w:ascii="Segoe UI" w:eastAsia="Calibri" w:hAnsi="Segoe UI" w:cs="Segoe UI"/>
          <w:sz w:val="20"/>
          <w:szCs w:val="20"/>
          <w:lang w:val="uk-UA"/>
        </w:rPr>
        <w:t xml:space="preserve">. </w:t>
      </w:r>
      <w:r w:rsidR="00576DAD" w:rsidRPr="00663047">
        <w:rPr>
          <w:rFonts w:ascii="Segoe UI" w:eastAsia="Calibri" w:hAnsi="Segoe UI" w:cs="Segoe UI"/>
          <w:sz w:val="20"/>
          <w:szCs w:val="20"/>
          <w:lang w:val="uk-UA"/>
        </w:rPr>
        <w:t xml:space="preserve">Всі </w:t>
      </w:r>
      <w:r w:rsidR="00230351" w:rsidRPr="00663047">
        <w:rPr>
          <w:rFonts w:ascii="Segoe UI" w:eastAsia="Calibri" w:hAnsi="Segoe UI" w:cs="Segoe UI"/>
          <w:sz w:val="20"/>
          <w:szCs w:val="20"/>
          <w:lang w:val="uk-UA"/>
        </w:rPr>
        <w:t xml:space="preserve">ОГС </w:t>
      </w:r>
      <w:r w:rsidR="005B5866" w:rsidRPr="00663047">
        <w:rPr>
          <w:rFonts w:ascii="Segoe UI" w:eastAsia="Calibri" w:hAnsi="Segoe UI" w:cs="Segoe UI"/>
          <w:sz w:val="20"/>
          <w:szCs w:val="20"/>
          <w:lang w:val="uk-UA"/>
        </w:rPr>
        <w:t>зобов'язані</w:t>
      </w:r>
      <w:r w:rsidR="00230351" w:rsidRPr="00663047">
        <w:rPr>
          <w:rFonts w:ascii="Segoe UI" w:eastAsia="Calibri" w:hAnsi="Segoe UI" w:cs="Segoe UI"/>
          <w:sz w:val="20"/>
          <w:szCs w:val="20"/>
          <w:lang w:val="uk-UA"/>
        </w:rPr>
        <w:t xml:space="preserve"> сплачувати судові збори з 2016 року</w:t>
      </w:r>
      <w:r w:rsidRPr="00663047">
        <w:rPr>
          <w:rStyle w:val="afb"/>
          <w:rFonts w:ascii="Segoe UI" w:eastAsia="Calibri" w:hAnsi="Segoe UI" w:cs="Segoe UI"/>
          <w:sz w:val="20"/>
          <w:szCs w:val="20"/>
          <w:lang w:val="uk-UA"/>
        </w:rPr>
        <w:footnoteReference w:id="130"/>
      </w:r>
      <w:r w:rsidRPr="00663047">
        <w:rPr>
          <w:rFonts w:ascii="Segoe UI" w:eastAsia="Calibri" w:hAnsi="Segoe UI" w:cs="Segoe UI"/>
          <w:sz w:val="20"/>
          <w:szCs w:val="20"/>
          <w:lang w:val="uk-UA"/>
        </w:rPr>
        <w:t xml:space="preserve"> </w:t>
      </w:r>
      <w:r w:rsidRPr="00663047">
        <w:rPr>
          <w:rFonts w:ascii="Segoe UI" w:eastAsia="Calibri" w:hAnsi="Segoe UI" w:cs="Segoe UI"/>
          <w:sz w:val="20"/>
          <w:szCs w:val="20"/>
          <w:vertAlign w:val="superscript"/>
          <w:lang w:val="uk-UA"/>
        </w:rPr>
        <w:footnoteReference w:id="131"/>
      </w:r>
      <w:r w:rsidR="00230351" w:rsidRPr="00663047">
        <w:rPr>
          <w:rFonts w:ascii="Segoe UI" w:eastAsia="Calibri" w:hAnsi="Segoe UI" w:cs="Segoe UI"/>
          <w:sz w:val="20"/>
          <w:szCs w:val="20"/>
          <w:lang w:val="uk-UA"/>
        </w:rPr>
        <w:t xml:space="preserve">, і це значно збільшило їхні судові витрати та ускладнило </w:t>
      </w:r>
      <w:r w:rsidR="00576DAD" w:rsidRPr="00663047">
        <w:rPr>
          <w:rFonts w:ascii="Segoe UI" w:eastAsia="Calibri" w:hAnsi="Segoe UI" w:cs="Segoe UI"/>
          <w:sz w:val="20"/>
          <w:szCs w:val="20"/>
          <w:lang w:val="uk-UA"/>
        </w:rPr>
        <w:t xml:space="preserve">судовий </w:t>
      </w:r>
      <w:r w:rsidR="00230351" w:rsidRPr="00663047">
        <w:rPr>
          <w:rFonts w:ascii="Segoe UI" w:eastAsia="Calibri" w:hAnsi="Segoe UI" w:cs="Segoe UI"/>
          <w:sz w:val="20"/>
          <w:szCs w:val="20"/>
          <w:lang w:val="uk-UA"/>
        </w:rPr>
        <w:t>захист прав ОГС.</w:t>
      </w:r>
    </w:p>
    <w:p w14:paraId="7B194B79" w14:textId="0118D585" w:rsidR="00230351" w:rsidRPr="00663047" w:rsidRDefault="00230351"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Тим часом, у 2017-2018 роках зросла кількість випадків втручання у внутрішні </w:t>
      </w:r>
      <w:r w:rsidR="00576DAD" w:rsidRPr="00663047">
        <w:rPr>
          <w:rFonts w:ascii="Segoe UI" w:eastAsia="Calibri" w:hAnsi="Segoe UI" w:cs="Segoe UI"/>
          <w:sz w:val="20"/>
          <w:szCs w:val="20"/>
          <w:lang w:val="uk-UA"/>
        </w:rPr>
        <w:t xml:space="preserve">статутні </w:t>
      </w:r>
      <w:r w:rsidRPr="00663047">
        <w:rPr>
          <w:rFonts w:ascii="Segoe UI" w:eastAsia="Calibri" w:hAnsi="Segoe UI" w:cs="Segoe UI"/>
          <w:sz w:val="20"/>
          <w:szCs w:val="20"/>
          <w:lang w:val="uk-UA"/>
        </w:rPr>
        <w:t xml:space="preserve">відносини, коли </w:t>
      </w:r>
      <w:r w:rsidR="007C6D64" w:rsidRPr="00663047">
        <w:rPr>
          <w:rFonts w:ascii="Segoe UI" w:eastAsia="Calibri" w:hAnsi="Segoe UI" w:cs="Segoe UI"/>
          <w:sz w:val="20"/>
          <w:szCs w:val="20"/>
          <w:lang w:val="uk-UA"/>
        </w:rPr>
        <w:t>волонтерів</w:t>
      </w:r>
      <w:r w:rsidRPr="00663047">
        <w:rPr>
          <w:rFonts w:ascii="Segoe UI" w:eastAsia="Calibri" w:hAnsi="Segoe UI" w:cs="Segoe UI"/>
          <w:sz w:val="20"/>
          <w:szCs w:val="20"/>
          <w:lang w:val="uk-UA"/>
        </w:rPr>
        <w:t xml:space="preserve"> та виборних посадових осіб </w:t>
      </w:r>
      <w:r w:rsidR="00576DAD" w:rsidRPr="00663047">
        <w:rPr>
          <w:rFonts w:ascii="Segoe UI" w:eastAsia="Calibri" w:hAnsi="Segoe UI" w:cs="Segoe UI"/>
          <w:sz w:val="20"/>
          <w:szCs w:val="20"/>
          <w:lang w:val="uk-UA"/>
        </w:rPr>
        <w:t xml:space="preserve">державні органи </w:t>
      </w:r>
      <w:r w:rsidRPr="00663047">
        <w:rPr>
          <w:rFonts w:ascii="Segoe UI" w:eastAsia="Calibri" w:hAnsi="Segoe UI" w:cs="Segoe UI"/>
          <w:sz w:val="20"/>
          <w:szCs w:val="20"/>
          <w:lang w:val="uk-UA"/>
        </w:rPr>
        <w:t xml:space="preserve">вважали найманими працівниками, а </w:t>
      </w:r>
      <w:r w:rsidR="007C6D64" w:rsidRPr="00663047">
        <w:rPr>
          <w:rFonts w:ascii="Segoe UI" w:eastAsia="Calibri" w:hAnsi="Segoe UI" w:cs="Segoe UI"/>
          <w:sz w:val="20"/>
          <w:szCs w:val="20"/>
          <w:lang w:val="uk-UA"/>
        </w:rPr>
        <w:t xml:space="preserve">до </w:t>
      </w:r>
      <w:r w:rsidRPr="00663047">
        <w:rPr>
          <w:rFonts w:ascii="Segoe UI" w:eastAsia="Calibri" w:hAnsi="Segoe UI" w:cs="Segoe UI"/>
          <w:sz w:val="20"/>
          <w:szCs w:val="20"/>
          <w:lang w:val="uk-UA"/>
        </w:rPr>
        <w:t>ОГС застосовували санкції</w:t>
      </w:r>
      <w:r w:rsidR="00B04F54" w:rsidRPr="00663047">
        <w:rPr>
          <w:rStyle w:val="afb"/>
          <w:rFonts w:ascii="Segoe UI" w:eastAsia="Calibri" w:hAnsi="Segoe UI" w:cs="Segoe UI"/>
          <w:sz w:val="20"/>
          <w:szCs w:val="20"/>
          <w:lang w:val="uk-UA"/>
        </w:rPr>
        <w:footnoteReference w:id="132"/>
      </w:r>
      <w:r w:rsidRPr="00663047">
        <w:rPr>
          <w:rFonts w:ascii="Segoe UI" w:eastAsia="Calibri" w:hAnsi="Segoe UI" w:cs="Segoe UI"/>
          <w:sz w:val="20"/>
          <w:szCs w:val="20"/>
          <w:lang w:val="uk-UA"/>
        </w:rPr>
        <w:t>.</w:t>
      </w:r>
    </w:p>
    <w:p w14:paraId="24386EE5" w14:textId="33FB8DE3" w:rsidR="00230351" w:rsidRPr="00663047" w:rsidRDefault="00576DAD"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Граничний</w:t>
      </w:r>
      <w:r w:rsidR="00230351" w:rsidRPr="00663047">
        <w:rPr>
          <w:rFonts w:ascii="Segoe UI" w:eastAsia="Calibri" w:hAnsi="Segoe UI" w:cs="Segoe UI"/>
          <w:sz w:val="20"/>
          <w:szCs w:val="20"/>
          <w:lang w:val="uk-UA"/>
        </w:rPr>
        <w:t xml:space="preserve"> термін подання позовів до адміністративних судів щодо захисту прав і свобод фізичних осіб</w:t>
      </w:r>
      <w:r w:rsidR="002D6F7D" w:rsidRPr="00663047">
        <w:rPr>
          <w:rFonts w:ascii="Segoe UI" w:eastAsia="Calibri" w:hAnsi="Segoe UI" w:cs="Segoe UI"/>
          <w:sz w:val="20"/>
          <w:szCs w:val="20"/>
          <w:lang w:val="uk-UA"/>
        </w:rPr>
        <w:t xml:space="preserve"> ‒ </w:t>
      </w:r>
      <w:r w:rsidR="00230351" w:rsidRPr="00663047">
        <w:rPr>
          <w:rFonts w:ascii="Segoe UI" w:eastAsia="Calibri" w:hAnsi="Segoe UI" w:cs="Segoe UI"/>
          <w:sz w:val="20"/>
          <w:szCs w:val="20"/>
          <w:lang w:val="uk-UA"/>
        </w:rPr>
        <w:t xml:space="preserve">шість місяців з дня, коли ОГС або інша особа дізналися або мали </w:t>
      </w:r>
      <w:r w:rsidR="007C6D64" w:rsidRPr="00663047">
        <w:rPr>
          <w:rFonts w:ascii="Segoe UI" w:eastAsia="Calibri" w:hAnsi="Segoe UI" w:cs="Segoe UI"/>
          <w:sz w:val="20"/>
          <w:szCs w:val="20"/>
          <w:lang w:val="uk-UA"/>
        </w:rPr>
        <w:t>дізнатися</w:t>
      </w:r>
      <w:r w:rsidR="00230351" w:rsidRPr="00663047">
        <w:rPr>
          <w:rFonts w:ascii="Segoe UI" w:eastAsia="Calibri" w:hAnsi="Segoe UI" w:cs="Segoe UI"/>
          <w:sz w:val="20"/>
          <w:szCs w:val="20"/>
          <w:lang w:val="uk-UA"/>
        </w:rPr>
        <w:t xml:space="preserve"> про порушення прав і свобод</w:t>
      </w:r>
      <w:r w:rsidR="00B04F54" w:rsidRPr="00663047">
        <w:rPr>
          <w:rFonts w:ascii="Segoe UI" w:eastAsia="Calibri" w:hAnsi="Segoe UI" w:cs="Segoe UI"/>
          <w:sz w:val="20"/>
          <w:szCs w:val="20"/>
          <w:vertAlign w:val="superscript"/>
          <w:lang w:val="uk-UA"/>
        </w:rPr>
        <w:footnoteReference w:id="133"/>
      </w:r>
      <w:r w:rsidR="00230351" w:rsidRPr="00663047">
        <w:rPr>
          <w:rFonts w:ascii="Segoe UI" w:eastAsia="Calibri" w:hAnsi="Segoe UI" w:cs="Segoe UI"/>
          <w:sz w:val="20"/>
          <w:szCs w:val="20"/>
          <w:lang w:val="uk-UA"/>
        </w:rPr>
        <w:t xml:space="preserve">. Тривалість судового розгляду в адміністративних судах становить 60 днів, але підготовче провадження може зайняти ще 2-3 місяці. На практиці відповідні терміни неодноразово </w:t>
      </w:r>
      <w:r w:rsidR="007C6D64" w:rsidRPr="00663047">
        <w:rPr>
          <w:rFonts w:ascii="Segoe UI" w:eastAsia="Calibri" w:hAnsi="Segoe UI" w:cs="Segoe UI"/>
          <w:sz w:val="20"/>
          <w:szCs w:val="20"/>
          <w:lang w:val="uk-UA"/>
        </w:rPr>
        <w:t>переносилися</w:t>
      </w:r>
      <w:r w:rsidR="00230351" w:rsidRPr="00663047">
        <w:rPr>
          <w:rFonts w:ascii="Segoe UI" w:eastAsia="Calibri" w:hAnsi="Segoe UI" w:cs="Segoe UI"/>
          <w:sz w:val="20"/>
          <w:szCs w:val="20"/>
          <w:lang w:val="uk-UA"/>
        </w:rPr>
        <w:t xml:space="preserve"> через велик</w:t>
      </w:r>
      <w:r w:rsidR="007C6D64" w:rsidRPr="00663047">
        <w:rPr>
          <w:rFonts w:ascii="Segoe UI" w:eastAsia="Calibri" w:hAnsi="Segoe UI" w:cs="Segoe UI"/>
          <w:sz w:val="20"/>
          <w:szCs w:val="20"/>
          <w:lang w:val="uk-UA"/>
        </w:rPr>
        <w:t>е</w:t>
      </w:r>
      <w:r w:rsidR="00230351" w:rsidRPr="00663047">
        <w:rPr>
          <w:rFonts w:ascii="Segoe UI" w:eastAsia="Calibri" w:hAnsi="Segoe UI" w:cs="Segoe UI"/>
          <w:sz w:val="20"/>
          <w:szCs w:val="20"/>
          <w:lang w:val="uk-UA"/>
        </w:rPr>
        <w:t xml:space="preserve"> </w:t>
      </w:r>
      <w:r w:rsidR="007C6D64" w:rsidRPr="00663047">
        <w:rPr>
          <w:rFonts w:ascii="Segoe UI" w:eastAsia="Calibri" w:hAnsi="Segoe UI" w:cs="Segoe UI"/>
          <w:sz w:val="20"/>
          <w:szCs w:val="20"/>
          <w:lang w:val="uk-UA"/>
        </w:rPr>
        <w:t>з</w:t>
      </w:r>
      <w:r w:rsidR="00230351" w:rsidRPr="00663047">
        <w:rPr>
          <w:rFonts w:ascii="Segoe UI" w:eastAsia="Calibri" w:hAnsi="Segoe UI" w:cs="Segoe UI"/>
          <w:sz w:val="20"/>
          <w:szCs w:val="20"/>
          <w:lang w:val="uk-UA"/>
        </w:rPr>
        <w:t>авантаження</w:t>
      </w:r>
      <w:r w:rsidR="000D418A" w:rsidRPr="00663047">
        <w:rPr>
          <w:rFonts w:ascii="Segoe UI" w:eastAsia="Calibri" w:hAnsi="Segoe UI" w:cs="Segoe UI"/>
          <w:sz w:val="20"/>
          <w:szCs w:val="20"/>
          <w:lang w:val="uk-UA"/>
        </w:rPr>
        <w:t xml:space="preserve"> судів</w:t>
      </w:r>
      <w:r w:rsidR="00B04F54" w:rsidRPr="00663047">
        <w:rPr>
          <w:rStyle w:val="afb"/>
          <w:rFonts w:ascii="Segoe UI" w:eastAsia="Calibri" w:hAnsi="Segoe UI" w:cs="Segoe UI"/>
          <w:sz w:val="20"/>
          <w:szCs w:val="20"/>
          <w:lang w:val="uk-UA"/>
        </w:rPr>
        <w:footnoteReference w:id="134"/>
      </w:r>
      <w:r w:rsidR="00230351" w:rsidRPr="00663047">
        <w:rPr>
          <w:rFonts w:ascii="Segoe UI" w:eastAsia="Calibri" w:hAnsi="Segoe UI" w:cs="Segoe UI"/>
          <w:sz w:val="20"/>
          <w:szCs w:val="20"/>
          <w:lang w:val="uk-UA"/>
        </w:rPr>
        <w:t>.</w:t>
      </w:r>
    </w:p>
    <w:p w14:paraId="489C8902" w14:textId="373263E0" w:rsidR="00D57E3F" w:rsidRPr="00663047" w:rsidRDefault="007C6D64" w:rsidP="004E1257">
      <w:pPr>
        <w:spacing w:before="120" w:after="120" w:line="240"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Стандарт</w:t>
      </w:r>
      <w:r w:rsidR="00125BF8" w:rsidRPr="00663047">
        <w:rPr>
          <w:rFonts w:ascii="Segoe UI" w:eastAsia="Calibri" w:hAnsi="Segoe UI" w:cs="Segoe UI"/>
          <w:b/>
          <w:sz w:val="20"/>
          <w:szCs w:val="20"/>
          <w:lang w:val="uk-UA"/>
        </w:rPr>
        <w:t xml:space="preserve"> 2 </w:t>
      </w:r>
      <w:r w:rsidRPr="00663047">
        <w:rPr>
          <w:rFonts w:ascii="Segoe UI" w:eastAsia="Calibri" w:hAnsi="Segoe UI" w:cs="Segoe UI"/>
          <w:b/>
          <w:sz w:val="20"/>
          <w:szCs w:val="20"/>
          <w:lang w:val="uk-UA"/>
        </w:rPr>
        <w:t xml:space="preserve">Заходи, що вживаються для протидії екстремізму, тероризму, відмиванню грошей чи корупції, є цільовими та пропорційними, відповідають підходу, заснованому на ризиках, та здійснюються з дотриманням стандартів прав людини щодо свободи </w:t>
      </w:r>
      <w:r w:rsidR="005B5866" w:rsidRPr="00663047">
        <w:rPr>
          <w:rFonts w:ascii="Segoe UI" w:eastAsia="Calibri" w:hAnsi="Segoe UI" w:cs="Segoe UI"/>
          <w:b/>
          <w:sz w:val="20"/>
          <w:szCs w:val="20"/>
          <w:lang w:val="uk-UA"/>
        </w:rPr>
        <w:t>об'єднань</w:t>
      </w:r>
      <w:r w:rsidRPr="00663047">
        <w:rPr>
          <w:rFonts w:ascii="Segoe UI" w:eastAsia="Calibri" w:hAnsi="Segoe UI" w:cs="Segoe UI"/>
          <w:b/>
          <w:sz w:val="20"/>
          <w:szCs w:val="20"/>
          <w:lang w:val="uk-UA"/>
        </w:rPr>
        <w:t>, зібрань та висловлення</w:t>
      </w:r>
    </w:p>
    <w:p w14:paraId="54A2D107" w14:textId="45FC92E0" w:rsidR="006167F2" w:rsidRPr="00663047" w:rsidRDefault="006167F2"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Очевидного тиску на ОГС на підставі законодавства щодо відмивання грошей та фінансування тероризму немає. Водночас, у щоденній діяльності ОГС є деякі проблеми, пов'язані з обов'язковим фінансовим моніторингом</w:t>
      </w:r>
      <w:r w:rsidR="00576DAD" w:rsidRPr="00663047">
        <w:rPr>
          <w:rFonts w:ascii="Segoe UI" w:eastAsia="Calibri" w:hAnsi="Segoe UI" w:cs="Segoe UI"/>
          <w:i/>
          <w:sz w:val="20"/>
          <w:szCs w:val="20"/>
          <w:lang w:val="uk-UA"/>
        </w:rPr>
        <w:t xml:space="preserve"> та застосуванням внутрішніх нормативів комерційними банками</w:t>
      </w:r>
      <w:r w:rsidRPr="00663047">
        <w:rPr>
          <w:rFonts w:ascii="Segoe UI" w:eastAsia="Calibri" w:hAnsi="Segoe UI" w:cs="Segoe UI"/>
          <w:i/>
          <w:sz w:val="20"/>
          <w:szCs w:val="20"/>
          <w:lang w:val="uk-UA"/>
        </w:rPr>
        <w:t>.</w:t>
      </w:r>
    </w:p>
    <w:p w14:paraId="0539D243" w14:textId="77777777" w:rsidR="006167F2" w:rsidRPr="00663047" w:rsidRDefault="006167F2"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В Україні немає законодавчих норм чи практики щодо визнання ОГС екстремістськими чи терористичними, а також позасудового призупинення діяльності ОГС в Україні.</w:t>
      </w:r>
    </w:p>
    <w:p w14:paraId="16440A37" w14:textId="14899EDA" w:rsidR="006167F2" w:rsidRPr="00663047" w:rsidRDefault="006167F2"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ОГС не мають особливих обов'язків </w:t>
      </w:r>
      <w:r w:rsidR="00D00105" w:rsidRPr="00663047">
        <w:rPr>
          <w:rFonts w:ascii="Segoe UI" w:eastAsia="Calibri" w:hAnsi="Segoe UI" w:cs="Segoe UI"/>
          <w:sz w:val="20"/>
          <w:szCs w:val="20"/>
          <w:lang w:val="uk-UA"/>
        </w:rPr>
        <w:t>та не підпадають під дію особливої політики</w:t>
      </w:r>
      <w:r w:rsidRPr="00663047">
        <w:rPr>
          <w:rFonts w:ascii="Segoe UI" w:eastAsia="Calibri" w:hAnsi="Segoe UI" w:cs="Segoe UI"/>
          <w:sz w:val="20"/>
          <w:szCs w:val="20"/>
          <w:lang w:val="uk-UA"/>
        </w:rPr>
        <w:t xml:space="preserve"> у сфері протидії відмиванню коштів та </w:t>
      </w:r>
      <w:r w:rsidR="00D00105" w:rsidRPr="00663047">
        <w:rPr>
          <w:rFonts w:ascii="Segoe UI" w:eastAsia="Calibri" w:hAnsi="Segoe UI" w:cs="Segoe UI"/>
          <w:sz w:val="20"/>
          <w:szCs w:val="20"/>
          <w:lang w:val="uk-UA"/>
        </w:rPr>
        <w:t>фінансуванню тероризму і</w:t>
      </w:r>
      <w:r w:rsidRPr="00663047">
        <w:rPr>
          <w:rFonts w:ascii="Segoe UI" w:eastAsia="Calibri" w:hAnsi="Segoe UI" w:cs="Segoe UI"/>
          <w:sz w:val="20"/>
          <w:szCs w:val="20"/>
          <w:lang w:val="uk-UA"/>
        </w:rPr>
        <w:t xml:space="preserve"> не зобов'язані подавати будь-які спеціальні звіти. Перекази або надходження коштів ОГС підлягають обов'язковому фінансовому моніторингу з боку банків</w:t>
      </w:r>
      <w:r w:rsidRPr="00663047">
        <w:rPr>
          <w:rFonts w:ascii="Segoe UI" w:eastAsia="Calibri" w:hAnsi="Segoe UI" w:cs="Segoe UI"/>
          <w:sz w:val="20"/>
          <w:szCs w:val="20"/>
          <w:vertAlign w:val="superscript"/>
          <w:lang w:val="uk-UA"/>
        </w:rPr>
        <w:footnoteReference w:id="135"/>
      </w:r>
      <w:r w:rsidRPr="00663047">
        <w:rPr>
          <w:rFonts w:ascii="Segoe UI" w:eastAsia="Calibri" w:hAnsi="Segoe UI" w:cs="Segoe UI"/>
          <w:sz w:val="20"/>
          <w:szCs w:val="20"/>
          <w:lang w:val="uk-UA"/>
        </w:rPr>
        <w:t xml:space="preserve">; при цьому немає обмежень </w:t>
      </w:r>
      <w:r w:rsidR="00576DAD" w:rsidRPr="00663047">
        <w:rPr>
          <w:rFonts w:ascii="Segoe UI" w:eastAsia="Calibri" w:hAnsi="Segoe UI" w:cs="Segoe UI"/>
          <w:sz w:val="20"/>
          <w:szCs w:val="20"/>
          <w:lang w:val="uk-UA"/>
        </w:rPr>
        <w:t>сум</w:t>
      </w:r>
      <w:r w:rsidRPr="00663047">
        <w:rPr>
          <w:rFonts w:ascii="Segoe UI" w:eastAsia="Calibri" w:hAnsi="Segoe UI" w:cs="Segoe UI"/>
          <w:sz w:val="20"/>
          <w:szCs w:val="20"/>
          <w:lang w:val="uk-UA"/>
        </w:rPr>
        <w:t xml:space="preserve"> </w:t>
      </w:r>
      <w:r w:rsidR="00D00105" w:rsidRPr="00663047">
        <w:rPr>
          <w:rFonts w:ascii="Segoe UI" w:eastAsia="Calibri" w:hAnsi="Segoe UI" w:cs="Segoe UI"/>
          <w:sz w:val="20"/>
          <w:szCs w:val="20"/>
          <w:lang w:val="uk-UA"/>
        </w:rPr>
        <w:t>готівков</w:t>
      </w:r>
      <w:r w:rsidR="00576DAD" w:rsidRPr="00663047">
        <w:rPr>
          <w:rFonts w:ascii="Segoe UI" w:eastAsia="Calibri" w:hAnsi="Segoe UI" w:cs="Segoe UI"/>
          <w:sz w:val="20"/>
          <w:szCs w:val="20"/>
          <w:lang w:val="uk-UA"/>
        </w:rPr>
        <w:t>их</w:t>
      </w:r>
      <w:r w:rsidRPr="00663047">
        <w:rPr>
          <w:rFonts w:ascii="Segoe UI" w:eastAsia="Calibri" w:hAnsi="Segoe UI" w:cs="Segoe UI"/>
          <w:sz w:val="20"/>
          <w:szCs w:val="20"/>
          <w:lang w:val="uk-UA"/>
        </w:rPr>
        <w:t xml:space="preserve"> пожертв</w:t>
      </w:r>
      <w:r w:rsidRPr="00663047">
        <w:rPr>
          <w:rFonts w:ascii="Segoe UI" w:eastAsia="Calibri" w:hAnsi="Segoe UI" w:cs="Segoe UI"/>
          <w:sz w:val="20"/>
          <w:szCs w:val="20"/>
          <w:vertAlign w:val="superscript"/>
          <w:lang w:val="uk-UA"/>
        </w:rPr>
        <w:footnoteReference w:id="136"/>
      </w:r>
      <w:r w:rsidRPr="00663047">
        <w:rPr>
          <w:rFonts w:ascii="Segoe UI" w:eastAsia="Calibri" w:hAnsi="Segoe UI" w:cs="Segoe UI"/>
          <w:sz w:val="20"/>
          <w:szCs w:val="20"/>
          <w:lang w:val="uk-UA"/>
        </w:rPr>
        <w:t>. У 2018 році жод</w:t>
      </w:r>
      <w:r w:rsidR="00D00105" w:rsidRPr="00663047">
        <w:rPr>
          <w:rFonts w:ascii="Segoe UI" w:eastAsia="Calibri" w:hAnsi="Segoe UI" w:cs="Segoe UI"/>
          <w:sz w:val="20"/>
          <w:szCs w:val="20"/>
          <w:lang w:val="uk-UA"/>
        </w:rPr>
        <w:t>на</w:t>
      </w:r>
      <w:r w:rsidRPr="00663047">
        <w:rPr>
          <w:rFonts w:ascii="Segoe UI" w:eastAsia="Calibri" w:hAnsi="Segoe UI" w:cs="Segoe UI"/>
          <w:sz w:val="20"/>
          <w:szCs w:val="20"/>
          <w:lang w:val="uk-UA"/>
        </w:rPr>
        <w:t xml:space="preserve"> із 49 </w:t>
      </w:r>
      <w:r w:rsidR="00D00105" w:rsidRPr="00663047">
        <w:rPr>
          <w:rFonts w:ascii="Segoe UI" w:eastAsia="Calibri" w:hAnsi="Segoe UI" w:cs="Segoe UI"/>
          <w:sz w:val="20"/>
          <w:szCs w:val="20"/>
          <w:lang w:val="uk-UA"/>
        </w:rPr>
        <w:t>справ стосовно</w:t>
      </w:r>
      <w:r w:rsidRPr="00663047">
        <w:rPr>
          <w:rFonts w:ascii="Segoe UI" w:eastAsia="Calibri" w:hAnsi="Segoe UI" w:cs="Segoe UI"/>
          <w:sz w:val="20"/>
          <w:szCs w:val="20"/>
          <w:lang w:val="uk-UA"/>
        </w:rPr>
        <w:t xml:space="preserve"> фінансування тероризму чи 420 кримінальних розслідувань щодо відмивання коштів</w:t>
      </w:r>
      <w:r w:rsidR="00D00105" w:rsidRPr="00663047">
        <w:rPr>
          <w:rFonts w:ascii="Segoe UI" w:eastAsia="Calibri" w:hAnsi="Segoe UI" w:cs="Segoe UI"/>
          <w:sz w:val="20"/>
          <w:szCs w:val="20"/>
          <w:lang w:val="uk-UA"/>
        </w:rPr>
        <w:t xml:space="preserve"> не стосувалися</w:t>
      </w:r>
      <w:r w:rsidRPr="00663047">
        <w:rPr>
          <w:rFonts w:ascii="Segoe UI" w:eastAsia="Calibri" w:hAnsi="Segoe UI" w:cs="Segoe UI"/>
          <w:sz w:val="20"/>
          <w:szCs w:val="20"/>
          <w:lang w:val="uk-UA"/>
        </w:rPr>
        <w:t xml:space="preserve"> ОГС</w:t>
      </w:r>
      <w:r w:rsidRPr="00663047">
        <w:rPr>
          <w:rFonts w:ascii="Segoe UI" w:eastAsia="Calibri" w:hAnsi="Segoe UI" w:cs="Segoe UI"/>
          <w:sz w:val="20"/>
          <w:szCs w:val="20"/>
          <w:vertAlign w:val="superscript"/>
          <w:lang w:val="uk-UA"/>
        </w:rPr>
        <w:footnoteReference w:id="137"/>
      </w:r>
      <w:r w:rsidRPr="00663047">
        <w:rPr>
          <w:rFonts w:ascii="Segoe UI" w:eastAsia="Calibri" w:hAnsi="Segoe UI" w:cs="Segoe UI"/>
          <w:sz w:val="20"/>
          <w:szCs w:val="20"/>
          <w:lang w:val="uk-UA"/>
        </w:rPr>
        <w:t xml:space="preserve">. </w:t>
      </w:r>
      <w:r w:rsidR="00D00105" w:rsidRPr="00663047">
        <w:rPr>
          <w:rFonts w:ascii="Segoe UI" w:eastAsia="Calibri" w:hAnsi="Segoe UI" w:cs="Segoe UI"/>
          <w:sz w:val="20"/>
          <w:szCs w:val="20"/>
          <w:lang w:val="uk-UA"/>
        </w:rPr>
        <w:t>Постанови</w:t>
      </w:r>
      <w:r w:rsidRPr="00663047">
        <w:rPr>
          <w:rFonts w:ascii="Segoe UI" w:eastAsia="Calibri" w:hAnsi="Segoe UI" w:cs="Segoe UI"/>
          <w:sz w:val="20"/>
          <w:szCs w:val="20"/>
          <w:lang w:val="uk-UA"/>
        </w:rPr>
        <w:t xml:space="preserve"> Національного банку дозволяють банкам встановлювати додатковий моніторинг</w:t>
      </w:r>
      <w:r w:rsidRPr="00663047">
        <w:rPr>
          <w:rStyle w:val="afb"/>
          <w:rFonts w:ascii="Segoe UI" w:eastAsia="Calibri" w:hAnsi="Segoe UI" w:cs="Segoe UI"/>
          <w:sz w:val="20"/>
          <w:szCs w:val="20"/>
          <w:lang w:val="uk-UA"/>
        </w:rPr>
        <w:footnoteReference w:id="138"/>
      </w:r>
      <w:r w:rsidRPr="00663047">
        <w:rPr>
          <w:rFonts w:ascii="Segoe UI" w:eastAsia="Calibri" w:hAnsi="Segoe UI" w:cs="Segoe UI"/>
          <w:sz w:val="20"/>
          <w:szCs w:val="20"/>
          <w:lang w:val="uk-UA"/>
        </w:rPr>
        <w:t xml:space="preserve"> ризиків, що ускладнює надходження або переказ коштів ОГС за кордон, у тому числі</w:t>
      </w:r>
      <w:r w:rsidR="00F454C3" w:rsidRPr="00663047">
        <w:rPr>
          <w:rFonts w:ascii="Segoe UI" w:eastAsia="Calibri" w:hAnsi="Segoe UI" w:cs="Segoe UI"/>
          <w:sz w:val="20"/>
          <w:szCs w:val="20"/>
          <w:lang w:val="uk-UA"/>
        </w:rPr>
        <w:t xml:space="preserve"> до/із</w:t>
      </w:r>
      <w:r w:rsidRPr="00663047">
        <w:rPr>
          <w:rFonts w:ascii="Segoe UI" w:eastAsia="Calibri" w:hAnsi="Segoe UI" w:cs="Segoe UI"/>
          <w:sz w:val="20"/>
          <w:szCs w:val="20"/>
          <w:lang w:val="uk-UA"/>
        </w:rPr>
        <w:t xml:space="preserve"> деяких країн ЄС (Естонія, </w:t>
      </w:r>
      <w:r w:rsidR="00576DAD" w:rsidRPr="00663047">
        <w:rPr>
          <w:rFonts w:ascii="Segoe UI" w:eastAsia="Calibri" w:hAnsi="Segoe UI" w:cs="Segoe UI"/>
          <w:sz w:val="20"/>
          <w:szCs w:val="20"/>
          <w:lang w:val="uk-UA"/>
        </w:rPr>
        <w:t xml:space="preserve">Латвія, </w:t>
      </w:r>
      <w:r w:rsidRPr="00663047">
        <w:rPr>
          <w:rFonts w:ascii="Segoe UI" w:eastAsia="Calibri" w:hAnsi="Segoe UI" w:cs="Segoe UI"/>
          <w:sz w:val="20"/>
          <w:szCs w:val="20"/>
          <w:lang w:val="uk-UA"/>
        </w:rPr>
        <w:t xml:space="preserve">Угорщина). Це стосується навіть </w:t>
      </w:r>
      <w:r w:rsidR="00D00105" w:rsidRPr="00663047">
        <w:rPr>
          <w:rFonts w:ascii="Segoe UI" w:eastAsia="Calibri" w:hAnsi="Segoe UI" w:cs="Segoe UI"/>
          <w:sz w:val="20"/>
          <w:szCs w:val="20"/>
          <w:lang w:val="uk-UA"/>
        </w:rPr>
        <w:t xml:space="preserve">транзакцій, що дорівнюють або </w:t>
      </w:r>
      <w:r w:rsidR="00D00105" w:rsidRPr="00663047">
        <w:rPr>
          <w:rFonts w:ascii="Segoe UI" w:eastAsia="Calibri" w:hAnsi="Segoe UI" w:cs="Segoe UI"/>
          <w:sz w:val="20"/>
          <w:szCs w:val="20"/>
          <w:lang w:val="uk-UA"/>
        </w:rPr>
        <w:lastRenderedPageBreak/>
        <w:t>менше</w:t>
      </w:r>
      <w:r w:rsidRPr="00663047">
        <w:rPr>
          <w:rFonts w:ascii="Segoe UI" w:eastAsia="Calibri" w:hAnsi="Segoe UI" w:cs="Segoe UI"/>
          <w:sz w:val="20"/>
          <w:szCs w:val="20"/>
          <w:lang w:val="uk-UA"/>
        </w:rPr>
        <w:t xml:space="preserve"> 15 000 грн (420 євро). Кілька ОГС зіткнулися з блокуванням своїх банківських рахунків протягом</w:t>
      </w:r>
      <w:r w:rsidR="00F454C3" w:rsidRPr="00663047">
        <w:rPr>
          <w:rFonts w:ascii="Segoe UI" w:eastAsia="Calibri" w:hAnsi="Segoe UI" w:cs="Segoe UI"/>
          <w:sz w:val="20"/>
          <w:szCs w:val="20"/>
          <w:lang w:val="uk-UA"/>
        </w:rPr>
        <w:t xml:space="preserve"> семи робочих днів банками та/</w:t>
      </w:r>
      <w:r w:rsidRPr="00663047">
        <w:rPr>
          <w:rFonts w:ascii="Segoe UI" w:eastAsia="Calibri" w:hAnsi="Segoe UI" w:cs="Segoe UI"/>
          <w:sz w:val="20"/>
          <w:szCs w:val="20"/>
          <w:lang w:val="uk-UA"/>
        </w:rPr>
        <w:t>або службою фінансового моніторингу</w:t>
      </w:r>
      <w:r w:rsidR="00576DAD" w:rsidRPr="00663047">
        <w:rPr>
          <w:rFonts w:ascii="Segoe UI" w:eastAsia="Calibri" w:hAnsi="Segoe UI" w:cs="Segoe UI"/>
          <w:sz w:val="20"/>
          <w:szCs w:val="20"/>
          <w:lang w:val="uk-UA"/>
        </w:rPr>
        <w:t xml:space="preserve"> без письмових пояснень щодо виявлених порушень</w:t>
      </w:r>
      <w:r w:rsidRPr="00663047">
        <w:rPr>
          <w:rFonts w:ascii="Segoe UI" w:eastAsia="Calibri" w:hAnsi="Segoe UI" w:cs="Segoe UI"/>
          <w:sz w:val="20"/>
          <w:szCs w:val="20"/>
          <w:lang w:val="uk-UA"/>
        </w:rPr>
        <w:t>.</w:t>
      </w:r>
    </w:p>
    <w:p w14:paraId="4B48AA75" w14:textId="1836EBA4" w:rsidR="006167F2" w:rsidRPr="00663047" w:rsidRDefault="006167F2"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Офіційний веб-сайт НАЗК не надає інформацію про кількість декларацій</w:t>
      </w:r>
      <w:r w:rsidR="00D00105" w:rsidRPr="00663047">
        <w:rPr>
          <w:rFonts w:ascii="Segoe UI" w:eastAsia="Calibri" w:hAnsi="Segoe UI" w:cs="Segoe UI"/>
          <w:sz w:val="20"/>
          <w:szCs w:val="20"/>
          <w:lang w:val="uk-UA"/>
        </w:rPr>
        <w:t xml:space="preserve"> про доходи, майно та витрати</w:t>
      </w:r>
      <w:r w:rsidRPr="00663047">
        <w:rPr>
          <w:rFonts w:ascii="Segoe UI" w:eastAsia="Calibri" w:hAnsi="Segoe UI" w:cs="Segoe UI"/>
          <w:sz w:val="20"/>
          <w:szCs w:val="20"/>
          <w:lang w:val="uk-UA"/>
        </w:rPr>
        <w:t xml:space="preserve">, </w:t>
      </w:r>
      <w:r w:rsidR="00D00105" w:rsidRPr="00663047">
        <w:rPr>
          <w:rFonts w:ascii="Segoe UI" w:eastAsia="Calibri" w:hAnsi="Segoe UI" w:cs="Segoe UI"/>
          <w:sz w:val="20"/>
          <w:szCs w:val="20"/>
          <w:lang w:val="uk-UA"/>
        </w:rPr>
        <w:t xml:space="preserve">а також про володіння частками в компаніях, </w:t>
      </w:r>
      <w:r w:rsidRPr="00663047">
        <w:rPr>
          <w:rFonts w:ascii="Segoe UI" w:eastAsia="Calibri" w:hAnsi="Segoe UI" w:cs="Segoe UI"/>
          <w:sz w:val="20"/>
          <w:szCs w:val="20"/>
          <w:lang w:val="uk-UA"/>
        </w:rPr>
        <w:t xml:space="preserve">поданих працівниками та посадовими особами ОГС. 100 висновків та 20 адміністративних протоколів </w:t>
      </w:r>
      <w:r w:rsidR="005B3BBF" w:rsidRPr="00663047">
        <w:rPr>
          <w:rFonts w:ascii="Segoe UI" w:eastAsia="Calibri" w:hAnsi="Segoe UI" w:cs="Segoe UI"/>
          <w:sz w:val="20"/>
          <w:szCs w:val="20"/>
          <w:lang w:val="uk-UA"/>
        </w:rPr>
        <w:t xml:space="preserve">було передано </w:t>
      </w:r>
      <w:r w:rsidRPr="00663047">
        <w:rPr>
          <w:rFonts w:ascii="Segoe UI" w:eastAsia="Calibri" w:hAnsi="Segoe UI" w:cs="Segoe UI"/>
          <w:sz w:val="20"/>
          <w:szCs w:val="20"/>
          <w:lang w:val="uk-UA"/>
        </w:rPr>
        <w:t>до спеціально уповноважених органів та судів у 2017-2018 роках.</w:t>
      </w:r>
    </w:p>
    <w:p w14:paraId="7327EE2F" w14:textId="71B4C061" w:rsidR="006167F2" w:rsidRPr="00663047" w:rsidRDefault="006167F2"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Слід зазначити, що Громадська рада міжнародних експертів відіграла важливу </w:t>
      </w:r>
      <w:r w:rsidR="005B3BBF" w:rsidRPr="00663047">
        <w:rPr>
          <w:rFonts w:ascii="Segoe UI" w:eastAsia="Calibri" w:hAnsi="Segoe UI" w:cs="Segoe UI"/>
          <w:sz w:val="20"/>
          <w:szCs w:val="20"/>
          <w:lang w:val="uk-UA"/>
        </w:rPr>
        <w:t>контролюючу</w:t>
      </w:r>
      <w:r w:rsidRPr="00663047">
        <w:rPr>
          <w:rFonts w:ascii="Segoe UI" w:eastAsia="Calibri" w:hAnsi="Segoe UI" w:cs="Segoe UI"/>
          <w:sz w:val="20"/>
          <w:szCs w:val="20"/>
          <w:lang w:val="uk-UA"/>
        </w:rPr>
        <w:t xml:space="preserve"> роль у формуванні Вищого антикорупційного суду у 2018 році.</w:t>
      </w:r>
    </w:p>
    <w:p w14:paraId="415B662F" w14:textId="11E228A0" w:rsidR="00D57E3F" w:rsidRPr="00663047" w:rsidRDefault="00CA73C7" w:rsidP="004E1257">
      <w:pPr>
        <w:spacing w:before="120" w:after="120" w:line="240" w:lineRule="auto"/>
        <w:jc w:val="both"/>
        <w:rPr>
          <w:rFonts w:ascii="Segoe UI" w:eastAsia="Calibri" w:hAnsi="Segoe UI" w:cs="Segoe UI"/>
          <w:b/>
          <w:i/>
          <w:sz w:val="20"/>
          <w:szCs w:val="20"/>
          <w:lang w:val="uk-UA"/>
        </w:rPr>
      </w:pPr>
      <w:r w:rsidRPr="00663047">
        <w:rPr>
          <w:rFonts w:ascii="Segoe UI" w:eastAsia="Calibri" w:hAnsi="Segoe UI" w:cs="Segoe UI"/>
          <w:b/>
          <w:i/>
          <w:sz w:val="20"/>
          <w:szCs w:val="20"/>
          <w:lang w:val="uk-UA"/>
        </w:rPr>
        <w:t>Р</w:t>
      </w:r>
      <w:r w:rsidR="005B5866" w:rsidRPr="00663047">
        <w:rPr>
          <w:rFonts w:ascii="Segoe UI" w:eastAsia="Calibri" w:hAnsi="Segoe UI" w:cs="Segoe UI"/>
          <w:b/>
          <w:i/>
          <w:sz w:val="20"/>
          <w:szCs w:val="20"/>
          <w:lang w:val="uk-UA"/>
        </w:rPr>
        <w:t>екомендації</w:t>
      </w:r>
      <w:r w:rsidR="005B3BBF" w:rsidRPr="00663047">
        <w:rPr>
          <w:rFonts w:ascii="Segoe UI" w:eastAsia="Calibri" w:hAnsi="Segoe UI" w:cs="Segoe UI"/>
          <w:b/>
          <w:i/>
          <w:sz w:val="20"/>
          <w:szCs w:val="20"/>
          <w:lang w:val="uk-UA"/>
        </w:rPr>
        <w:t xml:space="preserve"> за напрямом</w:t>
      </w:r>
      <w:r w:rsidR="00125BF8" w:rsidRPr="00663047">
        <w:rPr>
          <w:rFonts w:ascii="Segoe UI" w:eastAsia="Calibri" w:hAnsi="Segoe UI" w:cs="Segoe UI"/>
          <w:b/>
          <w:i/>
          <w:sz w:val="20"/>
          <w:szCs w:val="20"/>
          <w:lang w:val="uk-UA"/>
        </w:rPr>
        <w:t xml:space="preserve"> 8:</w:t>
      </w:r>
    </w:p>
    <w:p w14:paraId="05E4D22F" w14:textId="77777777" w:rsidR="00E61F80" w:rsidRPr="00663047" w:rsidRDefault="00E61F80" w:rsidP="00A175E6">
      <w:pPr>
        <w:pStyle w:val="af"/>
        <w:numPr>
          <w:ilvl w:val="0"/>
          <w:numId w:val="22"/>
        </w:numPr>
        <w:jc w:val="both"/>
        <w:rPr>
          <w:rFonts w:asciiTheme="minorHAnsi" w:hAnsiTheme="minorHAnsi" w:cstheme="minorHAnsi"/>
          <w:sz w:val="20"/>
          <w:szCs w:val="20"/>
          <w:lang w:val="uk-UA"/>
        </w:rPr>
      </w:pPr>
      <w:r w:rsidRPr="00663047">
        <w:rPr>
          <w:rFonts w:asciiTheme="minorHAnsi" w:hAnsiTheme="minorHAnsi" w:cstheme="minorHAnsi"/>
          <w:sz w:val="20"/>
          <w:szCs w:val="20"/>
          <w:lang w:val="uk-UA"/>
        </w:rPr>
        <w:t>Визначити види суспільно важливих спорів, у яких ОГС можуть отримувати безоплатну правову допомогу або компенсації судових витрат;</w:t>
      </w:r>
    </w:p>
    <w:p w14:paraId="1D5C0426" w14:textId="4F05E93E" w:rsidR="00CB1BAF" w:rsidRPr="00663047" w:rsidRDefault="00E61F80" w:rsidP="00E61F80">
      <w:pPr>
        <w:pStyle w:val="af"/>
        <w:numPr>
          <w:ilvl w:val="1"/>
          <w:numId w:val="22"/>
        </w:numPr>
        <w:spacing w:after="0" w:line="240" w:lineRule="auto"/>
        <w:ind w:left="142" w:firstLine="0"/>
        <w:jc w:val="both"/>
        <w:rPr>
          <w:rFonts w:asciiTheme="minorHAnsi" w:eastAsia="Calibri" w:hAnsiTheme="minorHAnsi" w:cstheme="minorHAnsi"/>
          <w:iCs/>
          <w:sz w:val="20"/>
          <w:szCs w:val="20"/>
          <w:lang w:val="uk-UA" w:eastAsia="en-US"/>
        </w:rPr>
      </w:pPr>
      <w:r w:rsidRPr="00663047">
        <w:rPr>
          <w:rFonts w:asciiTheme="minorHAnsi" w:hAnsiTheme="minorHAnsi" w:cstheme="minorHAnsi"/>
          <w:sz w:val="20"/>
          <w:szCs w:val="20"/>
          <w:lang w:val="uk-UA"/>
        </w:rPr>
        <w:t xml:space="preserve">Уточнити підстави і порядок оскарження ОГС нормативно-правових актів, </w:t>
      </w:r>
      <w:r w:rsidR="00576DAD" w:rsidRPr="008C4432">
        <w:rPr>
          <w:rFonts w:asciiTheme="minorHAnsi" w:hAnsiTheme="minorHAnsi" w:cstheme="minorHAnsi"/>
          <w:sz w:val="20"/>
          <w:szCs w:val="20"/>
          <w:lang w:val="uk-UA"/>
        </w:rPr>
        <w:t xml:space="preserve">подання </w:t>
      </w:r>
      <w:r w:rsidRPr="00663047">
        <w:rPr>
          <w:rFonts w:asciiTheme="minorHAnsi" w:hAnsiTheme="minorHAnsi" w:cstheme="minorHAnsi"/>
          <w:sz w:val="20"/>
          <w:szCs w:val="20"/>
          <w:lang w:val="uk-UA"/>
        </w:rPr>
        <w:t>превентивних і колективних позовів</w:t>
      </w:r>
      <w:r w:rsidR="00D7437A" w:rsidRPr="00663047">
        <w:rPr>
          <w:rFonts w:asciiTheme="minorHAnsi" w:eastAsia="Calibri" w:hAnsiTheme="minorHAnsi" w:cstheme="minorHAnsi"/>
          <w:iCs/>
          <w:sz w:val="20"/>
          <w:szCs w:val="20"/>
          <w:lang w:val="uk-UA" w:eastAsia="en-US"/>
        </w:rPr>
        <w:t>;</w:t>
      </w:r>
    </w:p>
    <w:p w14:paraId="5C1B8F9D" w14:textId="77777777" w:rsidR="000D418A" w:rsidRPr="00663047" w:rsidRDefault="005B3BBF" w:rsidP="000D418A">
      <w:pPr>
        <w:pStyle w:val="af"/>
        <w:numPr>
          <w:ilvl w:val="1"/>
          <w:numId w:val="22"/>
        </w:numPr>
        <w:spacing w:after="0" w:line="240" w:lineRule="auto"/>
        <w:ind w:left="142" w:firstLine="0"/>
        <w:jc w:val="both"/>
        <w:rPr>
          <w:rFonts w:ascii="Segoe UI" w:eastAsia="Calibri" w:hAnsi="Segoe UI" w:cs="Segoe UI"/>
          <w:iCs/>
          <w:sz w:val="20"/>
          <w:szCs w:val="20"/>
          <w:lang w:val="uk-UA" w:eastAsia="en-US"/>
        </w:rPr>
      </w:pPr>
      <w:r w:rsidRPr="008C4432">
        <w:rPr>
          <w:rFonts w:ascii="Segoe UI" w:eastAsia="Calibri" w:hAnsi="Segoe UI" w:cs="Segoe UI"/>
          <w:iCs/>
          <w:sz w:val="20"/>
          <w:szCs w:val="20"/>
          <w:lang w:val="uk-UA" w:eastAsia="en-US"/>
        </w:rPr>
        <w:t xml:space="preserve">Підвищувати серед ОГС обізнаність про їхні </w:t>
      </w:r>
      <w:r w:rsidR="005B5866" w:rsidRPr="00663047">
        <w:rPr>
          <w:rFonts w:ascii="Segoe UI" w:eastAsia="Calibri" w:hAnsi="Segoe UI" w:cs="Segoe UI"/>
          <w:iCs/>
          <w:sz w:val="20"/>
          <w:szCs w:val="20"/>
          <w:lang w:val="uk-UA" w:eastAsia="en-US"/>
        </w:rPr>
        <w:t>обов'язки</w:t>
      </w:r>
      <w:r w:rsidRPr="00663047">
        <w:rPr>
          <w:rFonts w:ascii="Segoe UI" w:eastAsia="Calibri" w:hAnsi="Segoe UI" w:cs="Segoe UI"/>
          <w:iCs/>
          <w:sz w:val="20"/>
          <w:szCs w:val="20"/>
          <w:lang w:val="uk-UA" w:eastAsia="en-US"/>
        </w:rPr>
        <w:t xml:space="preserve"> та юридичні відносини між ОГС та їхніми працівниками, волонтерами, фізичними особами та іншими особами</w:t>
      </w:r>
      <w:r w:rsidR="00593768" w:rsidRPr="00663047">
        <w:rPr>
          <w:rFonts w:ascii="Segoe UI" w:eastAsia="Calibri" w:hAnsi="Segoe UI" w:cs="Segoe UI"/>
          <w:iCs/>
          <w:sz w:val="20"/>
          <w:szCs w:val="20"/>
          <w:lang w:val="uk-UA" w:eastAsia="en-US"/>
        </w:rPr>
        <w:t>;</w:t>
      </w:r>
    </w:p>
    <w:p w14:paraId="183D6B22" w14:textId="77777777" w:rsidR="000D418A" w:rsidRPr="00663047" w:rsidRDefault="005B5866" w:rsidP="004E1257">
      <w:pPr>
        <w:numPr>
          <w:ilvl w:val="1"/>
          <w:numId w:val="22"/>
        </w:numPr>
        <w:spacing w:after="0" w:line="240" w:lineRule="auto"/>
        <w:ind w:left="142" w:firstLine="0"/>
        <w:jc w:val="both"/>
        <w:rPr>
          <w:rFonts w:ascii="Segoe UI" w:eastAsia="Calibri" w:hAnsi="Segoe UI" w:cs="Segoe UI"/>
          <w:iCs/>
          <w:sz w:val="20"/>
          <w:szCs w:val="20"/>
          <w:lang w:val="uk-UA" w:eastAsia="en-US"/>
        </w:rPr>
      </w:pPr>
      <w:r w:rsidRPr="00663047">
        <w:rPr>
          <w:rFonts w:ascii="Segoe UI" w:eastAsia="Calibri" w:hAnsi="Segoe UI" w:cs="Segoe UI"/>
          <w:iCs/>
          <w:sz w:val="20"/>
          <w:szCs w:val="20"/>
          <w:lang w:val="uk-UA" w:eastAsia="en-US"/>
        </w:rPr>
        <w:t>Підвищувати</w:t>
      </w:r>
      <w:r w:rsidR="005B3BBF" w:rsidRPr="00663047">
        <w:rPr>
          <w:rFonts w:ascii="Segoe UI" w:eastAsia="Calibri" w:hAnsi="Segoe UI" w:cs="Segoe UI"/>
          <w:iCs/>
          <w:sz w:val="20"/>
          <w:szCs w:val="20"/>
          <w:lang w:val="uk-UA" w:eastAsia="en-US"/>
        </w:rPr>
        <w:t xml:space="preserve"> обізнаність серед ОГС щодо законодавства про протидію відмиванню коштів та фінансуванню тероризму і то</w:t>
      </w:r>
      <w:r w:rsidR="000D418A" w:rsidRPr="00663047">
        <w:rPr>
          <w:rFonts w:ascii="Segoe UI" w:eastAsia="Calibri" w:hAnsi="Segoe UI" w:cs="Segoe UI"/>
          <w:iCs/>
          <w:sz w:val="20"/>
          <w:szCs w:val="20"/>
          <w:lang w:val="uk-UA" w:eastAsia="en-US"/>
        </w:rPr>
        <w:t>го, як це може вплинути на них;</w:t>
      </w:r>
    </w:p>
    <w:p w14:paraId="366FC578" w14:textId="0C09D93C" w:rsidR="00121C65" w:rsidRPr="00663047" w:rsidRDefault="00E61F80" w:rsidP="004E1257">
      <w:pPr>
        <w:numPr>
          <w:ilvl w:val="1"/>
          <w:numId w:val="22"/>
        </w:numPr>
        <w:spacing w:after="0" w:line="240" w:lineRule="auto"/>
        <w:ind w:left="142" w:firstLine="0"/>
        <w:jc w:val="both"/>
        <w:rPr>
          <w:rFonts w:ascii="Segoe UI" w:eastAsia="Calibri" w:hAnsi="Segoe UI" w:cs="Segoe UI"/>
          <w:iCs/>
          <w:sz w:val="20"/>
          <w:szCs w:val="20"/>
          <w:lang w:val="uk-UA" w:eastAsia="en-US"/>
        </w:rPr>
      </w:pPr>
      <w:r w:rsidRPr="00663047">
        <w:rPr>
          <w:rFonts w:ascii="Segoe UI" w:eastAsia="Calibri" w:hAnsi="Segoe UI" w:cs="Segoe UI"/>
          <w:sz w:val="20"/>
          <w:szCs w:val="20"/>
          <w:lang w:val="uk-UA"/>
        </w:rPr>
        <w:t>Надати роз'яснення від Національного банку України щодо можливості ОГС переказувати кошти за кордон, у тому числі на лікування або членські внески, та перелік документів, необхідних для такого переказу</w:t>
      </w:r>
      <w:r w:rsidR="005B3BBF" w:rsidRPr="00663047">
        <w:rPr>
          <w:rFonts w:ascii="Segoe UI" w:eastAsia="Calibri" w:hAnsi="Segoe UI" w:cs="Segoe UI"/>
          <w:iCs/>
          <w:sz w:val="20"/>
          <w:szCs w:val="20"/>
          <w:lang w:val="uk-UA" w:eastAsia="en-US"/>
        </w:rPr>
        <w:t>.</w:t>
      </w:r>
    </w:p>
    <w:p w14:paraId="7BAA0BBC" w14:textId="67ABD543" w:rsidR="00D57E3F" w:rsidRPr="00663047" w:rsidRDefault="00EE43AA" w:rsidP="00EE43AA">
      <w:pPr>
        <w:pStyle w:val="2"/>
        <w:spacing w:before="120" w:after="120" w:line="240" w:lineRule="auto"/>
        <w:jc w:val="both"/>
        <w:rPr>
          <w:rFonts w:ascii="Segoe UI" w:eastAsia="Calibri" w:hAnsi="Segoe UI" w:cs="Segoe UI"/>
          <w:i w:val="0"/>
          <w:caps/>
          <w:color w:val="auto"/>
          <w:sz w:val="20"/>
          <w:szCs w:val="20"/>
          <w:lang w:val="uk-UA"/>
        </w:rPr>
      </w:pPr>
      <w:r w:rsidRPr="00663047">
        <w:rPr>
          <w:rFonts w:ascii="Segoe UI" w:eastAsia="Calibri" w:hAnsi="Segoe UI" w:cs="Segoe UI"/>
          <w:b/>
          <w:color w:val="auto"/>
          <w:sz w:val="20"/>
          <w:szCs w:val="20"/>
          <w:lang w:val="pl-PL" w:eastAsia="en-US"/>
        </w:rPr>
        <w:t>VI</w:t>
      </w:r>
      <w:r w:rsidRPr="00A175E6">
        <w:rPr>
          <w:rFonts w:ascii="Segoe UI" w:eastAsia="Calibri" w:hAnsi="Segoe UI" w:cs="Segoe UI"/>
          <w:b/>
          <w:color w:val="auto"/>
          <w:sz w:val="20"/>
          <w:szCs w:val="20"/>
          <w:lang w:val="uk-UA" w:eastAsia="en-US"/>
        </w:rPr>
        <w:t xml:space="preserve">.9. </w:t>
      </w:r>
      <w:r w:rsidRPr="008C4432">
        <w:rPr>
          <w:rFonts w:ascii="Segoe UI" w:eastAsia="Calibri" w:hAnsi="Segoe UI" w:cs="Segoe UI"/>
          <w:b/>
          <w:i w:val="0"/>
          <w:color w:val="auto"/>
          <w:sz w:val="20"/>
          <w:szCs w:val="20"/>
          <w:lang w:val="uk-UA"/>
        </w:rPr>
        <w:t>Державна підтримка</w:t>
      </w:r>
    </w:p>
    <w:p w14:paraId="45911E3D" w14:textId="227D9379" w:rsidR="00D57E3F" w:rsidRPr="00663047" w:rsidRDefault="005B3BBF" w:rsidP="004E1257">
      <w:pPr>
        <w:spacing w:before="120" w:after="120" w:line="240" w:lineRule="auto"/>
        <w:jc w:val="both"/>
        <w:rPr>
          <w:rFonts w:ascii="Segoe UI" w:eastAsia="Calibri" w:hAnsi="Segoe UI" w:cs="Segoe UI"/>
          <w:b/>
          <w:sz w:val="20"/>
          <w:szCs w:val="20"/>
          <w:lang w:val="uk-UA"/>
        </w:rPr>
      </w:pPr>
      <w:bookmarkStart w:id="6" w:name="_heading=h.1ksv4uv" w:colFirst="0" w:colLast="0"/>
      <w:bookmarkEnd w:id="6"/>
      <w:r w:rsidRPr="00663047">
        <w:rPr>
          <w:rFonts w:ascii="Segoe UI" w:eastAsia="Calibri" w:hAnsi="Segoe UI" w:cs="Segoe UI"/>
          <w:b/>
          <w:sz w:val="20"/>
          <w:szCs w:val="20"/>
          <w:lang w:val="uk-UA"/>
        </w:rPr>
        <w:t>Стандарт</w:t>
      </w:r>
      <w:r w:rsidR="00125BF8" w:rsidRPr="00663047">
        <w:rPr>
          <w:rFonts w:ascii="Segoe UI" w:eastAsia="Calibri" w:hAnsi="Segoe UI" w:cs="Segoe UI"/>
          <w:b/>
          <w:sz w:val="20"/>
          <w:szCs w:val="20"/>
          <w:lang w:val="uk-UA"/>
        </w:rPr>
        <w:t xml:space="preserve"> 1. </w:t>
      </w:r>
      <w:r w:rsidRPr="00663047">
        <w:rPr>
          <w:rFonts w:ascii="Segoe UI" w:eastAsia="Calibri" w:hAnsi="Segoe UI" w:cs="Segoe UI"/>
          <w:b/>
          <w:sz w:val="20"/>
          <w:szCs w:val="20"/>
          <w:lang w:val="uk-UA"/>
        </w:rPr>
        <w:t>Існує ряд різноманітних та ефективних механізмів надання державної підтримки ОГС</w:t>
      </w:r>
      <w:r w:rsidR="007B488A" w:rsidRPr="00663047">
        <w:rPr>
          <w:rFonts w:ascii="Segoe UI" w:eastAsia="Calibri" w:hAnsi="Segoe UI" w:cs="Segoe UI"/>
          <w:b/>
          <w:sz w:val="20"/>
          <w:szCs w:val="20"/>
          <w:lang w:val="uk-UA"/>
        </w:rPr>
        <w:t xml:space="preserve"> у грошовій та натуральній формах</w:t>
      </w:r>
    </w:p>
    <w:p w14:paraId="5685B6C0" w14:textId="2AB45ADC" w:rsidR="00617134" w:rsidRPr="00663047" w:rsidRDefault="00261878"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Підтримка</w:t>
      </w:r>
      <w:r w:rsidR="00617134" w:rsidRPr="00663047">
        <w:rPr>
          <w:rFonts w:ascii="Segoe UI" w:eastAsia="Calibri" w:hAnsi="Segoe UI" w:cs="Segoe UI"/>
          <w:i/>
          <w:sz w:val="20"/>
          <w:szCs w:val="20"/>
          <w:lang w:val="uk-UA"/>
        </w:rPr>
        <w:t xml:space="preserve"> ОГС</w:t>
      </w:r>
      <w:r w:rsidRPr="00663047">
        <w:rPr>
          <w:rFonts w:ascii="Segoe UI" w:eastAsia="Calibri" w:hAnsi="Segoe UI" w:cs="Segoe UI"/>
          <w:i/>
          <w:sz w:val="20"/>
          <w:szCs w:val="20"/>
          <w:lang w:val="uk-UA"/>
        </w:rPr>
        <w:t xml:space="preserve"> у грошовій та натуральній формі</w:t>
      </w:r>
      <w:r w:rsidR="00617134" w:rsidRPr="00663047">
        <w:rPr>
          <w:rFonts w:ascii="Segoe UI" w:eastAsia="Calibri" w:hAnsi="Segoe UI" w:cs="Segoe UI"/>
          <w:i/>
          <w:sz w:val="20"/>
          <w:szCs w:val="20"/>
          <w:lang w:val="uk-UA"/>
        </w:rPr>
        <w:t xml:space="preserve"> за рахунок державн</w:t>
      </w:r>
      <w:r w:rsidR="00CE040C" w:rsidRPr="00663047">
        <w:rPr>
          <w:rFonts w:ascii="Segoe UI" w:eastAsia="Calibri" w:hAnsi="Segoe UI" w:cs="Segoe UI"/>
          <w:i/>
          <w:sz w:val="20"/>
          <w:szCs w:val="20"/>
          <w:lang w:val="uk-UA"/>
        </w:rPr>
        <w:t>ого та місцевих</w:t>
      </w:r>
      <w:r w:rsidR="00617134" w:rsidRPr="00663047">
        <w:rPr>
          <w:rFonts w:ascii="Segoe UI" w:eastAsia="Calibri" w:hAnsi="Segoe UI" w:cs="Segoe UI"/>
          <w:i/>
          <w:sz w:val="20"/>
          <w:szCs w:val="20"/>
          <w:lang w:val="uk-UA"/>
        </w:rPr>
        <w:t xml:space="preserve"> бюджетів розвинена недостатньо. </w:t>
      </w:r>
      <w:r w:rsidR="00CE040C" w:rsidRPr="00663047">
        <w:rPr>
          <w:rFonts w:ascii="Segoe UI" w:eastAsia="Calibri" w:hAnsi="Segoe UI" w:cs="Segoe UI"/>
          <w:i/>
          <w:sz w:val="20"/>
          <w:szCs w:val="20"/>
          <w:lang w:val="uk-UA"/>
        </w:rPr>
        <w:t xml:space="preserve">Доступ до фінансування має </w:t>
      </w:r>
      <w:r w:rsidR="00617134" w:rsidRPr="00663047">
        <w:rPr>
          <w:rFonts w:ascii="Segoe UI" w:eastAsia="Calibri" w:hAnsi="Segoe UI" w:cs="Segoe UI"/>
          <w:i/>
          <w:sz w:val="20"/>
          <w:szCs w:val="20"/>
          <w:lang w:val="uk-UA"/>
        </w:rPr>
        <w:t>обмеж</w:t>
      </w:r>
      <w:r w:rsidR="00CE040C" w:rsidRPr="00663047">
        <w:rPr>
          <w:rFonts w:ascii="Segoe UI" w:eastAsia="Calibri" w:hAnsi="Segoe UI" w:cs="Segoe UI"/>
          <w:i/>
          <w:sz w:val="20"/>
          <w:szCs w:val="20"/>
          <w:lang w:val="uk-UA"/>
        </w:rPr>
        <w:t xml:space="preserve">ене коло </w:t>
      </w:r>
      <w:r w:rsidR="00617134" w:rsidRPr="00663047">
        <w:rPr>
          <w:rFonts w:ascii="Segoe UI" w:eastAsia="Calibri" w:hAnsi="Segoe UI" w:cs="Segoe UI"/>
          <w:i/>
          <w:sz w:val="20"/>
          <w:szCs w:val="20"/>
          <w:lang w:val="uk-UA"/>
        </w:rPr>
        <w:t>ОГС.</w:t>
      </w:r>
    </w:p>
    <w:p w14:paraId="62C0D843" w14:textId="1A7A51AE" w:rsidR="00617134" w:rsidRPr="00663047" w:rsidRDefault="00617134"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В Україні механізми фінансової підтримки ОГС на національному та місцевому рівн</w:t>
      </w:r>
      <w:r w:rsidR="00CE040C" w:rsidRPr="00663047">
        <w:rPr>
          <w:rFonts w:ascii="Segoe UI" w:eastAsia="Calibri" w:hAnsi="Segoe UI" w:cs="Segoe UI"/>
          <w:sz w:val="20"/>
          <w:szCs w:val="20"/>
          <w:lang w:val="uk-UA"/>
        </w:rPr>
        <w:t>ях</w:t>
      </w:r>
      <w:r w:rsidRPr="00663047">
        <w:rPr>
          <w:rFonts w:ascii="Segoe UI" w:eastAsia="Calibri" w:hAnsi="Segoe UI" w:cs="Segoe UI"/>
          <w:sz w:val="20"/>
          <w:szCs w:val="20"/>
          <w:lang w:val="uk-UA"/>
        </w:rPr>
        <w:t xml:space="preserve"> недостатньо розвинені. Механізм натуральної підтримки</w:t>
      </w:r>
      <w:r w:rsidR="00CE040C" w:rsidRPr="00663047">
        <w:rPr>
          <w:rFonts w:ascii="Segoe UI" w:eastAsia="Calibri" w:hAnsi="Segoe UI" w:cs="Segoe UI"/>
          <w:sz w:val="20"/>
          <w:szCs w:val="20"/>
          <w:lang w:val="uk-UA"/>
        </w:rPr>
        <w:t xml:space="preserve"> (оренда приміщення)</w:t>
      </w:r>
      <w:r w:rsidRPr="00663047">
        <w:rPr>
          <w:rFonts w:ascii="Segoe UI" w:eastAsia="Calibri" w:hAnsi="Segoe UI" w:cs="Segoe UI"/>
          <w:sz w:val="20"/>
          <w:szCs w:val="20"/>
          <w:lang w:val="uk-UA"/>
        </w:rPr>
        <w:t xml:space="preserve"> ще менш розвинений</w:t>
      </w:r>
      <w:r w:rsidRPr="00663047">
        <w:rPr>
          <w:rStyle w:val="afb"/>
          <w:rFonts w:ascii="Segoe UI" w:eastAsia="Calibri" w:hAnsi="Segoe UI" w:cs="Segoe UI"/>
          <w:sz w:val="20"/>
          <w:szCs w:val="20"/>
          <w:lang w:val="uk-UA"/>
        </w:rPr>
        <w:footnoteReference w:id="139"/>
      </w:r>
      <w:r w:rsidRPr="00663047">
        <w:rPr>
          <w:rFonts w:ascii="Segoe UI" w:eastAsia="Calibri" w:hAnsi="Segoe UI" w:cs="Segoe UI"/>
          <w:sz w:val="20"/>
          <w:szCs w:val="20"/>
          <w:lang w:val="uk-UA"/>
        </w:rPr>
        <w:t>.</w:t>
      </w:r>
    </w:p>
    <w:p w14:paraId="11C35FBE" w14:textId="42DBFD10" w:rsidR="00617134" w:rsidRPr="00663047" w:rsidRDefault="00CE040C"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Фінансова </w:t>
      </w:r>
      <w:r w:rsidR="00617134" w:rsidRPr="00663047">
        <w:rPr>
          <w:rFonts w:ascii="Segoe UI" w:eastAsia="Calibri" w:hAnsi="Segoe UI" w:cs="Segoe UI"/>
          <w:sz w:val="20"/>
          <w:szCs w:val="20"/>
          <w:lang w:val="uk-UA"/>
        </w:rPr>
        <w:t>підтримк</w:t>
      </w:r>
      <w:r w:rsidRPr="00663047">
        <w:rPr>
          <w:rFonts w:ascii="Segoe UI" w:eastAsia="Calibri" w:hAnsi="Segoe UI" w:cs="Segoe UI"/>
          <w:sz w:val="20"/>
          <w:szCs w:val="20"/>
          <w:lang w:val="uk-UA"/>
        </w:rPr>
        <w:t>а</w:t>
      </w:r>
      <w:r w:rsidR="00617134" w:rsidRPr="00663047">
        <w:rPr>
          <w:rFonts w:ascii="Segoe UI" w:eastAsia="Calibri" w:hAnsi="Segoe UI" w:cs="Segoe UI"/>
          <w:sz w:val="20"/>
          <w:szCs w:val="20"/>
          <w:lang w:val="uk-UA"/>
        </w:rPr>
        <w:t xml:space="preserve"> можна отримати від центральних органів виконавчої влади (Міністерства молоді та спорту, Міністерства соціальної політики</w:t>
      </w:r>
      <w:r w:rsidRPr="00663047">
        <w:rPr>
          <w:rFonts w:ascii="Segoe UI" w:eastAsia="Calibri" w:hAnsi="Segoe UI" w:cs="Segoe UI"/>
          <w:sz w:val="20"/>
          <w:szCs w:val="20"/>
          <w:lang w:val="uk-UA"/>
        </w:rPr>
        <w:t>, Міністерство у справах ветеранів</w:t>
      </w:r>
      <w:r w:rsidR="00617134" w:rsidRPr="00663047">
        <w:rPr>
          <w:rFonts w:ascii="Segoe UI" w:eastAsia="Calibri" w:hAnsi="Segoe UI" w:cs="Segoe UI"/>
          <w:sz w:val="20"/>
          <w:szCs w:val="20"/>
          <w:lang w:val="uk-UA"/>
        </w:rPr>
        <w:t>), Українського культурного фонду, державних адміністрацій (обласних та районних) та інших органів місцевого самоврядування.</w:t>
      </w:r>
    </w:p>
    <w:p w14:paraId="0B487525" w14:textId="22DDBF55" w:rsidR="00D57E3F" w:rsidRPr="00663047" w:rsidRDefault="00261878"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Гранти</w:t>
      </w:r>
    </w:p>
    <w:p w14:paraId="68DC51BF" w14:textId="136A5EA5" w:rsidR="00EB1915" w:rsidRPr="00663047" w:rsidRDefault="00261878" w:rsidP="00EB1915">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В Україні основною формою підтримки ОГС є гранти, а не субсидії. Фінансова підтримка</w:t>
      </w:r>
      <w:r w:rsidR="000A02EE" w:rsidRPr="00663047">
        <w:rPr>
          <w:rFonts w:ascii="Segoe UI" w:eastAsia="Calibri" w:hAnsi="Segoe UI" w:cs="Segoe UI"/>
          <w:sz w:val="20"/>
          <w:szCs w:val="20"/>
          <w:lang w:val="uk-UA"/>
        </w:rPr>
        <w:t xml:space="preserve"> з боку</w:t>
      </w:r>
      <w:r w:rsidRPr="00663047">
        <w:rPr>
          <w:rFonts w:ascii="Segoe UI" w:eastAsia="Calibri" w:hAnsi="Segoe UI" w:cs="Segoe UI"/>
          <w:sz w:val="20"/>
          <w:szCs w:val="20"/>
          <w:lang w:val="uk-UA"/>
        </w:rPr>
        <w:t xml:space="preserve"> органів виконавчої влади обмежується певними типами організацій</w:t>
      </w:r>
      <w:r w:rsidR="00EB1915" w:rsidRPr="00663047">
        <w:rPr>
          <w:rFonts w:ascii="Segoe UI" w:eastAsia="Calibri" w:hAnsi="Segoe UI" w:cs="Segoe UI"/>
          <w:sz w:val="20"/>
          <w:szCs w:val="20"/>
          <w:lang w:val="uk-UA"/>
        </w:rPr>
        <w:t xml:space="preserve">: </w:t>
      </w:r>
      <w:r w:rsidRPr="00663047">
        <w:rPr>
          <w:rFonts w:ascii="Segoe UI" w:eastAsia="Calibri" w:hAnsi="Segoe UI" w:cs="Segoe UI"/>
          <w:sz w:val="20"/>
          <w:szCs w:val="20"/>
          <w:lang w:val="uk-UA"/>
        </w:rPr>
        <w:t>всеукраїнськ</w:t>
      </w:r>
      <w:r w:rsidR="00EB1915" w:rsidRPr="00663047">
        <w:rPr>
          <w:rFonts w:ascii="Segoe UI" w:eastAsia="Calibri" w:hAnsi="Segoe UI" w:cs="Segoe UI"/>
          <w:sz w:val="20"/>
          <w:szCs w:val="20"/>
          <w:lang w:val="uk-UA"/>
        </w:rPr>
        <w:t>і</w:t>
      </w:r>
      <w:r w:rsidRPr="00663047">
        <w:rPr>
          <w:rFonts w:ascii="Segoe UI" w:eastAsia="Calibri" w:hAnsi="Segoe UI" w:cs="Segoe UI"/>
          <w:sz w:val="20"/>
          <w:szCs w:val="20"/>
          <w:lang w:val="uk-UA"/>
        </w:rPr>
        <w:t xml:space="preserve"> громадськ</w:t>
      </w:r>
      <w:r w:rsidR="00EB1915" w:rsidRPr="00663047">
        <w:rPr>
          <w:rFonts w:ascii="Segoe UI" w:eastAsia="Calibri" w:hAnsi="Segoe UI" w:cs="Segoe UI"/>
          <w:sz w:val="20"/>
          <w:szCs w:val="20"/>
          <w:lang w:val="uk-UA"/>
        </w:rPr>
        <w:t>і</w:t>
      </w:r>
      <w:r w:rsidRPr="00663047">
        <w:rPr>
          <w:rFonts w:ascii="Segoe UI" w:eastAsia="Calibri" w:hAnsi="Segoe UI" w:cs="Segoe UI"/>
          <w:sz w:val="20"/>
          <w:szCs w:val="20"/>
          <w:lang w:val="uk-UA"/>
        </w:rPr>
        <w:t xml:space="preserve"> організаці</w:t>
      </w:r>
      <w:r w:rsidR="00EB1915" w:rsidRPr="00663047">
        <w:rPr>
          <w:rFonts w:ascii="Segoe UI" w:eastAsia="Calibri" w:hAnsi="Segoe UI" w:cs="Segoe UI"/>
          <w:sz w:val="20"/>
          <w:szCs w:val="20"/>
          <w:lang w:val="uk-UA"/>
        </w:rPr>
        <w:t>ї</w:t>
      </w:r>
      <w:r w:rsidRPr="00663047">
        <w:rPr>
          <w:rFonts w:ascii="Segoe UI" w:eastAsia="Calibri" w:hAnsi="Segoe UI" w:cs="Segoe UI"/>
          <w:sz w:val="20"/>
          <w:szCs w:val="20"/>
          <w:lang w:val="uk-UA"/>
        </w:rPr>
        <w:t xml:space="preserve"> ветеранів та </w:t>
      </w:r>
      <w:r w:rsidR="000A02EE" w:rsidRPr="00663047">
        <w:rPr>
          <w:rFonts w:ascii="Segoe UI" w:eastAsia="Calibri" w:hAnsi="Segoe UI" w:cs="Segoe UI"/>
          <w:sz w:val="20"/>
          <w:szCs w:val="20"/>
          <w:lang w:val="uk-UA"/>
        </w:rPr>
        <w:t>людей з інвалідністю</w:t>
      </w:r>
      <w:r w:rsidRPr="00663047">
        <w:rPr>
          <w:rFonts w:ascii="Segoe UI" w:eastAsia="Calibri" w:hAnsi="Segoe UI" w:cs="Segoe UI"/>
          <w:sz w:val="20"/>
          <w:szCs w:val="20"/>
          <w:lang w:val="uk-UA"/>
        </w:rPr>
        <w:t>, молодіжн</w:t>
      </w:r>
      <w:r w:rsidR="00EB1915" w:rsidRPr="00663047">
        <w:rPr>
          <w:rFonts w:ascii="Segoe UI" w:eastAsia="Calibri" w:hAnsi="Segoe UI" w:cs="Segoe UI"/>
          <w:sz w:val="20"/>
          <w:szCs w:val="20"/>
          <w:lang w:val="uk-UA"/>
        </w:rPr>
        <w:t>і</w:t>
      </w:r>
      <w:r w:rsidRPr="00663047">
        <w:rPr>
          <w:rFonts w:ascii="Segoe UI" w:eastAsia="Calibri" w:hAnsi="Segoe UI" w:cs="Segoe UI"/>
          <w:sz w:val="20"/>
          <w:szCs w:val="20"/>
          <w:lang w:val="uk-UA"/>
        </w:rPr>
        <w:t xml:space="preserve"> та дитяч</w:t>
      </w:r>
      <w:r w:rsidR="00EB1915" w:rsidRPr="00663047">
        <w:rPr>
          <w:rFonts w:ascii="Segoe UI" w:eastAsia="Calibri" w:hAnsi="Segoe UI" w:cs="Segoe UI"/>
          <w:sz w:val="20"/>
          <w:szCs w:val="20"/>
          <w:lang w:val="uk-UA"/>
        </w:rPr>
        <w:t>і</w:t>
      </w:r>
      <w:r w:rsidRPr="00663047">
        <w:rPr>
          <w:rFonts w:ascii="Segoe UI" w:eastAsia="Calibri" w:hAnsi="Segoe UI" w:cs="Segoe UI"/>
          <w:sz w:val="20"/>
          <w:szCs w:val="20"/>
          <w:lang w:val="uk-UA"/>
        </w:rPr>
        <w:t xml:space="preserve"> організаці</w:t>
      </w:r>
      <w:r w:rsidR="00EB1915" w:rsidRPr="00663047">
        <w:rPr>
          <w:rFonts w:ascii="Segoe UI" w:eastAsia="Calibri" w:hAnsi="Segoe UI" w:cs="Segoe UI"/>
          <w:sz w:val="20"/>
          <w:szCs w:val="20"/>
          <w:lang w:val="uk-UA"/>
        </w:rPr>
        <w:t>ї</w:t>
      </w:r>
      <w:r w:rsidRPr="00663047">
        <w:rPr>
          <w:rFonts w:ascii="Segoe UI" w:eastAsia="Calibri" w:hAnsi="Segoe UI" w:cs="Segoe UI"/>
          <w:sz w:val="20"/>
          <w:szCs w:val="20"/>
          <w:lang w:val="uk-UA"/>
        </w:rPr>
        <w:t>, громадсь</w:t>
      </w:r>
      <w:r w:rsidR="00EB1915" w:rsidRPr="00663047">
        <w:rPr>
          <w:rFonts w:ascii="Segoe UI" w:eastAsia="Calibri" w:hAnsi="Segoe UI" w:cs="Segoe UI"/>
          <w:sz w:val="20"/>
          <w:szCs w:val="20"/>
          <w:lang w:val="uk-UA"/>
        </w:rPr>
        <w:t>кі</w:t>
      </w:r>
      <w:r w:rsidRPr="00663047">
        <w:rPr>
          <w:rFonts w:ascii="Segoe UI" w:eastAsia="Calibri" w:hAnsi="Segoe UI" w:cs="Segoe UI"/>
          <w:sz w:val="20"/>
          <w:szCs w:val="20"/>
          <w:lang w:val="uk-UA"/>
        </w:rPr>
        <w:t xml:space="preserve"> організаці</w:t>
      </w:r>
      <w:r w:rsidR="00EB1915" w:rsidRPr="00663047">
        <w:rPr>
          <w:rFonts w:ascii="Segoe UI" w:eastAsia="Calibri" w:hAnsi="Segoe UI" w:cs="Segoe UI"/>
          <w:sz w:val="20"/>
          <w:szCs w:val="20"/>
          <w:lang w:val="uk-UA"/>
        </w:rPr>
        <w:t>ї</w:t>
      </w:r>
      <w:r w:rsidRPr="00663047">
        <w:rPr>
          <w:rFonts w:ascii="Segoe UI" w:eastAsia="Calibri" w:hAnsi="Segoe UI" w:cs="Segoe UI"/>
          <w:sz w:val="20"/>
          <w:szCs w:val="20"/>
          <w:lang w:val="uk-UA"/>
        </w:rPr>
        <w:t xml:space="preserve"> національно-патріотичного спрямування.</w:t>
      </w:r>
    </w:p>
    <w:p w14:paraId="2DD5CD4D" w14:textId="3BB980F2" w:rsidR="00261878" w:rsidRPr="00663047" w:rsidRDefault="00261878"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Конкурсна процедура поширюється на всі гранти, надані Міністерством молоді та спорту</w:t>
      </w:r>
      <w:r w:rsidRPr="00663047">
        <w:rPr>
          <w:rFonts w:ascii="Segoe UI" w:eastAsia="Calibri" w:hAnsi="Segoe UI" w:cs="Segoe UI"/>
          <w:sz w:val="20"/>
          <w:szCs w:val="20"/>
          <w:vertAlign w:val="superscript"/>
          <w:lang w:val="uk-UA"/>
        </w:rPr>
        <w:footnoteReference w:id="140"/>
      </w:r>
      <w:r w:rsidRPr="00663047">
        <w:rPr>
          <w:rFonts w:ascii="Segoe UI" w:eastAsia="Calibri" w:hAnsi="Segoe UI" w:cs="Segoe UI"/>
          <w:sz w:val="20"/>
          <w:szCs w:val="20"/>
          <w:lang w:val="uk-UA"/>
        </w:rPr>
        <w:t xml:space="preserve">. </w:t>
      </w:r>
      <w:r w:rsidR="00EB1915" w:rsidRPr="00663047">
        <w:rPr>
          <w:rFonts w:ascii="Segoe UI" w:eastAsia="Calibri" w:hAnsi="Segoe UI" w:cs="Segoe UI"/>
          <w:sz w:val="20"/>
          <w:szCs w:val="20"/>
          <w:lang w:val="uk-UA"/>
        </w:rPr>
        <w:t xml:space="preserve">Тоді як Міністерство соціальної політики має конкурс лише для ОГС ветеранів з 2018 року. Розподіл </w:t>
      </w:r>
      <w:r w:rsidR="00EB1915" w:rsidRPr="00663047">
        <w:rPr>
          <w:rFonts w:ascii="Segoe UI" w:eastAsia="Calibri" w:hAnsi="Segoe UI" w:cs="Segoe UI"/>
          <w:sz w:val="20"/>
          <w:szCs w:val="20"/>
          <w:lang w:val="uk-UA"/>
        </w:rPr>
        <w:lastRenderedPageBreak/>
        <w:t xml:space="preserve">фінансування для ОГС осіб з інвалідністю відбувається без конкурсних процедур. Це призводить до того, що </w:t>
      </w:r>
      <w:r w:rsidR="00E61F80" w:rsidRPr="00663047">
        <w:rPr>
          <w:rFonts w:ascii="Segoe UI" w:eastAsia="Calibri" w:hAnsi="Segoe UI" w:cs="Segoe UI"/>
          <w:sz w:val="20"/>
          <w:szCs w:val="20"/>
          <w:lang w:val="uk-UA"/>
        </w:rPr>
        <w:t xml:space="preserve">лише </w:t>
      </w:r>
      <w:r w:rsidRPr="00663047">
        <w:rPr>
          <w:rFonts w:ascii="Segoe UI" w:eastAsia="Calibri" w:hAnsi="Segoe UI" w:cs="Segoe UI"/>
          <w:sz w:val="20"/>
          <w:szCs w:val="20"/>
          <w:lang w:val="uk-UA"/>
        </w:rPr>
        <w:t xml:space="preserve">22 ОГС </w:t>
      </w:r>
      <w:r w:rsidR="00E61F80" w:rsidRPr="00663047">
        <w:rPr>
          <w:rFonts w:ascii="Segoe UI" w:eastAsia="Calibri" w:hAnsi="Segoe UI" w:cs="Segoe UI"/>
          <w:sz w:val="20"/>
          <w:szCs w:val="20"/>
          <w:lang w:val="uk-UA"/>
        </w:rPr>
        <w:t xml:space="preserve">осіб з інвалідністю </w:t>
      </w:r>
      <w:r w:rsidRPr="00663047">
        <w:rPr>
          <w:rFonts w:ascii="Segoe UI" w:eastAsia="Calibri" w:hAnsi="Segoe UI" w:cs="Segoe UI"/>
          <w:sz w:val="20"/>
          <w:szCs w:val="20"/>
          <w:lang w:val="uk-UA"/>
        </w:rPr>
        <w:t xml:space="preserve">отримують цю підтримку. </w:t>
      </w:r>
    </w:p>
    <w:p w14:paraId="1A679B92" w14:textId="5C612E2D" w:rsidR="008C01DA" w:rsidRPr="00663047" w:rsidRDefault="00261878"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У 2018 році Український культурний</w:t>
      </w:r>
      <w:r w:rsidR="00CA73C7" w:rsidRPr="00663047">
        <w:rPr>
          <w:rFonts w:ascii="Segoe UI" w:eastAsia="Calibri" w:hAnsi="Segoe UI" w:cs="Segoe UI"/>
          <w:sz w:val="20"/>
          <w:szCs w:val="20"/>
          <w:lang w:val="uk-UA"/>
        </w:rPr>
        <w:t xml:space="preserve"> фонд вперше провів конкурс проє</w:t>
      </w:r>
      <w:r w:rsidRPr="00663047">
        <w:rPr>
          <w:rFonts w:ascii="Segoe UI" w:eastAsia="Calibri" w:hAnsi="Segoe UI" w:cs="Segoe UI"/>
          <w:sz w:val="20"/>
          <w:szCs w:val="20"/>
          <w:lang w:val="uk-UA"/>
        </w:rPr>
        <w:t>ктів</w:t>
      </w:r>
      <w:r w:rsidR="008C01DA" w:rsidRPr="00663047">
        <w:rPr>
          <w:rFonts w:ascii="Segoe UI" w:eastAsia="Calibri" w:hAnsi="Segoe UI" w:cs="Segoe UI"/>
          <w:sz w:val="20"/>
          <w:szCs w:val="20"/>
          <w:lang w:val="uk-UA"/>
        </w:rPr>
        <w:t xml:space="preserve"> пов’язані з культурою, де можуть взяти участь усі юридичні особи, включно з ОГС. </w:t>
      </w:r>
    </w:p>
    <w:p w14:paraId="602DFBE3" w14:textId="48EE4D3F" w:rsidR="00927FD3" w:rsidRPr="00663047" w:rsidRDefault="00261878"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Місцевий рівень</w:t>
      </w:r>
    </w:p>
    <w:p w14:paraId="4C0484A3" w14:textId="13F0E302" w:rsidR="000A02EE" w:rsidRPr="00663047" w:rsidRDefault="000A02EE"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Інші органи виконавчої влади (облас</w:t>
      </w:r>
      <w:r w:rsidR="00A51EEC" w:rsidRPr="00663047">
        <w:rPr>
          <w:rFonts w:ascii="Segoe UI" w:eastAsia="Calibri" w:hAnsi="Segoe UI" w:cs="Segoe UI"/>
          <w:sz w:val="20"/>
          <w:szCs w:val="20"/>
          <w:lang w:val="uk-UA"/>
        </w:rPr>
        <w:t>ні</w:t>
      </w:r>
      <w:r w:rsidRPr="00663047">
        <w:rPr>
          <w:rFonts w:ascii="Segoe UI" w:eastAsia="Calibri" w:hAnsi="Segoe UI" w:cs="Segoe UI"/>
          <w:sz w:val="20"/>
          <w:szCs w:val="20"/>
          <w:lang w:val="uk-UA"/>
        </w:rPr>
        <w:t xml:space="preserve"> державні адміністрації) </w:t>
      </w:r>
      <w:r w:rsidR="00D66869" w:rsidRPr="00663047">
        <w:rPr>
          <w:rFonts w:ascii="Segoe UI" w:eastAsia="Calibri" w:hAnsi="Segoe UI" w:cs="Segoe UI"/>
          <w:sz w:val="20"/>
          <w:szCs w:val="20"/>
          <w:lang w:val="uk-UA"/>
        </w:rPr>
        <w:t>впроваджують</w:t>
      </w:r>
      <w:r w:rsidRPr="00663047">
        <w:rPr>
          <w:rFonts w:ascii="Segoe UI" w:eastAsia="Calibri" w:hAnsi="Segoe UI" w:cs="Segoe UI"/>
          <w:sz w:val="20"/>
          <w:szCs w:val="20"/>
          <w:lang w:val="uk-UA"/>
        </w:rPr>
        <w:t xml:space="preserve"> власні процедури фінансування і можуть надавати кошти як за конкурсними процедурами, так і без них. </w:t>
      </w:r>
      <w:r w:rsidR="00D66869" w:rsidRPr="00663047">
        <w:rPr>
          <w:rFonts w:ascii="Segoe UI" w:eastAsia="Calibri" w:hAnsi="Segoe UI" w:cs="Segoe UI"/>
          <w:sz w:val="20"/>
          <w:szCs w:val="20"/>
          <w:lang w:val="uk-UA"/>
        </w:rPr>
        <w:t>Фінансування н</w:t>
      </w:r>
      <w:r w:rsidRPr="00663047">
        <w:rPr>
          <w:rFonts w:ascii="Segoe UI" w:eastAsia="Calibri" w:hAnsi="Segoe UI" w:cs="Segoe UI"/>
          <w:sz w:val="20"/>
          <w:szCs w:val="20"/>
          <w:lang w:val="uk-UA"/>
        </w:rPr>
        <w:t xml:space="preserve">а конкурсній основі в основному </w:t>
      </w:r>
      <w:r w:rsidR="00EB1915" w:rsidRPr="00663047">
        <w:rPr>
          <w:rFonts w:ascii="Segoe UI" w:eastAsia="Calibri" w:hAnsi="Segoe UI" w:cs="Segoe UI"/>
          <w:sz w:val="20"/>
          <w:szCs w:val="20"/>
          <w:lang w:val="uk-UA"/>
        </w:rPr>
        <w:t xml:space="preserve">передбачено </w:t>
      </w:r>
      <w:r w:rsidRPr="00663047">
        <w:rPr>
          <w:rFonts w:ascii="Segoe UI" w:eastAsia="Calibri" w:hAnsi="Segoe UI" w:cs="Segoe UI"/>
          <w:sz w:val="20"/>
          <w:szCs w:val="20"/>
          <w:lang w:val="uk-UA"/>
        </w:rPr>
        <w:t xml:space="preserve">для молодіжних та дитячих організацій та громадських організацій </w:t>
      </w:r>
      <w:r w:rsidR="00D66869" w:rsidRPr="00663047">
        <w:rPr>
          <w:rFonts w:ascii="Segoe UI" w:eastAsia="Calibri" w:hAnsi="Segoe UI" w:cs="Segoe UI"/>
          <w:sz w:val="20"/>
          <w:szCs w:val="20"/>
          <w:lang w:val="uk-UA"/>
        </w:rPr>
        <w:t>з</w:t>
      </w:r>
      <w:r w:rsidRPr="00663047">
        <w:rPr>
          <w:rFonts w:ascii="Segoe UI" w:eastAsia="Calibri" w:hAnsi="Segoe UI" w:cs="Segoe UI"/>
          <w:sz w:val="20"/>
          <w:szCs w:val="20"/>
          <w:lang w:val="uk-UA"/>
        </w:rPr>
        <w:t xml:space="preserve"> розвитку громадянського суспільства. З іншого боку, ОГС національних меншин, громадські організації ветеранів та </w:t>
      </w:r>
      <w:r w:rsidR="00D66869" w:rsidRPr="00663047">
        <w:rPr>
          <w:rFonts w:ascii="Segoe UI" w:eastAsia="Calibri" w:hAnsi="Segoe UI" w:cs="Segoe UI"/>
          <w:sz w:val="20"/>
          <w:szCs w:val="20"/>
          <w:lang w:val="uk-UA"/>
        </w:rPr>
        <w:t xml:space="preserve">людей з </w:t>
      </w:r>
      <w:r w:rsidR="005B5866" w:rsidRPr="00663047">
        <w:rPr>
          <w:rFonts w:ascii="Segoe UI" w:eastAsia="Calibri" w:hAnsi="Segoe UI" w:cs="Segoe UI"/>
          <w:sz w:val="20"/>
          <w:szCs w:val="20"/>
          <w:lang w:val="uk-UA"/>
        </w:rPr>
        <w:t>інвалідністю</w:t>
      </w:r>
      <w:r w:rsidR="008C01DA"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 xml:space="preserve"> </w:t>
      </w:r>
      <w:r w:rsidR="008C01DA" w:rsidRPr="00663047">
        <w:rPr>
          <w:rFonts w:ascii="Segoe UI" w:eastAsia="Calibri" w:hAnsi="Segoe UI" w:cs="Segoe UI"/>
          <w:sz w:val="20"/>
          <w:szCs w:val="20"/>
          <w:lang w:val="uk-UA"/>
        </w:rPr>
        <w:t xml:space="preserve">спортивні організації, ветерани Чорнобильської катастрофи, діти війни та інші групи </w:t>
      </w:r>
      <w:r w:rsidRPr="00663047">
        <w:rPr>
          <w:rFonts w:ascii="Segoe UI" w:eastAsia="Calibri" w:hAnsi="Segoe UI" w:cs="Segoe UI"/>
          <w:sz w:val="20"/>
          <w:szCs w:val="20"/>
          <w:lang w:val="uk-UA"/>
        </w:rPr>
        <w:t>отримують місцеве фінансування без конкурсу.</w:t>
      </w:r>
    </w:p>
    <w:p w14:paraId="64613B94" w14:textId="442211F8" w:rsidR="000A02EE" w:rsidRPr="00663047" w:rsidRDefault="008C01DA"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У той же час і</w:t>
      </w:r>
      <w:r w:rsidR="000A02EE" w:rsidRPr="00663047">
        <w:rPr>
          <w:rFonts w:ascii="Segoe UI" w:eastAsia="Calibri" w:hAnsi="Segoe UI" w:cs="Segoe UI"/>
          <w:sz w:val="20"/>
          <w:szCs w:val="20"/>
          <w:lang w:val="uk-UA"/>
        </w:rPr>
        <w:t xml:space="preserve">нше величезне коло організацій, </w:t>
      </w:r>
      <w:r w:rsidRPr="00663047">
        <w:rPr>
          <w:rFonts w:ascii="Segoe UI" w:eastAsia="Calibri" w:hAnsi="Segoe UI" w:cs="Segoe UI"/>
          <w:sz w:val="20"/>
          <w:szCs w:val="20"/>
          <w:lang w:val="uk-UA"/>
        </w:rPr>
        <w:t xml:space="preserve">зокрема </w:t>
      </w:r>
      <w:r w:rsidR="000A02EE" w:rsidRPr="00663047">
        <w:rPr>
          <w:rFonts w:ascii="Segoe UI" w:eastAsia="Calibri" w:hAnsi="Segoe UI" w:cs="Segoe UI"/>
          <w:sz w:val="20"/>
          <w:szCs w:val="20"/>
          <w:lang w:val="uk-UA"/>
        </w:rPr>
        <w:t xml:space="preserve">правозахисні, екологічні та благодійні організації, не </w:t>
      </w:r>
      <w:r w:rsidR="00EB1915" w:rsidRPr="00663047">
        <w:rPr>
          <w:rFonts w:ascii="Segoe UI" w:eastAsia="Calibri" w:hAnsi="Segoe UI" w:cs="Segoe UI"/>
          <w:sz w:val="20"/>
          <w:szCs w:val="20"/>
          <w:lang w:val="uk-UA"/>
        </w:rPr>
        <w:t>можуть</w:t>
      </w:r>
      <w:r w:rsidRPr="00663047">
        <w:rPr>
          <w:rFonts w:ascii="Segoe UI" w:eastAsia="Calibri" w:hAnsi="Segoe UI" w:cs="Segoe UI"/>
          <w:sz w:val="20"/>
          <w:szCs w:val="20"/>
          <w:lang w:val="uk-UA"/>
        </w:rPr>
        <w:t xml:space="preserve"> взагалі</w:t>
      </w:r>
      <w:r w:rsidR="00EB1915" w:rsidRPr="00663047">
        <w:rPr>
          <w:rFonts w:ascii="Segoe UI" w:eastAsia="Calibri" w:hAnsi="Segoe UI" w:cs="Segoe UI"/>
          <w:sz w:val="20"/>
          <w:szCs w:val="20"/>
          <w:lang w:val="uk-UA"/>
        </w:rPr>
        <w:t xml:space="preserve"> отримати фінансування </w:t>
      </w:r>
      <w:r w:rsidR="000A02EE" w:rsidRPr="00663047">
        <w:rPr>
          <w:rFonts w:ascii="Segoe UI" w:eastAsia="Calibri" w:hAnsi="Segoe UI" w:cs="Segoe UI"/>
          <w:sz w:val="20"/>
          <w:szCs w:val="20"/>
          <w:lang w:val="uk-UA"/>
        </w:rPr>
        <w:t xml:space="preserve">ні на місцевому, </w:t>
      </w:r>
      <w:r w:rsidR="00D66869" w:rsidRPr="00663047">
        <w:rPr>
          <w:rFonts w:ascii="Segoe UI" w:eastAsia="Calibri" w:hAnsi="Segoe UI" w:cs="Segoe UI"/>
          <w:sz w:val="20"/>
          <w:szCs w:val="20"/>
          <w:lang w:val="uk-UA"/>
        </w:rPr>
        <w:t>а</w:t>
      </w:r>
      <w:r w:rsidR="007B488A" w:rsidRPr="00663047">
        <w:rPr>
          <w:rFonts w:ascii="Segoe UI" w:eastAsia="Calibri" w:hAnsi="Segoe UI" w:cs="Segoe UI"/>
          <w:sz w:val="20"/>
          <w:szCs w:val="20"/>
          <w:lang w:val="uk-UA"/>
        </w:rPr>
        <w:t>ні на національному рівнях</w:t>
      </w:r>
      <w:r w:rsidR="000A02EE" w:rsidRPr="00663047">
        <w:rPr>
          <w:rFonts w:ascii="Segoe UI" w:eastAsia="Calibri" w:hAnsi="Segoe UI" w:cs="Segoe UI"/>
          <w:sz w:val="20"/>
          <w:szCs w:val="20"/>
          <w:lang w:val="uk-UA"/>
        </w:rPr>
        <w:t>.</w:t>
      </w:r>
    </w:p>
    <w:p w14:paraId="50BEE0A4" w14:textId="1674AEEE" w:rsidR="00D57E3F" w:rsidRPr="00663047" w:rsidRDefault="008C01DA"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Одночасно,</w:t>
      </w:r>
      <w:r w:rsidR="00D66869" w:rsidRPr="00663047">
        <w:rPr>
          <w:rFonts w:ascii="Segoe UI" w:eastAsia="Calibri" w:hAnsi="Segoe UI" w:cs="Segoe UI"/>
          <w:sz w:val="20"/>
          <w:szCs w:val="20"/>
          <w:lang w:val="uk-UA"/>
        </w:rPr>
        <w:t xml:space="preserve"> існу</w:t>
      </w:r>
      <w:r w:rsidR="00A51EEC" w:rsidRPr="00663047">
        <w:rPr>
          <w:rFonts w:ascii="Segoe UI" w:eastAsia="Calibri" w:hAnsi="Segoe UI" w:cs="Segoe UI"/>
          <w:sz w:val="20"/>
          <w:szCs w:val="20"/>
          <w:lang w:val="uk-UA"/>
        </w:rPr>
        <w:t xml:space="preserve">є негативна практика, коли органи влади без конкурсу </w:t>
      </w:r>
      <w:r w:rsidR="005F6715" w:rsidRPr="00663047">
        <w:rPr>
          <w:rFonts w:ascii="Segoe UI" w:eastAsia="Calibri" w:hAnsi="Segoe UI" w:cs="Segoe UI"/>
          <w:sz w:val="20"/>
          <w:szCs w:val="20"/>
          <w:lang w:val="uk-UA"/>
        </w:rPr>
        <w:t>в</w:t>
      </w:r>
      <w:r w:rsidR="00A51EEC" w:rsidRPr="00663047">
        <w:rPr>
          <w:rFonts w:ascii="Segoe UI" w:eastAsia="Calibri" w:hAnsi="Segoe UI" w:cs="Segoe UI"/>
          <w:sz w:val="20"/>
          <w:szCs w:val="20"/>
          <w:lang w:val="uk-UA"/>
        </w:rPr>
        <w:t xml:space="preserve"> програмі прописують  організації, які можуть отримати фінансування. Наприклад, одеська </w:t>
      </w:r>
      <w:r w:rsidR="00D66869" w:rsidRPr="00663047">
        <w:rPr>
          <w:rFonts w:ascii="Segoe UI" w:eastAsia="Calibri" w:hAnsi="Segoe UI" w:cs="Segoe UI"/>
          <w:sz w:val="20"/>
          <w:szCs w:val="20"/>
          <w:lang w:val="uk-UA"/>
        </w:rPr>
        <w:t>обласна програма передбачає конкретні благодійні організації, які мають право на фінансування</w:t>
      </w:r>
      <w:r w:rsidR="00943802" w:rsidRPr="00663047">
        <w:rPr>
          <w:rStyle w:val="afb"/>
          <w:rFonts w:ascii="Segoe UI" w:eastAsia="Calibri" w:hAnsi="Segoe UI" w:cs="Segoe UI"/>
          <w:sz w:val="20"/>
          <w:szCs w:val="20"/>
          <w:lang w:val="uk-UA"/>
        </w:rPr>
        <w:footnoteReference w:id="141"/>
      </w:r>
      <w:r w:rsidR="00125BF8" w:rsidRPr="00663047">
        <w:rPr>
          <w:rFonts w:ascii="Segoe UI" w:eastAsia="Calibri" w:hAnsi="Segoe UI" w:cs="Segoe UI"/>
          <w:sz w:val="20"/>
          <w:szCs w:val="20"/>
          <w:lang w:val="uk-UA"/>
        </w:rPr>
        <w:t>.</w:t>
      </w:r>
    </w:p>
    <w:p w14:paraId="0D4B2522" w14:textId="44AA0D0C" w:rsidR="00D57E3F" w:rsidRPr="00663047" w:rsidRDefault="00D66869"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 xml:space="preserve">Закупівля послуг та </w:t>
      </w:r>
      <w:r w:rsidR="007B488A" w:rsidRPr="00663047">
        <w:rPr>
          <w:rFonts w:ascii="Segoe UI" w:eastAsia="Calibri" w:hAnsi="Segoe UI" w:cs="Segoe UI"/>
          <w:i/>
          <w:sz w:val="20"/>
          <w:szCs w:val="20"/>
          <w:lang w:val="uk-UA"/>
        </w:rPr>
        <w:t>соціальні послуги</w:t>
      </w:r>
    </w:p>
    <w:p w14:paraId="07B6255A" w14:textId="0762EAB0" w:rsidR="00D66869" w:rsidRPr="00663047" w:rsidRDefault="00E61F80"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Не передбачено здійснення закупівлю соціальних послуг в ОГС на рівні центральних органів влади</w:t>
      </w:r>
      <w:r w:rsidR="00D66869" w:rsidRPr="00663047">
        <w:rPr>
          <w:rFonts w:ascii="Segoe UI" w:eastAsia="Calibri" w:hAnsi="Segoe UI" w:cs="Segoe UI"/>
          <w:sz w:val="20"/>
          <w:szCs w:val="20"/>
          <w:lang w:val="uk-UA"/>
        </w:rPr>
        <w:t xml:space="preserve">. Місцеві органи влади мають можливість укласти договір </w:t>
      </w:r>
      <w:r w:rsidR="00FF5779" w:rsidRPr="00663047">
        <w:rPr>
          <w:rFonts w:ascii="Segoe UI" w:eastAsia="Calibri" w:hAnsi="Segoe UI" w:cs="Segoe UI"/>
          <w:sz w:val="20"/>
          <w:szCs w:val="20"/>
          <w:lang w:val="uk-UA"/>
        </w:rPr>
        <w:t xml:space="preserve">з </w:t>
      </w:r>
      <w:r w:rsidR="00D66869" w:rsidRPr="00663047">
        <w:rPr>
          <w:rFonts w:ascii="Segoe UI" w:eastAsia="Calibri" w:hAnsi="Segoe UI" w:cs="Segoe UI"/>
          <w:sz w:val="20"/>
          <w:szCs w:val="20"/>
          <w:lang w:val="uk-UA"/>
        </w:rPr>
        <w:t xml:space="preserve">ОГС щодо надання соціальних та інших послуг, використовуючи різні інструменти (за допомогою </w:t>
      </w:r>
      <w:r w:rsidR="00FF5779" w:rsidRPr="00663047">
        <w:rPr>
          <w:rFonts w:ascii="Segoe UI" w:eastAsia="Calibri" w:hAnsi="Segoe UI" w:cs="Segoe UI"/>
          <w:sz w:val="20"/>
          <w:szCs w:val="20"/>
          <w:lang w:val="uk-UA"/>
        </w:rPr>
        <w:t>державного замовлення</w:t>
      </w:r>
      <w:r w:rsidR="00D66869" w:rsidRPr="00663047">
        <w:rPr>
          <w:rFonts w:ascii="Segoe UI" w:eastAsia="Calibri" w:hAnsi="Segoe UI" w:cs="Segoe UI"/>
          <w:sz w:val="20"/>
          <w:szCs w:val="20"/>
          <w:lang w:val="uk-UA"/>
        </w:rPr>
        <w:t>, державно-приватного партнерства тощо</w:t>
      </w:r>
      <w:r w:rsidR="00D66869" w:rsidRPr="00663047">
        <w:rPr>
          <w:rStyle w:val="afb"/>
          <w:rFonts w:ascii="Segoe UI" w:eastAsia="Calibri" w:hAnsi="Segoe UI" w:cs="Segoe UI"/>
          <w:sz w:val="20"/>
          <w:szCs w:val="20"/>
          <w:lang w:val="uk-UA"/>
        </w:rPr>
        <w:footnoteReference w:id="142"/>
      </w:r>
      <w:r w:rsidR="00D66869" w:rsidRPr="00663047">
        <w:rPr>
          <w:rFonts w:ascii="Segoe UI" w:eastAsia="Calibri" w:hAnsi="Segoe UI" w:cs="Segoe UI"/>
          <w:sz w:val="20"/>
          <w:szCs w:val="20"/>
          <w:lang w:val="uk-UA"/>
        </w:rPr>
        <w:t>).</w:t>
      </w:r>
    </w:p>
    <w:p w14:paraId="71C39687" w14:textId="45AEE79C" w:rsidR="00D66869" w:rsidRPr="00663047" w:rsidRDefault="00D66869"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Відповідно до пункту 35.1.1 Закону України "Про публічні закупівлі" всі юридичні особи, </w:t>
      </w:r>
      <w:r w:rsidR="00FF5779" w:rsidRPr="00663047">
        <w:rPr>
          <w:rFonts w:ascii="Segoe UI" w:eastAsia="Calibri" w:hAnsi="Segoe UI" w:cs="Segoe UI"/>
          <w:sz w:val="20"/>
          <w:szCs w:val="20"/>
          <w:lang w:val="uk-UA"/>
        </w:rPr>
        <w:t>в тому числі</w:t>
      </w:r>
      <w:r w:rsidRPr="00663047">
        <w:rPr>
          <w:rFonts w:ascii="Segoe UI" w:eastAsia="Calibri" w:hAnsi="Segoe UI" w:cs="Segoe UI"/>
          <w:sz w:val="20"/>
          <w:szCs w:val="20"/>
          <w:lang w:val="uk-UA"/>
        </w:rPr>
        <w:t xml:space="preserve"> ОГС, мають право брати участь у закупівлях та наданні послуг. У той же час, бувають випадки, коли ОГС обмежені </w:t>
      </w:r>
      <w:r w:rsidR="00FF5779" w:rsidRPr="00663047">
        <w:rPr>
          <w:rFonts w:ascii="Segoe UI" w:eastAsia="Calibri" w:hAnsi="Segoe UI" w:cs="Segoe UI"/>
          <w:sz w:val="20"/>
          <w:szCs w:val="20"/>
          <w:lang w:val="uk-UA"/>
        </w:rPr>
        <w:t>в цьому праві</w:t>
      </w:r>
      <w:r w:rsidRPr="00663047">
        <w:rPr>
          <w:rFonts w:ascii="Segoe UI" w:eastAsia="Calibri" w:hAnsi="Segoe UI" w:cs="Segoe UI"/>
          <w:sz w:val="20"/>
          <w:szCs w:val="20"/>
          <w:lang w:val="uk-UA"/>
        </w:rPr>
        <w:t xml:space="preserve">, оскільки, наприклад, вони мають </w:t>
      </w:r>
      <w:r w:rsidR="007B488A" w:rsidRPr="00663047">
        <w:rPr>
          <w:rFonts w:ascii="Segoe UI" w:eastAsia="Calibri" w:hAnsi="Segoe UI" w:cs="Segoe UI"/>
          <w:sz w:val="20"/>
          <w:szCs w:val="20"/>
          <w:lang w:val="uk-UA"/>
        </w:rPr>
        <w:t xml:space="preserve">ознаку </w:t>
      </w:r>
      <w:r w:rsidRPr="00663047">
        <w:rPr>
          <w:rFonts w:ascii="Segoe UI" w:eastAsia="Calibri" w:hAnsi="Segoe UI" w:cs="Segoe UI"/>
          <w:sz w:val="20"/>
          <w:szCs w:val="20"/>
          <w:lang w:val="uk-UA"/>
        </w:rPr>
        <w:t>неприбутковості</w:t>
      </w:r>
      <w:r w:rsidRPr="00663047">
        <w:rPr>
          <w:rStyle w:val="afb"/>
          <w:rFonts w:ascii="Segoe UI" w:eastAsia="Calibri" w:hAnsi="Segoe UI" w:cs="Segoe UI"/>
          <w:sz w:val="20"/>
          <w:szCs w:val="20"/>
          <w:lang w:val="uk-UA"/>
        </w:rPr>
        <w:footnoteReference w:id="143"/>
      </w:r>
      <w:r w:rsidRPr="00663047">
        <w:rPr>
          <w:rFonts w:ascii="Segoe UI" w:eastAsia="Calibri" w:hAnsi="Segoe UI" w:cs="Segoe UI"/>
          <w:sz w:val="20"/>
          <w:szCs w:val="20"/>
          <w:lang w:val="uk-UA"/>
        </w:rPr>
        <w:t>.</w:t>
      </w:r>
    </w:p>
    <w:p w14:paraId="6634C123" w14:textId="525F681D" w:rsidR="00D66869" w:rsidRPr="00A175E6" w:rsidRDefault="00D66869"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Соціальні послуги також можуть </w:t>
      </w:r>
      <w:r w:rsidR="00FF5779" w:rsidRPr="00663047">
        <w:rPr>
          <w:rFonts w:ascii="Segoe UI" w:eastAsia="Calibri" w:hAnsi="Segoe UI" w:cs="Segoe UI"/>
          <w:sz w:val="20"/>
          <w:szCs w:val="20"/>
          <w:lang w:val="uk-UA"/>
        </w:rPr>
        <w:t>надаватися через закупівлі</w:t>
      </w:r>
      <w:r w:rsidRPr="00663047">
        <w:rPr>
          <w:rFonts w:ascii="Segoe UI" w:eastAsia="Calibri" w:hAnsi="Segoe UI" w:cs="Segoe UI"/>
          <w:sz w:val="20"/>
          <w:szCs w:val="20"/>
          <w:lang w:val="uk-UA"/>
        </w:rPr>
        <w:t xml:space="preserve"> або у порядку, визначеному Постановою Кабінету Міністрів України</w:t>
      </w:r>
      <w:r w:rsidR="00E61F80" w:rsidRPr="00663047">
        <w:rPr>
          <w:rFonts w:ascii="Segoe UI" w:eastAsia="Calibri" w:hAnsi="Segoe UI" w:cs="Segoe UI"/>
          <w:sz w:val="20"/>
          <w:szCs w:val="20"/>
          <w:lang w:val="uk-UA"/>
        </w:rPr>
        <w:t xml:space="preserve"> </w:t>
      </w:r>
      <w:r w:rsidR="00E61F80" w:rsidRPr="00663047">
        <w:rPr>
          <w:rFonts w:ascii="Segoe UI" w:eastAsia="Calibri" w:hAnsi="Segoe UI" w:cs="Segoe UI"/>
          <w:sz w:val="18"/>
          <w:szCs w:val="18"/>
          <w:lang w:val="uk-UA"/>
        </w:rPr>
        <w:t>№ 324</w:t>
      </w:r>
      <w:r w:rsidRPr="00663047">
        <w:rPr>
          <w:rFonts w:ascii="Segoe UI" w:eastAsia="Calibri" w:hAnsi="Segoe UI" w:cs="Segoe UI"/>
          <w:sz w:val="20"/>
          <w:szCs w:val="20"/>
          <w:vertAlign w:val="superscript"/>
          <w:lang w:val="uk-UA"/>
        </w:rPr>
        <w:footnoteReference w:id="144"/>
      </w:r>
      <w:r w:rsidRPr="00663047">
        <w:rPr>
          <w:rFonts w:ascii="Segoe UI" w:eastAsia="Calibri" w:hAnsi="Segoe UI" w:cs="Segoe UI"/>
          <w:sz w:val="20"/>
          <w:szCs w:val="20"/>
          <w:lang w:val="uk-UA"/>
        </w:rPr>
        <w:t xml:space="preserve">. У той же час </w:t>
      </w:r>
      <w:r w:rsidR="007B488A" w:rsidRPr="00663047">
        <w:rPr>
          <w:rFonts w:ascii="Segoe UI" w:eastAsia="Calibri" w:hAnsi="Segoe UI" w:cs="Segoe UI"/>
          <w:sz w:val="20"/>
          <w:szCs w:val="20"/>
          <w:lang w:val="uk-UA"/>
        </w:rPr>
        <w:t>надання</w:t>
      </w:r>
      <w:r w:rsidRPr="00663047">
        <w:rPr>
          <w:rFonts w:ascii="Segoe UI" w:eastAsia="Calibri" w:hAnsi="Segoe UI" w:cs="Segoe UI"/>
          <w:sz w:val="20"/>
          <w:szCs w:val="20"/>
          <w:lang w:val="uk-UA"/>
        </w:rPr>
        <w:t xml:space="preserve"> соціальних послуг</w:t>
      </w:r>
      <w:r w:rsidR="007B488A" w:rsidRPr="00663047">
        <w:rPr>
          <w:rFonts w:ascii="Segoe UI" w:eastAsia="Calibri" w:hAnsi="Segoe UI" w:cs="Segoe UI"/>
          <w:sz w:val="20"/>
          <w:szCs w:val="20"/>
          <w:lang w:val="uk-UA"/>
        </w:rPr>
        <w:t xml:space="preserve"> ОГС</w:t>
      </w:r>
      <w:r w:rsidRPr="00663047">
        <w:rPr>
          <w:rFonts w:ascii="Segoe UI" w:eastAsia="Calibri" w:hAnsi="Segoe UI" w:cs="Segoe UI"/>
          <w:sz w:val="20"/>
          <w:szCs w:val="20"/>
          <w:lang w:val="uk-UA"/>
        </w:rPr>
        <w:t xml:space="preserve"> не розвинене і використовується лише в деяких містах та регіонах за рахунок місцевого бюджету</w:t>
      </w:r>
      <w:r w:rsidRPr="00663047">
        <w:rPr>
          <w:rStyle w:val="afb"/>
          <w:rFonts w:ascii="Segoe UI" w:eastAsia="Calibri" w:hAnsi="Segoe UI" w:cs="Segoe UI"/>
          <w:sz w:val="20"/>
          <w:szCs w:val="20"/>
          <w:lang w:val="uk-UA"/>
        </w:rPr>
        <w:footnoteReference w:id="145"/>
      </w:r>
      <w:r w:rsidRPr="00663047">
        <w:rPr>
          <w:rFonts w:ascii="Segoe UI" w:eastAsia="Calibri" w:hAnsi="Segoe UI" w:cs="Segoe UI"/>
          <w:sz w:val="20"/>
          <w:szCs w:val="20"/>
          <w:lang w:val="uk-UA"/>
        </w:rPr>
        <w:t xml:space="preserve">. Крім того, ні </w:t>
      </w:r>
      <w:r w:rsidRPr="00663047">
        <w:rPr>
          <w:rFonts w:ascii="Segoe UI" w:eastAsia="Calibri" w:hAnsi="Segoe UI" w:cs="Segoe UI"/>
          <w:sz w:val="20"/>
          <w:szCs w:val="20"/>
          <w:lang w:val="uk-UA"/>
        </w:rPr>
        <w:lastRenderedPageBreak/>
        <w:t xml:space="preserve">представники ОГС, </w:t>
      </w:r>
      <w:r w:rsidR="001147A2" w:rsidRPr="00663047">
        <w:rPr>
          <w:rFonts w:ascii="Segoe UI" w:eastAsia="Calibri" w:hAnsi="Segoe UI" w:cs="Segoe UI"/>
          <w:sz w:val="20"/>
          <w:szCs w:val="20"/>
          <w:lang w:val="uk-UA"/>
        </w:rPr>
        <w:t>а</w:t>
      </w:r>
      <w:r w:rsidRPr="00663047">
        <w:rPr>
          <w:rFonts w:ascii="Segoe UI" w:eastAsia="Calibri" w:hAnsi="Segoe UI" w:cs="Segoe UI"/>
          <w:sz w:val="20"/>
          <w:szCs w:val="20"/>
          <w:lang w:val="uk-UA"/>
        </w:rPr>
        <w:t>ні представники органів місцевого самоврядування та органів державної влади не розуміють</w:t>
      </w:r>
      <w:r w:rsidR="001147A2" w:rsidRPr="00663047">
        <w:rPr>
          <w:rFonts w:ascii="Segoe UI" w:eastAsia="Calibri" w:hAnsi="Segoe UI" w:cs="Segoe UI"/>
          <w:sz w:val="20"/>
          <w:szCs w:val="20"/>
          <w:lang w:val="uk-UA"/>
        </w:rPr>
        <w:t xml:space="preserve"> повною мірою</w:t>
      </w:r>
      <w:r w:rsidRPr="00663047">
        <w:rPr>
          <w:rFonts w:ascii="Segoe UI" w:eastAsia="Calibri" w:hAnsi="Segoe UI" w:cs="Segoe UI"/>
          <w:sz w:val="20"/>
          <w:szCs w:val="20"/>
          <w:lang w:val="uk-UA"/>
        </w:rPr>
        <w:t xml:space="preserve">, що таке соціальні послуги та які вимоги до </w:t>
      </w:r>
      <w:r w:rsidR="001147A2" w:rsidRPr="00663047">
        <w:rPr>
          <w:rFonts w:ascii="Segoe UI" w:eastAsia="Calibri" w:hAnsi="Segoe UI" w:cs="Segoe UI"/>
          <w:sz w:val="20"/>
          <w:szCs w:val="20"/>
          <w:lang w:val="uk-UA"/>
        </w:rPr>
        <w:t xml:space="preserve">їх </w:t>
      </w:r>
      <w:r w:rsidRPr="00663047">
        <w:rPr>
          <w:rFonts w:ascii="Segoe UI" w:eastAsia="Calibri" w:hAnsi="Segoe UI" w:cs="Segoe UI"/>
          <w:sz w:val="20"/>
          <w:szCs w:val="20"/>
          <w:lang w:val="uk-UA"/>
        </w:rPr>
        <w:t>якості застосовуються.</w:t>
      </w:r>
    </w:p>
    <w:p w14:paraId="0BE2666F" w14:textId="61D5D730" w:rsidR="00D57E3F" w:rsidRPr="00663047" w:rsidRDefault="00FF5779" w:rsidP="004E1257">
      <w:pPr>
        <w:spacing w:before="120" w:after="120" w:line="240" w:lineRule="auto"/>
        <w:jc w:val="both"/>
        <w:rPr>
          <w:rFonts w:ascii="Segoe UI" w:eastAsia="Calibri" w:hAnsi="Segoe UI" w:cs="Segoe UI"/>
          <w:i/>
          <w:sz w:val="20"/>
          <w:szCs w:val="20"/>
          <w:lang w:val="uk-UA"/>
        </w:rPr>
      </w:pPr>
      <w:r w:rsidRPr="008C4432">
        <w:rPr>
          <w:rFonts w:ascii="Segoe UI" w:eastAsia="Calibri" w:hAnsi="Segoe UI" w:cs="Segoe UI"/>
          <w:i/>
          <w:sz w:val="20"/>
          <w:szCs w:val="20"/>
          <w:lang w:val="uk-UA"/>
        </w:rPr>
        <w:t>Виконавці державних програм</w:t>
      </w:r>
    </w:p>
    <w:p w14:paraId="5C292BD3" w14:textId="78D212F0" w:rsidR="00FF5779" w:rsidRPr="00663047" w:rsidRDefault="00FF5779"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Відповідно до статті 11 Закону України "Про державні цільові програми" ОГС можуть бути виконавцями державних цільових програм. Однак механізм відбору суб'єктів громадянського суспільства є </w:t>
      </w:r>
      <w:r w:rsidR="00A51EEC" w:rsidRPr="00663047">
        <w:rPr>
          <w:rFonts w:ascii="Segoe UI" w:eastAsia="Calibri" w:hAnsi="Segoe UI" w:cs="Segoe UI"/>
          <w:sz w:val="20"/>
          <w:szCs w:val="20"/>
          <w:lang w:val="uk-UA"/>
        </w:rPr>
        <w:t>чітко не визначений</w:t>
      </w:r>
      <w:r w:rsidR="008543BD" w:rsidRPr="00663047">
        <w:rPr>
          <w:rFonts w:ascii="Segoe UI" w:eastAsia="Calibri" w:hAnsi="Segoe UI" w:cs="Segoe UI"/>
          <w:sz w:val="20"/>
          <w:szCs w:val="20"/>
          <w:vertAlign w:val="superscript"/>
          <w:lang w:val="uk-UA"/>
        </w:rPr>
        <w:footnoteReference w:id="146"/>
      </w:r>
      <w:r w:rsidRPr="00663047">
        <w:rPr>
          <w:rFonts w:ascii="Segoe UI" w:eastAsia="Calibri" w:hAnsi="Segoe UI" w:cs="Segoe UI"/>
          <w:sz w:val="20"/>
          <w:szCs w:val="20"/>
          <w:lang w:val="uk-UA"/>
        </w:rPr>
        <w:t>. У той же час така практика існує. Наприклад, Міжнарод</w:t>
      </w:r>
      <w:r w:rsidR="008543BD" w:rsidRPr="00663047">
        <w:rPr>
          <w:rFonts w:ascii="Segoe UI" w:eastAsia="Calibri" w:hAnsi="Segoe UI" w:cs="Segoe UI"/>
          <w:sz w:val="20"/>
          <w:szCs w:val="20"/>
          <w:lang w:val="uk-UA"/>
        </w:rPr>
        <w:t>ний альянс з ВІЛ</w:t>
      </w:r>
      <w:r w:rsidRPr="00663047">
        <w:rPr>
          <w:rFonts w:ascii="Segoe UI" w:eastAsia="Calibri" w:hAnsi="Segoe UI" w:cs="Segoe UI"/>
          <w:sz w:val="20"/>
          <w:szCs w:val="20"/>
          <w:lang w:val="uk-UA"/>
        </w:rPr>
        <w:t>/СНІД в Україні, Всеукраїнська благодійна організація "Всеукраїнська м</w:t>
      </w:r>
      <w:r w:rsidR="008543BD" w:rsidRPr="00663047">
        <w:rPr>
          <w:rFonts w:ascii="Segoe UI" w:eastAsia="Calibri" w:hAnsi="Segoe UI" w:cs="Segoe UI"/>
          <w:sz w:val="20"/>
          <w:szCs w:val="20"/>
          <w:lang w:val="uk-UA"/>
        </w:rPr>
        <w:t>ережа людей, які живуть з ВІЛ/</w:t>
      </w:r>
      <w:r w:rsidRPr="00663047">
        <w:rPr>
          <w:rFonts w:ascii="Segoe UI" w:eastAsia="Calibri" w:hAnsi="Segoe UI" w:cs="Segoe UI"/>
          <w:sz w:val="20"/>
          <w:szCs w:val="20"/>
          <w:lang w:val="uk-UA"/>
        </w:rPr>
        <w:t>СНІД</w:t>
      </w:r>
      <w:r w:rsidR="008543BD" w:rsidRPr="00663047">
        <w:rPr>
          <w:rFonts w:ascii="Segoe UI" w:eastAsia="Calibri" w:hAnsi="Segoe UI" w:cs="Segoe UI"/>
          <w:sz w:val="20"/>
          <w:szCs w:val="20"/>
          <w:lang w:val="uk-UA"/>
        </w:rPr>
        <w:t>ом</w:t>
      </w:r>
      <w:r w:rsidRPr="00663047">
        <w:rPr>
          <w:rFonts w:ascii="Segoe UI" w:eastAsia="Calibri" w:hAnsi="Segoe UI" w:cs="Segoe UI"/>
          <w:sz w:val="20"/>
          <w:szCs w:val="20"/>
          <w:lang w:val="uk-UA"/>
        </w:rPr>
        <w:t>" та інші громадські асоціації зазначені як виконавці в Національній цільовій соціальн</w:t>
      </w:r>
      <w:r w:rsidR="008543BD" w:rsidRPr="00663047">
        <w:rPr>
          <w:rFonts w:ascii="Segoe UI" w:eastAsia="Calibri" w:hAnsi="Segoe UI" w:cs="Segoe UI"/>
          <w:sz w:val="20"/>
          <w:szCs w:val="20"/>
          <w:lang w:val="uk-UA"/>
        </w:rPr>
        <w:t>ій програмі щодо протидії ВІЛ/СНІДу</w:t>
      </w:r>
      <w:r w:rsidRPr="00663047">
        <w:rPr>
          <w:rFonts w:ascii="Segoe UI" w:eastAsia="Calibri" w:hAnsi="Segoe UI" w:cs="Segoe UI"/>
          <w:sz w:val="20"/>
          <w:szCs w:val="20"/>
          <w:lang w:val="uk-UA"/>
        </w:rPr>
        <w:t xml:space="preserve"> </w:t>
      </w:r>
      <w:r w:rsidR="008543BD" w:rsidRPr="00663047">
        <w:rPr>
          <w:rFonts w:ascii="Segoe UI" w:eastAsia="Calibri" w:hAnsi="Segoe UI" w:cs="Segoe UI"/>
          <w:sz w:val="20"/>
          <w:szCs w:val="20"/>
          <w:lang w:val="uk-UA"/>
        </w:rPr>
        <w:t>н</w:t>
      </w:r>
      <w:r w:rsidRPr="00663047">
        <w:rPr>
          <w:rFonts w:ascii="Segoe UI" w:eastAsia="Calibri" w:hAnsi="Segoe UI" w:cs="Segoe UI"/>
          <w:sz w:val="20"/>
          <w:szCs w:val="20"/>
          <w:lang w:val="uk-UA"/>
        </w:rPr>
        <w:t>а 2014-2018 роки</w:t>
      </w:r>
      <w:r w:rsidR="008543BD" w:rsidRPr="00663047">
        <w:rPr>
          <w:rStyle w:val="afb"/>
          <w:rFonts w:ascii="Segoe UI" w:eastAsia="Calibri" w:hAnsi="Segoe UI" w:cs="Segoe UI"/>
          <w:sz w:val="20"/>
          <w:szCs w:val="20"/>
          <w:lang w:val="uk-UA"/>
        </w:rPr>
        <w:footnoteReference w:id="147"/>
      </w:r>
      <w:r w:rsidRPr="00663047">
        <w:rPr>
          <w:rFonts w:ascii="Segoe UI" w:eastAsia="Calibri" w:hAnsi="Segoe UI" w:cs="Segoe UI"/>
          <w:sz w:val="20"/>
          <w:szCs w:val="20"/>
          <w:lang w:val="uk-UA"/>
        </w:rPr>
        <w:t>.</w:t>
      </w:r>
    </w:p>
    <w:p w14:paraId="32831399" w14:textId="2E2D7973" w:rsidR="00FF5779" w:rsidRPr="00663047" w:rsidRDefault="00FF5779"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ОГС можуть бути виконавцями не лише державних цільових програм, а й локальних. Наприклад, виконавцем </w:t>
      </w:r>
      <w:r w:rsidR="00A51EEC" w:rsidRPr="00663047">
        <w:rPr>
          <w:rFonts w:ascii="Segoe UI" w:eastAsia="Calibri" w:hAnsi="Segoe UI" w:cs="Segoe UI"/>
          <w:sz w:val="20"/>
          <w:szCs w:val="20"/>
          <w:lang w:val="uk-UA"/>
        </w:rPr>
        <w:t xml:space="preserve">Київської </w:t>
      </w:r>
      <w:r w:rsidRPr="00663047">
        <w:rPr>
          <w:rFonts w:ascii="Segoe UI" w:eastAsia="Calibri" w:hAnsi="Segoe UI" w:cs="Segoe UI"/>
          <w:sz w:val="20"/>
          <w:szCs w:val="20"/>
          <w:lang w:val="uk-UA"/>
        </w:rPr>
        <w:t>міської цільової програми протидії епідемії ВІЛ-інфекції на 2017-2021 роки є ОГС.</w:t>
      </w:r>
    </w:p>
    <w:p w14:paraId="6993952B" w14:textId="304016F4" w:rsidR="00FF5779" w:rsidRPr="00663047" w:rsidRDefault="003F3A25"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Негрошова п</w:t>
      </w:r>
      <w:r w:rsidR="00FF5779" w:rsidRPr="00663047">
        <w:rPr>
          <w:rFonts w:ascii="Segoe UI" w:eastAsia="Calibri" w:hAnsi="Segoe UI" w:cs="Segoe UI"/>
          <w:i/>
          <w:sz w:val="20"/>
          <w:szCs w:val="20"/>
          <w:lang w:val="uk-UA"/>
        </w:rPr>
        <w:t>ідтримка</w:t>
      </w:r>
    </w:p>
    <w:p w14:paraId="033AE6F3" w14:textId="623D5F11" w:rsidR="00153A08" w:rsidRPr="00663047" w:rsidRDefault="00153A08" w:rsidP="00153A08">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З</w:t>
      </w:r>
      <w:r w:rsidR="001C4965" w:rsidRPr="00663047">
        <w:rPr>
          <w:rFonts w:ascii="Segoe UI" w:eastAsia="Calibri" w:hAnsi="Segoe UI" w:cs="Segoe UI"/>
          <w:sz w:val="20"/>
          <w:szCs w:val="20"/>
          <w:lang w:val="uk-UA"/>
        </w:rPr>
        <w:t>акон закликає сприяти</w:t>
      </w:r>
      <w:r w:rsidRPr="00663047">
        <w:rPr>
          <w:rFonts w:ascii="Segoe UI" w:eastAsia="Calibri" w:hAnsi="Segoe UI" w:cs="Segoe UI"/>
          <w:sz w:val="20"/>
          <w:szCs w:val="20"/>
          <w:lang w:val="uk-UA"/>
        </w:rPr>
        <w:t xml:space="preserve"> ли</w:t>
      </w:r>
      <w:r w:rsidR="005F6715" w:rsidRPr="00663047">
        <w:rPr>
          <w:rFonts w:ascii="Segoe UI" w:eastAsia="Calibri" w:hAnsi="Segoe UI" w:cs="Segoe UI"/>
          <w:sz w:val="20"/>
          <w:szCs w:val="20"/>
          <w:lang w:val="uk-UA"/>
        </w:rPr>
        <w:t xml:space="preserve">ше ОГС особам з інвалідністю, </w:t>
      </w:r>
      <w:r w:rsidRPr="00663047">
        <w:rPr>
          <w:rFonts w:ascii="Segoe UI" w:eastAsia="Calibri" w:hAnsi="Segoe UI" w:cs="Segoe UI"/>
          <w:sz w:val="20"/>
          <w:szCs w:val="20"/>
          <w:lang w:val="uk-UA"/>
        </w:rPr>
        <w:t>ветеранам</w:t>
      </w:r>
      <w:r w:rsidR="005F6715" w:rsidRPr="00663047">
        <w:rPr>
          <w:rFonts w:ascii="Segoe UI" w:eastAsia="Calibri" w:hAnsi="Segoe UI" w:cs="Segoe UI"/>
          <w:sz w:val="20"/>
          <w:szCs w:val="20"/>
          <w:lang w:val="uk-UA"/>
        </w:rPr>
        <w:t xml:space="preserve"> молодіжним та дитячим</w:t>
      </w:r>
      <w:r w:rsidR="001C4965" w:rsidRPr="00663047">
        <w:rPr>
          <w:rFonts w:ascii="Segoe UI" w:eastAsia="Calibri" w:hAnsi="Segoe UI" w:cs="Segoe UI"/>
          <w:sz w:val="20"/>
          <w:szCs w:val="20"/>
          <w:lang w:val="uk-UA"/>
        </w:rPr>
        <w:t>, зокрема в отримані приміщення для користування</w:t>
      </w:r>
      <w:r w:rsidR="005F6715" w:rsidRPr="00663047">
        <w:rPr>
          <w:rStyle w:val="afb"/>
          <w:rFonts w:ascii="Segoe UI" w:eastAsia="Calibri" w:hAnsi="Segoe UI" w:cs="Segoe UI"/>
          <w:sz w:val="20"/>
          <w:szCs w:val="20"/>
          <w:lang w:val="uk-UA"/>
        </w:rPr>
        <w:footnoteReference w:id="148"/>
      </w:r>
      <w:r w:rsidR="001C4965" w:rsidRPr="00663047">
        <w:rPr>
          <w:rFonts w:ascii="Segoe UI" w:eastAsia="Calibri" w:hAnsi="Segoe UI" w:cs="Segoe UI"/>
          <w:sz w:val="20"/>
          <w:szCs w:val="20"/>
          <w:lang w:val="uk-UA"/>
        </w:rPr>
        <w:t xml:space="preserve">. Щодо інших ОГС, то таке положення відсутнє. </w:t>
      </w:r>
    </w:p>
    <w:p w14:paraId="41B7B4E9" w14:textId="3E34F5AB" w:rsidR="001C4965" w:rsidRPr="00663047" w:rsidRDefault="001C4965"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На практиці, цю форму допомоги надають лише органи місцевого самоврядування</w:t>
      </w:r>
      <w:r w:rsidR="00153A08" w:rsidRPr="00663047">
        <w:rPr>
          <w:rFonts w:ascii="Segoe UI" w:eastAsia="Calibri" w:hAnsi="Segoe UI" w:cs="Segoe UI"/>
          <w:sz w:val="20"/>
          <w:szCs w:val="20"/>
          <w:lang w:val="uk-UA"/>
        </w:rPr>
        <w:t xml:space="preserve">, а її якість та порядок відрізняються в кожному місті. Основною формою такої допомоги є надання приміщень комунальної власності в оренду та, в окремих випадках, знижок на оплату комунальних послуг. </w:t>
      </w:r>
      <w:r w:rsidRPr="00663047">
        <w:rPr>
          <w:rFonts w:ascii="Segoe UI" w:eastAsia="Calibri" w:hAnsi="Segoe UI" w:cs="Segoe UI"/>
          <w:sz w:val="20"/>
          <w:szCs w:val="20"/>
          <w:lang w:val="uk-UA"/>
        </w:rPr>
        <w:t xml:space="preserve">Деякі органи місцевого самоврядування встановлюють процедури надання пільгової оренди приміщень для ОГС. Наприклад, </w:t>
      </w:r>
      <w:r w:rsidR="00153A08" w:rsidRPr="00663047">
        <w:rPr>
          <w:rFonts w:ascii="Segoe UI" w:eastAsia="Calibri" w:hAnsi="Segoe UI" w:cs="Segoe UI"/>
          <w:sz w:val="20"/>
          <w:szCs w:val="20"/>
          <w:lang w:val="uk-UA"/>
        </w:rPr>
        <w:t>Львівська, К</w:t>
      </w:r>
      <w:r w:rsidR="00396BD8">
        <w:rPr>
          <w:rFonts w:ascii="Segoe UI" w:eastAsia="Calibri" w:hAnsi="Segoe UI" w:cs="Segoe UI"/>
          <w:sz w:val="20"/>
          <w:szCs w:val="20"/>
          <w:lang w:val="uk-UA"/>
        </w:rPr>
        <w:t>иї</w:t>
      </w:r>
      <w:r w:rsidRPr="00663047">
        <w:rPr>
          <w:rFonts w:ascii="Segoe UI" w:eastAsia="Calibri" w:hAnsi="Segoe UI" w:cs="Segoe UI"/>
          <w:sz w:val="20"/>
          <w:szCs w:val="20"/>
          <w:lang w:val="uk-UA"/>
        </w:rPr>
        <w:t>вська</w:t>
      </w:r>
      <w:r w:rsidR="00153A08" w:rsidRPr="00663047">
        <w:rPr>
          <w:rFonts w:ascii="Segoe UI" w:eastAsia="Calibri" w:hAnsi="Segoe UI" w:cs="Segoe UI"/>
          <w:sz w:val="20"/>
          <w:szCs w:val="20"/>
          <w:lang w:val="uk-UA"/>
        </w:rPr>
        <w:t xml:space="preserve"> та Одеська</w:t>
      </w:r>
      <w:r w:rsidRPr="00663047">
        <w:rPr>
          <w:rFonts w:ascii="Segoe UI" w:eastAsia="Calibri" w:hAnsi="Segoe UI" w:cs="Segoe UI"/>
          <w:sz w:val="20"/>
          <w:szCs w:val="20"/>
          <w:lang w:val="uk-UA"/>
        </w:rPr>
        <w:t xml:space="preserve"> міські ради</w:t>
      </w:r>
      <w:r w:rsidR="00153A08" w:rsidRPr="00663047">
        <w:rPr>
          <w:rFonts w:ascii="Segoe UI" w:eastAsia="Calibri" w:hAnsi="Segoe UI" w:cs="Segoe UI"/>
          <w:sz w:val="20"/>
          <w:szCs w:val="20"/>
          <w:lang w:val="uk-UA"/>
        </w:rPr>
        <w:t>.</w:t>
      </w:r>
    </w:p>
    <w:p w14:paraId="717F4DE5" w14:textId="3BD8FD05" w:rsidR="00CD0C10" w:rsidRPr="00663047" w:rsidRDefault="00695402" w:rsidP="004E1257">
      <w:pPr>
        <w:spacing w:before="120" w:after="120" w:line="240" w:lineRule="auto"/>
        <w:jc w:val="both"/>
        <w:rPr>
          <w:rFonts w:ascii="Segoe UI" w:hAnsi="Segoe UI" w:cs="Segoe UI"/>
          <w:b/>
          <w:sz w:val="20"/>
          <w:szCs w:val="20"/>
          <w:lang w:val="uk-UA"/>
        </w:rPr>
      </w:pPr>
      <w:bookmarkStart w:id="7" w:name="_2zbgiuw" w:colFirst="0" w:colLast="0"/>
      <w:bookmarkEnd w:id="7"/>
      <w:r w:rsidRPr="008C4432">
        <w:rPr>
          <w:rFonts w:ascii="Segoe UI" w:hAnsi="Segoe UI" w:cs="Segoe UI"/>
          <w:b/>
          <w:sz w:val="20"/>
          <w:szCs w:val="20"/>
          <w:lang w:val="uk-UA"/>
        </w:rPr>
        <w:t>Стандарт</w:t>
      </w:r>
      <w:r w:rsidR="00CD0C10" w:rsidRPr="008C4432">
        <w:rPr>
          <w:rFonts w:ascii="Segoe UI" w:hAnsi="Segoe UI" w:cs="Segoe UI"/>
          <w:b/>
          <w:sz w:val="20"/>
          <w:szCs w:val="20"/>
          <w:lang w:val="uk-UA"/>
        </w:rPr>
        <w:t xml:space="preserve"> 2. </w:t>
      </w:r>
      <w:r w:rsidRPr="00663047">
        <w:rPr>
          <w:rFonts w:ascii="Segoe UI" w:hAnsi="Segoe UI" w:cs="Segoe UI"/>
          <w:b/>
          <w:sz w:val="20"/>
          <w:szCs w:val="20"/>
          <w:lang w:val="uk-UA"/>
        </w:rPr>
        <w:t xml:space="preserve">Державна підтримка ОГС регулюється чіткими та </w:t>
      </w:r>
      <w:r w:rsidR="005B5866" w:rsidRPr="00663047">
        <w:rPr>
          <w:rFonts w:ascii="Segoe UI" w:hAnsi="Segoe UI" w:cs="Segoe UI"/>
          <w:b/>
          <w:sz w:val="20"/>
          <w:szCs w:val="20"/>
          <w:lang w:val="uk-UA"/>
        </w:rPr>
        <w:t>об'єктивними</w:t>
      </w:r>
      <w:r w:rsidRPr="00663047">
        <w:rPr>
          <w:rFonts w:ascii="Segoe UI" w:hAnsi="Segoe UI" w:cs="Segoe UI"/>
          <w:b/>
          <w:sz w:val="20"/>
          <w:szCs w:val="20"/>
          <w:lang w:val="uk-UA"/>
        </w:rPr>
        <w:t xml:space="preserve"> </w:t>
      </w:r>
      <w:r w:rsidR="005B5866" w:rsidRPr="00663047">
        <w:rPr>
          <w:rFonts w:ascii="Segoe UI" w:hAnsi="Segoe UI" w:cs="Segoe UI"/>
          <w:b/>
          <w:sz w:val="20"/>
          <w:szCs w:val="20"/>
          <w:lang w:val="uk-UA"/>
        </w:rPr>
        <w:t>критеріями</w:t>
      </w:r>
      <w:r w:rsidRPr="00663047">
        <w:rPr>
          <w:rFonts w:ascii="Segoe UI" w:hAnsi="Segoe UI" w:cs="Segoe UI"/>
          <w:b/>
          <w:sz w:val="20"/>
          <w:szCs w:val="20"/>
          <w:lang w:val="uk-UA"/>
        </w:rPr>
        <w:t xml:space="preserve"> та розподіляється за прозорою і конкурентною процедурою </w:t>
      </w:r>
      <w:bookmarkStart w:id="8" w:name="_cupl9imfuw59" w:colFirst="0" w:colLast="0"/>
      <w:bookmarkEnd w:id="8"/>
    </w:p>
    <w:p w14:paraId="554EA4BF" w14:textId="607C20BF" w:rsidR="00695402" w:rsidRPr="00663047" w:rsidRDefault="00695402" w:rsidP="004E1257">
      <w:pPr>
        <w:spacing w:before="120" w:after="120" w:line="240" w:lineRule="auto"/>
        <w:jc w:val="both"/>
        <w:rPr>
          <w:rFonts w:ascii="Segoe UI" w:hAnsi="Segoe UI" w:cs="Segoe UI"/>
          <w:i/>
          <w:sz w:val="20"/>
          <w:szCs w:val="20"/>
          <w:lang w:val="uk-UA"/>
        </w:rPr>
      </w:pPr>
      <w:r w:rsidRPr="00663047">
        <w:rPr>
          <w:rFonts w:ascii="Segoe UI" w:hAnsi="Segoe UI" w:cs="Segoe UI"/>
          <w:i/>
          <w:sz w:val="20"/>
          <w:szCs w:val="20"/>
          <w:lang w:val="uk-UA"/>
        </w:rPr>
        <w:t xml:space="preserve">У більшості випадків підтримка ОГС з державного та місцевих бюджетів не є прозорою, простою та </w:t>
      </w:r>
      <w:r w:rsidR="00F60E6E" w:rsidRPr="00663047">
        <w:rPr>
          <w:rFonts w:ascii="Segoe UI" w:hAnsi="Segoe UI" w:cs="Segoe UI"/>
          <w:i/>
          <w:sz w:val="20"/>
          <w:szCs w:val="20"/>
          <w:lang w:val="uk-UA"/>
        </w:rPr>
        <w:t>ефективною</w:t>
      </w:r>
      <w:r w:rsidRPr="00663047">
        <w:rPr>
          <w:rFonts w:ascii="Segoe UI" w:hAnsi="Segoe UI" w:cs="Segoe UI"/>
          <w:i/>
          <w:sz w:val="20"/>
          <w:szCs w:val="20"/>
          <w:lang w:val="uk-UA"/>
        </w:rPr>
        <w:t xml:space="preserve">. У той же час відкриті </w:t>
      </w:r>
      <w:r w:rsidR="008274AB" w:rsidRPr="00663047">
        <w:rPr>
          <w:rFonts w:ascii="Segoe UI" w:hAnsi="Segoe UI" w:cs="Segoe UI"/>
          <w:i/>
          <w:sz w:val="20"/>
          <w:szCs w:val="20"/>
          <w:lang w:val="uk-UA"/>
        </w:rPr>
        <w:t>конкурси</w:t>
      </w:r>
      <w:r w:rsidRPr="00663047">
        <w:rPr>
          <w:rFonts w:ascii="Segoe UI" w:hAnsi="Segoe UI" w:cs="Segoe UI"/>
          <w:i/>
          <w:sz w:val="20"/>
          <w:szCs w:val="20"/>
          <w:lang w:val="uk-UA"/>
        </w:rPr>
        <w:t xml:space="preserve"> вже існують, але їх все ж потрібно вдосконалити.</w:t>
      </w:r>
    </w:p>
    <w:p w14:paraId="451324C1" w14:textId="2A8BF85F" w:rsidR="00695402" w:rsidRPr="00663047" w:rsidRDefault="00695402" w:rsidP="004E1257">
      <w:pPr>
        <w:spacing w:before="120" w:after="120" w:line="240" w:lineRule="auto"/>
        <w:jc w:val="both"/>
        <w:rPr>
          <w:rFonts w:ascii="Segoe UI" w:hAnsi="Segoe UI" w:cs="Segoe UI"/>
          <w:i/>
          <w:sz w:val="20"/>
          <w:szCs w:val="20"/>
          <w:lang w:val="uk-UA"/>
        </w:rPr>
      </w:pPr>
      <w:r w:rsidRPr="00663047">
        <w:rPr>
          <w:rFonts w:ascii="Segoe UI" w:hAnsi="Segoe UI" w:cs="Segoe UI"/>
          <w:i/>
          <w:sz w:val="20"/>
          <w:szCs w:val="20"/>
          <w:lang w:val="uk-UA"/>
        </w:rPr>
        <w:t xml:space="preserve">Фінансування без </w:t>
      </w:r>
      <w:r w:rsidR="008274AB" w:rsidRPr="00663047">
        <w:rPr>
          <w:rFonts w:ascii="Segoe UI" w:hAnsi="Segoe UI" w:cs="Segoe UI"/>
          <w:i/>
          <w:sz w:val="20"/>
          <w:szCs w:val="20"/>
          <w:lang w:val="uk-UA"/>
        </w:rPr>
        <w:t>конкурсних</w:t>
      </w:r>
      <w:r w:rsidRPr="00663047">
        <w:rPr>
          <w:rFonts w:ascii="Segoe UI" w:hAnsi="Segoe UI" w:cs="Segoe UI"/>
          <w:i/>
          <w:sz w:val="20"/>
          <w:szCs w:val="20"/>
          <w:lang w:val="uk-UA"/>
        </w:rPr>
        <w:t xml:space="preserve"> процедур</w:t>
      </w:r>
    </w:p>
    <w:p w14:paraId="5086AB6F" w14:textId="42D3988A" w:rsidR="00823831" w:rsidRPr="00663047" w:rsidRDefault="00F60E6E"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Виділення коштів з бюджетів</w:t>
      </w:r>
      <w:r w:rsidR="00823831" w:rsidRPr="00663047">
        <w:rPr>
          <w:rFonts w:ascii="Segoe UI" w:hAnsi="Segoe UI" w:cs="Segoe UI"/>
          <w:sz w:val="20"/>
          <w:szCs w:val="20"/>
          <w:lang w:val="uk-UA"/>
        </w:rPr>
        <w:t xml:space="preserve"> без конкурсних процедур</w:t>
      </w:r>
      <w:r w:rsidRPr="00663047">
        <w:rPr>
          <w:rFonts w:ascii="Segoe UI" w:hAnsi="Segoe UI" w:cs="Segoe UI"/>
          <w:sz w:val="20"/>
          <w:szCs w:val="20"/>
          <w:lang w:val="uk-UA"/>
        </w:rPr>
        <w:t xml:space="preserve"> є </w:t>
      </w:r>
      <w:r w:rsidR="00823831" w:rsidRPr="00663047">
        <w:rPr>
          <w:rFonts w:ascii="Segoe UI" w:hAnsi="Segoe UI" w:cs="Segoe UI"/>
          <w:sz w:val="20"/>
          <w:szCs w:val="20"/>
          <w:lang w:val="uk-UA"/>
        </w:rPr>
        <w:t>часто корупційною, неефективною</w:t>
      </w:r>
      <w:r w:rsidR="00695402" w:rsidRPr="00663047">
        <w:rPr>
          <w:rFonts w:ascii="Segoe UI" w:hAnsi="Segoe UI" w:cs="Segoe UI"/>
          <w:sz w:val="20"/>
          <w:szCs w:val="20"/>
          <w:lang w:val="uk-UA"/>
        </w:rPr>
        <w:t xml:space="preserve"> і закрит</w:t>
      </w:r>
      <w:r w:rsidR="00823831" w:rsidRPr="00663047">
        <w:rPr>
          <w:rFonts w:ascii="Segoe UI" w:hAnsi="Segoe UI" w:cs="Segoe UI"/>
          <w:sz w:val="20"/>
          <w:szCs w:val="20"/>
          <w:lang w:val="uk-UA"/>
        </w:rPr>
        <w:t>ою практикою</w:t>
      </w:r>
      <w:r w:rsidR="00695402" w:rsidRPr="00663047">
        <w:rPr>
          <w:rFonts w:ascii="Segoe UI" w:hAnsi="Segoe UI" w:cs="Segoe UI"/>
          <w:sz w:val="20"/>
          <w:szCs w:val="20"/>
          <w:lang w:val="uk-UA"/>
        </w:rPr>
        <w:t>.</w:t>
      </w:r>
      <w:r w:rsidR="00823831" w:rsidRPr="00663047">
        <w:rPr>
          <w:rFonts w:ascii="Segoe UI" w:hAnsi="Segoe UI" w:cs="Segoe UI"/>
          <w:sz w:val="20"/>
          <w:szCs w:val="20"/>
          <w:lang w:val="uk-UA"/>
        </w:rPr>
        <w:t xml:space="preserve"> Однією з ключових проблем є обмеження доступу ОГС до фінансової підтримки з д</w:t>
      </w:r>
      <w:r w:rsidR="00B30726" w:rsidRPr="00663047">
        <w:rPr>
          <w:rFonts w:ascii="Segoe UI" w:hAnsi="Segoe UI" w:cs="Segoe UI"/>
          <w:sz w:val="20"/>
          <w:szCs w:val="20"/>
          <w:lang w:val="uk-UA"/>
        </w:rPr>
        <w:t>ержавного та місцевих бюджетів.</w:t>
      </w:r>
    </w:p>
    <w:p w14:paraId="0A75D323" w14:textId="04850F51" w:rsidR="00695402" w:rsidRPr="00663047" w:rsidRDefault="00823831"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В</w:t>
      </w:r>
      <w:r w:rsidR="00695402" w:rsidRPr="00663047">
        <w:rPr>
          <w:rFonts w:ascii="Segoe UI" w:hAnsi="Segoe UI" w:cs="Segoe UI"/>
          <w:sz w:val="20"/>
          <w:szCs w:val="20"/>
          <w:lang w:val="uk-UA"/>
        </w:rPr>
        <w:t xml:space="preserve">ажко або неможливо знайти інформацію </w:t>
      </w:r>
      <w:r w:rsidR="00614269" w:rsidRPr="00663047">
        <w:rPr>
          <w:rFonts w:ascii="Segoe UI" w:hAnsi="Segoe UI" w:cs="Segoe UI"/>
          <w:sz w:val="20"/>
          <w:szCs w:val="20"/>
          <w:lang w:val="uk-UA"/>
        </w:rPr>
        <w:t xml:space="preserve">про можливість фінансування ОГС, необхідний перелік документів, критерії відбору, </w:t>
      </w:r>
      <w:r w:rsidR="00695402" w:rsidRPr="00663047">
        <w:rPr>
          <w:rFonts w:ascii="Segoe UI" w:hAnsi="Segoe UI" w:cs="Segoe UI"/>
          <w:sz w:val="20"/>
          <w:szCs w:val="20"/>
          <w:lang w:val="uk-UA"/>
        </w:rPr>
        <w:t>про суми, отримані певними організаціями</w:t>
      </w:r>
      <w:r w:rsidR="00614269" w:rsidRPr="00663047">
        <w:rPr>
          <w:rFonts w:ascii="Segoe UI" w:hAnsi="Segoe UI" w:cs="Segoe UI"/>
          <w:sz w:val="20"/>
          <w:szCs w:val="20"/>
          <w:lang w:val="uk-UA"/>
        </w:rPr>
        <w:t>, звітування про виконані проекти</w:t>
      </w:r>
      <w:r w:rsidR="00695402" w:rsidRPr="00663047">
        <w:rPr>
          <w:rFonts w:ascii="Segoe UI" w:hAnsi="Segoe UI" w:cs="Segoe UI"/>
          <w:sz w:val="20"/>
          <w:szCs w:val="20"/>
          <w:lang w:val="uk-UA"/>
        </w:rPr>
        <w:t xml:space="preserve"> через відкриті джерела. </w:t>
      </w:r>
      <w:r w:rsidR="00E61F80" w:rsidRPr="00A175E6">
        <w:rPr>
          <w:rFonts w:ascii="Segoe UI" w:hAnsi="Segoe UI" w:cs="Segoe UI"/>
          <w:sz w:val="20"/>
          <w:szCs w:val="20"/>
          <w:lang w:val="uk-UA"/>
        </w:rPr>
        <w:t xml:space="preserve">Підтвердженням цього </w:t>
      </w:r>
      <w:r w:rsidR="00E61F80" w:rsidRPr="008C4432">
        <w:rPr>
          <w:rFonts w:ascii="Segoe UI" w:hAnsi="Segoe UI" w:cs="Segoe UI"/>
          <w:sz w:val="20"/>
          <w:szCs w:val="20"/>
          <w:lang w:val="uk-UA"/>
        </w:rPr>
        <w:t>є</w:t>
      </w:r>
      <w:r w:rsidR="00695402" w:rsidRPr="00663047">
        <w:rPr>
          <w:rFonts w:ascii="Segoe UI" w:hAnsi="Segoe UI" w:cs="Segoe UI"/>
          <w:sz w:val="20"/>
          <w:szCs w:val="20"/>
          <w:lang w:val="uk-UA"/>
        </w:rPr>
        <w:t xml:space="preserve"> три проблеми (1) ця інформація</w:t>
      </w:r>
      <w:r w:rsidRPr="00663047">
        <w:rPr>
          <w:rFonts w:ascii="Segoe UI" w:hAnsi="Segoe UI" w:cs="Segoe UI"/>
          <w:sz w:val="20"/>
          <w:szCs w:val="20"/>
          <w:lang w:val="uk-UA"/>
        </w:rPr>
        <w:t xml:space="preserve"> </w:t>
      </w:r>
      <w:r w:rsidR="00695402" w:rsidRPr="00663047">
        <w:rPr>
          <w:rFonts w:ascii="Segoe UI" w:hAnsi="Segoe UI" w:cs="Segoe UI"/>
          <w:sz w:val="20"/>
          <w:szCs w:val="20"/>
          <w:lang w:val="uk-UA"/>
        </w:rPr>
        <w:t>не є загальнодоступною на офіційному веб-сайті</w:t>
      </w:r>
      <w:r w:rsidR="008274AB" w:rsidRPr="00663047">
        <w:rPr>
          <w:rFonts w:ascii="Segoe UI" w:hAnsi="Segoe UI" w:cs="Segoe UI"/>
          <w:sz w:val="20"/>
          <w:szCs w:val="20"/>
          <w:lang w:val="uk-UA"/>
        </w:rPr>
        <w:t>,</w:t>
      </w:r>
      <w:r w:rsidR="00695402" w:rsidRPr="00663047">
        <w:rPr>
          <w:rFonts w:ascii="Segoe UI" w:hAnsi="Segoe UI" w:cs="Segoe UI"/>
          <w:sz w:val="20"/>
          <w:szCs w:val="20"/>
          <w:lang w:val="uk-UA"/>
        </w:rPr>
        <w:t xml:space="preserve"> (2) інформація розкривається, але потрібно багато часу, </w:t>
      </w:r>
      <w:r w:rsidR="00695402" w:rsidRPr="00663047">
        <w:rPr>
          <w:rFonts w:ascii="Segoe UI" w:hAnsi="Segoe UI" w:cs="Segoe UI"/>
          <w:sz w:val="20"/>
          <w:szCs w:val="20"/>
          <w:lang w:val="uk-UA"/>
        </w:rPr>
        <w:lastRenderedPageBreak/>
        <w:t>щоб знайти її на офіційному веб-сайті (місцев</w:t>
      </w:r>
      <w:r w:rsidR="008274AB" w:rsidRPr="00663047">
        <w:rPr>
          <w:rFonts w:ascii="Segoe UI" w:hAnsi="Segoe UI" w:cs="Segoe UI"/>
          <w:sz w:val="20"/>
          <w:szCs w:val="20"/>
          <w:lang w:val="uk-UA"/>
        </w:rPr>
        <w:t>ої</w:t>
      </w:r>
      <w:r w:rsidR="00695402" w:rsidRPr="00663047">
        <w:rPr>
          <w:rFonts w:ascii="Segoe UI" w:hAnsi="Segoe UI" w:cs="Segoe UI"/>
          <w:sz w:val="20"/>
          <w:szCs w:val="20"/>
          <w:lang w:val="uk-UA"/>
        </w:rPr>
        <w:t xml:space="preserve"> влад</w:t>
      </w:r>
      <w:r w:rsidR="008274AB" w:rsidRPr="00663047">
        <w:rPr>
          <w:rFonts w:ascii="Segoe UI" w:hAnsi="Segoe UI" w:cs="Segoe UI"/>
          <w:sz w:val="20"/>
          <w:szCs w:val="20"/>
          <w:lang w:val="uk-UA"/>
        </w:rPr>
        <w:t>и</w:t>
      </w:r>
      <w:r w:rsidR="00695402" w:rsidRPr="00663047">
        <w:rPr>
          <w:rFonts w:ascii="Segoe UI" w:hAnsi="Segoe UI" w:cs="Segoe UI"/>
          <w:sz w:val="20"/>
          <w:szCs w:val="20"/>
          <w:lang w:val="uk-UA"/>
        </w:rPr>
        <w:t>)</w:t>
      </w:r>
      <w:r w:rsidR="008274AB" w:rsidRPr="00663047">
        <w:rPr>
          <w:rFonts w:ascii="Segoe UI" w:hAnsi="Segoe UI" w:cs="Segoe UI"/>
          <w:sz w:val="20"/>
          <w:szCs w:val="20"/>
          <w:lang w:val="uk-UA"/>
        </w:rPr>
        <w:t>,</w:t>
      </w:r>
      <w:r w:rsidR="00695402" w:rsidRPr="00663047">
        <w:rPr>
          <w:rFonts w:ascii="Segoe UI" w:hAnsi="Segoe UI" w:cs="Segoe UI"/>
          <w:sz w:val="20"/>
          <w:szCs w:val="20"/>
          <w:lang w:val="uk-UA"/>
        </w:rPr>
        <w:t xml:space="preserve"> та (3) у звітах </w:t>
      </w:r>
      <w:r w:rsidR="00E61F80" w:rsidRPr="00A175E6">
        <w:rPr>
          <w:rFonts w:ascii="Segoe UI" w:hAnsi="Segoe UI" w:cs="Segoe UI"/>
          <w:sz w:val="20"/>
          <w:szCs w:val="20"/>
          <w:lang w:val="uk-UA"/>
        </w:rPr>
        <w:t xml:space="preserve">ОГС </w:t>
      </w:r>
      <w:r w:rsidR="00695402" w:rsidRPr="008C4432">
        <w:rPr>
          <w:rFonts w:ascii="Segoe UI" w:hAnsi="Segoe UI" w:cs="Segoe UI"/>
          <w:sz w:val="20"/>
          <w:szCs w:val="20"/>
          <w:lang w:val="uk-UA"/>
        </w:rPr>
        <w:t>немає достатньо</w:t>
      </w:r>
      <w:r w:rsidR="00E61F80" w:rsidRPr="00A175E6">
        <w:rPr>
          <w:rFonts w:ascii="Segoe UI" w:hAnsi="Segoe UI" w:cs="Segoe UI"/>
          <w:sz w:val="20"/>
          <w:szCs w:val="20"/>
          <w:lang w:val="uk-UA"/>
        </w:rPr>
        <w:t>ї</w:t>
      </w:r>
      <w:r w:rsidR="00695402" w:rsidRPr="008C4432">
        <w:rPr>
          <w:rFonts w:ascii="Segoe UI" w:hAnsi="Segoe UI" w:cs="Segoe UI"/>
          <w:sz w:val="20"/>
          <w:szCs w:val="20"/>
          <w:lang w:val="uk-UA"/>
        </w:rPr>
        <w:t xml:space="preserve"> інформації, щоб зрозуміти</w:t>
      </w:r>
      <w:r w:rsidR="008274AB" w:rsidRPr="00663047">
        <w:rPr>
          <w:rFonts w:ascii="Segoe UI" w:hAnsi="Segoe UI" w:cs="Segoe UI"/>
          <w:sz w:val="20"/>
          <w:szCs w:val="20"/>
          <w:lang w:val="uk-UA"/>
        </w:rPr>
        <w:t>, яку</w:t>
      </w:r>
      <w:r w:rsidR="00695402" w:rsidRPr="00663047">
        <w:rPr>
          <w:rFonts w:ascii="Segoe UI" w:hAnsi="Segoe UI" w:cs="Segoe UI"/>
          <w:sz w:val="20"/>
          <w:szCs w:val="20"/>
          <w:lang w:val="uk-UA"/>
        </w:rPr>
        <w:t xml:space="preserve"> кількість </w:t>
      </w:r>
      <w:r w:rsidR="008274AB" w:rsidRPr="00663047">
        <w:rPr>
          <w:rFonts w:ascii="Segoe UI" w:hAnsi="Segoe UI" w:cs="Segoe UI"/>
          <w:sz w:val="20"/>
          <w:szCs w:val="20"/>
          <w:lang w:val="uk-UA"/>
        </w:rPr>
        <w:t>коштів отримала</w:t>
      </w:r>
      <w:r w:rsidR="00695402" w:rsidRPr="00663047">
        <w:rPr>
          <w:rFonts w:ascii="Segoe UI" w:hAnsi="Segoe UI" w:cs="Segoe UI"/>
          <w:sz w:val="20"/>
          <w:szCs w:val="20"/>
          <w:lang w:val="uk-UA"/>
        </w:rPr>
        <w:t xml:space="preserve"> ОГС, і як вона використовувала </w:t>
      </w:r>
      <w:r w:rsidR="008274AB" w:rsidRPr="00663047">
        <w:rPr>
          <w:rFonts w:ascii="Segoe UI" w:hAnsi="Segoe UI" w:cs="Segoe UI"/>
          <w:sz w:val="20"/>
          <w:szCs w:val="20"/>
          <w:lang w:val="uk-UA"/>
        </w:rPr>
        <w:t>їх</w:t>
      </w:r>
      <w:r w:rsidR="00695402" w:rsidRPr="00663047">
        <w:rPr>
          <w:rFonts w:ascii="Segoe UI" w:hAnsi="Segoe UI" w:cs="Segoe UI"/>
          <w:sz w:val="20"/>
          <w:szCs w:val="20"/>
          <w:lang w:val="uk-UA"/>
        </w:rPr>
        <w:t xml:space="preserve">. </w:t>
      </w:r>
      <w:r w:rsidR="00614269" w:rsidRPr="00663047">
        <w:rPr>
          <w:rFonts w:ascii="Segoe UI" w:hAnsi="Segoe UI" w:cs="Segoe UI"/>
          <w:sz w:val="20"/>
          <w:szCs w:val="20"/>
          <w:lang w:val="uk-UA"/>
        </w:rPr>
        <w:t>Без конкурсних процедур  фінансування отримують такі типи організацій: ОГС</w:t>
      </w:r>
      <w:r w:rsidR="00695402" w:rsidRPr="00663047">
        <w:rPr>
          <w:rFonts w:ascii="Segoe UI" w:hAnsi="Segoe UI" w:cs="Segoe UI"/>
          <w:sz w:val="20"/>
          <w:szCs w:val="20"/>
          <w:lang w:val="uk-UA"/>
        </w:rPr>
        <w:t xml:space="preserve"> </w:t>
      </w:r>
      <w:r w:rsidR="00E61F80" w:rsidRPr="00A175E6">
        <w:rPr>
          <w:rFonts w:ascii="Segoe UI" w:hAnsi="Segoe UI" w:cs="Segoe UI"/>
          <w:sz w:val="20"/>
          <w:szCs w:val="20"/>
          <w:lang w:val="uk-UA"/>
        </w:rPr>
        <w:t>осіб</w:t>
      </w:r>
      <w:r w:rsidR="008274AB" w:rsidRPr="008C4432">
        <w:rPr>
          <w:rFonts w:ascii="Segoe UI" w:hAnsi="Segoe UI" w:cs="Segoe UI"/>
          <w:sz w:val="20"/>
          <w:szCs w:val="20"/>
          <w:lang w:val="uk-UA"/>
        </w:rPr>
        <w:t xml:space="preserve"> з інвалідністю</w:t>
      </w:r>
      <w:r w:rsidR="00695402" w:rsidRPr="008C4432">
        <w:rPr>
          <w:rFonts w:ascii="Segoe UI" w:hAnsi="Segoe UI" w:cs="Segoe UI"/>
          <w:sz w:val="20"/>
          <w:szCs w:val="20"/>
          <w:lang w:val="uk-UA"/>
        </w:rPr>
        <w:t>, ветеранів (включаючи учасників бойових дій</w:t>
      </w:r>
      <w:r w:rsidR="008274AB" w:rsidRPr="00663047">
        <w:rPr>
          <w:rFonts w:ascii="Segoe UI" w:hAnsi="Segoe UI" w:cs="Segoe UI"/>
          <w:sz w:val="20"/>
          <w:szCs w:val="20"/>
          <w:lang w:val="uk-UA"/>
        </w:rPr>
        <w:t xml:space="preserve"> в Афганістані</w:t>
      </w:r>
      <w:r w:rsidR="00695402" w:rsidRPr="00663047">
        <w:rPr>
          <w:rFonts w:ascii="Segoe UI" w:hAnsi="Segoe UI" w:cs="Segoe UI"/>
          <w:sz w:val="20"/>
          <w:szCs w:val="20"/>
          <w:lang w:val="uk-UA"/>
        </w:rPr>
        <w:t>, дітей війни та інших) та спортивн</w:t>
      </w:r>
      <w:r w:rsidR="008274AB" w:rsidRPr="00663047">
        <w:rPr>
          <w:rFonts w:ascii="Segoe UI" w:hAnsi="Segoe UI" w:cs="Segoe UI"/>
          <w:sz w:val="20"/>
          <w:szCs w:val="20"/>
          <w:lang w:val="uk-UA"/>
        </w:rPr>
        <w:t>і</w:t>
      </w:r>
      <w:r w:rsidR="00695402" w:rsidRPr="00663047">
        <w:rPr>
          <w:rFonts w:ascii="Segoe UI" w:hAnsi="Segoe UI" w:cs="Segoe UI"/>
          <w:sz w:val="20"/>
          <w:szCs w:val="20"/>
          <w:lang w:val="uk-UA"/>
        </w:rPr>
        <w:t xml:space="preserve"> ОГС.</w:t>
      </w:r>
    </w:p>
    <w:p w14:paraId="6531A314" w14:textId="31D97263" w:rsidR="00695402" w:rsidRPr="00663047" w:rsidRDefault="00F539C4"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Крім того в</w:t>
      </w:r>
      <w:r w:rsidR="00695402" w:rsidRPr="00663047">
        <w:rPr>
          <w:rFonts w:ascii="Segoe UI" w:hAnsi="Segoe UI" w:cs="Segoe UI"/>
          <w:sz w:val="20"/>
          <w:szCs w:val="20"/>
          <w:lang w:val="uk-UA"/>
        </w:rPr>
        <w:t xml:space="preserve">ищезазначені організації зазвичай отримують фінансування з одного джерела (державного чи місцевих бюджетів) для покриття витрат </w:t>
      </w:r>
      <w:r w:rsidRPr="00663047">
        <w:rPr>
          <w:rFonts w:ascii="Segoe UI" w:hAnsi="Segoe UI" w:cs="Segoe UI"/>
          <w:sz w:val="20"/>
          <w:szCs w:val="20"/>
          <w:lang w:val="uk-UA"/>
        </w:rPr>
        <w:t xml:space="preserve">діяльність організації, </w:t>
      </w:r>
      <w:r w:rsidR="00695402" w:rsidRPr="00663047">
        <w:rPr>
          <w:rFonts w:ascii="Segoe UI" w:hAnsi="Segoe UI" w:cs="Segoe UI"/>
          <w:sz w:val="20"/>
          <w:szCs w:val="20"/>
          <w:lang w:val="uk-UA"/>
        </w:rPr>
        <w:t>оренду, комунальні послуги, зарплати та канцтовари.</w:t>
      </w:r>
    </w:p>
    <w:p w14:paraId="2812DDB5" w14:textId="77777777" w:rsidR="00614269" w:rsidRPr="00663047" w:rsidRDefault="00695402"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 xml:space="preserve">Зазвичай такі ОГС не подають повних звітів: їх звіти не містять інформації про те, як витрачені гроші, включаючи відповідні суми. </w:t>
      </w:r>
      <w:r w:rsidR="00F21E2B" w:rsidRPr="00663047">
        <w:rPr>
          <w:rFonts w:ascii="Segoe UI" w:hAnsi="Segoe UI" w:cs="Segoe UI"/>
          <w:sz w:val="20"/>
          <w:szCs w:val="20"/>
          <w:lang w:val="uk-UA"/>
        </w:rPr>
        <w:t>Знайти їхні звіти в загальному доступі важко</w:t>
      </w:r>
      <w:r w:rsidRPr="00663047">
        <w:rPr>
          <w:rFonts w:ascii="Segoe UI" w:hAnsi="Segoe UI" w:cs="Segoe UI"/>
          <w:sz w:val="20"/>
          <w:szCs w:val="20"/>
          <w:lang w:val="uk-UA"/>
        </w:rPr>
        <w:t>.</w:t>
      </w:r>
    </w:p>
    <w:p w14:paraId="65ECBC84" w14:textId="13C3E548" w:rsidR="008B426D" w:rsidRPr="00663047" w:rsidRDefault="008B426D" w:rsidP="008B426D">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Моніторинг коштів, виділених поза конкурсними процедурами, доволі формальний</w:t>
      </w:r>
      <w:r w:rsidRPr="00663047">
        <w:rPr>
          <w:rStyle w:val="afb"/>
          <w:rFonts w:ascii="Segoe UI" w:eastAsia="Calibri" w:hAnsi="Segoe UI" w:cs="Segoe UI"/>
          <w:sz w:val="20"/>
          <w:szCs w:val="20"/>
          <w:lang w:val="uk-UA"/>
        </w:rPr>
        <w:footnoteReference w:id="149"/>
      </w:r>
      <w:r w:rsidRPr="00663047">
        <w:rPr>
          <w:rFonts w:ascii="Segoe UI" w:eastAsia="Calibri" w:hAnsi="Segoe UI" w:cs="Segoe UI"/>
          <w:sz w:val="20"/>
          <w:szCs w:val="20"/>
          <w:lang w:val="uk-UA"/>
        </w:rPr>
        <w:t>.</w:t>
      </w:r>
    </w:p>
    <w:p w14:paraId="2675CA84" w14:textId="40E2811E" w:rsidR="00CD0C10" w:rsidRPr="00663047" w:rsidRDefault="00F21E2B" w:rsidP="004E1257">
      <w:pPr>
        <w:spacing w:before="120" w:after="120" w:line="240" w:lineRule="auto"/>
        <w:jc w:val="both"/>
        <w:rPr>
          <w:rFonts w:ascii="Segoe UI" w:hAnsi="Segoe UI" w:cs="Segoe UI"/>
          <w:i/>
          <w:sz w:val="20"/>
          <w:szCs w:val="20"/>
          <w:lang w:val="uk-UA"/>
        </w:rPr>
      </w:pPr>
      <w:r w:rsidRPr="00663047">
        <w:rPr>
          <w:rFonts w:ascii="Segoe UI" w:hAnsi="Segoe UI" w:cs="Segoe UI"/>
          <w:i/>
          <w:sz w:val="20"/>
          <w:szCs w:val="20"/>
          <w:lang w:val="uk-UA"/>
        </w:rPr>
        <w:t>Фінансування через конкурсні процедури</w:t>
      </w:r>
    </w:p>
    <w:p w14:paraId="44F0884C" w14:textId="5B9E2725" w:rsidR="00F21E2B" w:rsidRPr="00663047" w:rsidRDefault="00614269"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Лише приблизно 40</w:t>
      </w:r>
      <w:r w:rsidR="00B30726" w:rsidRPr="00663047">
        <w:rPr>
          <w:rFonts w:ascii="Segoe UI" w:eastAsia="Calibri" w:hAnsi="Segoe UI" w:cs="Segoe UI"/>
          <w:sz w:val="20"/>
          <w:szCs w:val="20"/>
          <w:lang w:val="uk-UA"/>
        </w:rPr>
        <w:t> </w:t>
      </w:r>
      <w:r w:rsidRPr="00663047">
        <w:rPr>
          <w:rFonts w:ascii="Segoe UI" w:eastAsia="Calibri" w:hAnsi="Segoe UI" w:cs="Segoe UI"/>
          <w:sz w:val="20"/>
          <w:szCs w:val="20"/>
          <w:lang w:val="uk-UA"/>
        </w:rPr>
        <w:t xml:space="preserve">% фінансування ОГС з державного бюджету </w:t>
      </w:r>
      <w:r w:rsidR="00F21E2B" w:rsidRPr="00663047">
        <w:rPr>
          <w:rFonts w:ascii="Segoe UI" w:eastAsia="Calibri" w:hAnsi="Segoe UI" w:cs="Segoe UI"/>
          <w:sz w:val="20"/>
          <w:szCs w:val="20"/>
          <w:lang w:val="uk-UA"/>
        </w:rPr>
        <w:t xml:space="preserve">в Україні розподіляється </w:t>
      </w:r>
      <w:r w:rsidRPr="00663047">
        <w:rPr>
          <w:rFonts w:ascii="Segoe UI" w:eastAsia="Calibri" w:hAnsi="Segoe UI" w:cs="Segoe UI"/>
          <w:sz w:val="20"/>
          <w:szCs w:val="20"/>
          <w:lang w:val="uk-UA"/>
        </w:rPr>
        <w:t xml:space="preserve">за конкурсною процедурою відповідно до </w:t>
      </w:r>
      <w:r w:rsidR="004523C0" w:rsidRPr="00663047">
        <w:rPr>
          <w:rFonts w:ascii="Segoe UI" w:eastAsia="Calibri" w:hAnsi="Segoe UI" w:cs="Segoe UI"/>
          <w:sz w:val="20"/>
          <w:szCs w:val="20"/>
          <w:lang w:val="uk-UA"/>
        </w:rPr>
        <w:t>Постанов</w:t>
      </w:r>
      <w:r w:rsidRPr="00663047">
        <w:rPr>
          <w:rFonts w:ascii="Segoe UI" w:eastAsia="Calibri" w:hAnsi="Segoe UI" w:cs="Segoe UI"/>
          <w:sz w:val="20"/>
          <w:szCs w:val="20"/>
          <w:lang w:val="uk-UA"/>
        </w:rPr>
        <w:t>и</w:t>
      </w:r>
      <w:r w:rsidR="004523C0" w:rsidRPr="00663047">
        <w:rPr>
          <w:rFonts w:ascii="Segoe UI" w:eastAsia="Calibri" w:hAnsi="Segoe UI" w:cs="Segoe UI"/>
          <w:sz w:val="20"/>
          <w:szCs w:val="20"/>
          <w:lang w:val="uk-UA"/>
        </w:rPr>
        <w:t xml:space="preserve"> КМУ №</w:t>
      </w:r>
      <w:r w:rsidR="00F21E2B" w:rsidRPr="00663047">
        <w:rPr>
          <w:rFonts w:ascii="Segoe UI" w:eastAsia="Calibri" w:hAnsi="Segoe UI" w:cs="Segoe UI"/>
          <w:sz w:val="20"/>
          <w:szCs w:val="20"/>
          <w:lang w:val="uk-UA"/>
        </w:rPr>
        <w:t>1049</w:t>
      </w:r>
      <w:r w:rsidR="004523C0" w:rsidRPr="00663047">
        <w:rPr>
          <w:rStyle w:val="afb"/>
          <w:rFonts w:ascii="Segoe UI" w:hAnsi="Segoe UI" w:cs="Segoe UI"/>
          <w:spacing w:val="2"/>
          <w:sz w:val="20"/>
          <w:szCs w:val="20"/>
          <w:shd w:val="clear" w:color="auto" w:fill="FFFFFF"/>
          <w:lang w:val="uk-UA"/>
        </w:rPr>
        <w:footnoteReference w:id="150"/>
      </w:r>
      <w:r w:rsidR="00F21E2B" w:rsidRPr="00663047">
        <w:rPr>
          <w:rFonts w:ascii="Segoe UI" w:eastAsia="Calibri" w:hAnsi="Segoe UI" w:cs="Segoe UI"/>
          <w:sz w:val="20"/>
          <w:szCs w:val="20"/>
          <w:lang w:val="uk-UA"/>
        </w:rPr>
        <w:t xml:space="preserve">. </w:t>
      </w:r>
      <w:r w:rsidR="004523C0" w:rsidRPr="00663047">
        <w:rPr>
          <w:rFonts w:ascii="Segoe UI" w:eastAsia="Calibri" w:hAnsi="Segoe UI" w:cs="Segoe UI"/>
          <w:sz w:val="20"/>
          <w:szCs w:val="20"/>
          <w:lang w:val="uk-UA"/>
        </w:rPr>
        <w:t>Конкурсні</w:t>
      </w:r>
      <w:r w:rsidR="00F21E2B" w:rsidRPr="00663047">
        <w:rPr>
          <w:rFonts w:ascii="Segoe UI" w:eastAsia="Calibri" w:hAnsi="Segoe UI" w:cs="Segoe UI"/>
          <w:sz w:val="20"/>
          <w:szCs w:val="20"/>
          <w:lang w:val="uk-UA"/>
        </w:rPr>
        <w:t xml:space="preserve"> процедури державного фінансування </w:t>
      </w:r>
      <w:r w:rsidRPr="00663047">
        <w:rPr>
          <w:rFonts w:ascii="Segoe UI" w:eastAsia="Calibri" w:hAnsi="Segoe UI" w:cs="Segoe UI"/>
          <w:sz w:val="20"/>
          <w:szCs w:val="20"/>
          <w:lang w:val="uk-UA"/>
        </w:rPr>
        <w:t xml:space="preserve">є досить </w:t>
      </w:r>
      <w:r w:rsidR="00F21E2B" w:rsidRPr="00663047">
        <w:rPr>
          <w:rFonts w:ascii="Segoe UI" w:eastAsia="Calibri" w:hAnsi="Segoe UI" w:cs="Segoe UI"/>
          <w:sz w:val="20"/>
          <w:szCs w:val="20"/>
          <w:lang w:val="uk-UA"/>
        </w:rPr>
        <w:t>прозор</w:t>
      </w:r>
      <w:r w:rsidR="00DB5AFB" w:rsidRPr="00663047">
        <w:rPr>
          <w:rFonts w:ascii="Segoe UI" w:eastAsia="Calibri" w:hAnsi="Segoe UI" w:cs="Segoe UI"/>
          <w:sz w:val="20"/>
          <w:szCs w:val="20"/>
          <w:lang w:val="uk-UA"/>
        </w:rPr>
        <w:t>і</w:t>
      </w:r>
      <w:r w:rsidRPr="00663047">
        <w:rPr>
          <w:rFonts w:ascii="Segoe UI" w:eastAsia="Calibri" w:hAnsi="Segoe UI" w:cs="Segoe UI"/>
          <w:sz w:val="20"/>
          <w:szCs w:val="20"/>
          <w:lang w:val="uk-UA"/>
        </w:rPr>
        <w:t>, конкурентні та ефективні</w:t>
      </w:r>
      <w:r w:rsidR="00F21E2B" w:rsidRPr="00663047">
        <w:rPr>
          <w:rFonts w:ascii="Segoe UI" w:eastAsia="Calibri" w:hAnsi="Segoe UI" w:cs="Segoe UI"/>
          <w:sz w:val="20"/>
          <w:szCs w:val="20"/>
          <w:lang w:val="uk-UA"/>
        </w:rPr>
        <w:t xml:space="preserve">. Наприклад, запровадження конкурсних процедур </w:t>
      </w:r>
      <w:r w:rsidR="00D30865" w:rsidRPr="00663047">
        <w:rPr>
          <w:rFonts w:ascii="Segoe UI" w:eastAsia="Calibri" w:hAnsi="Segoe UI" w:cs="Segoe UI"/>
          <w:sz w:val="20"/>
          <w:szCs w:val="20"/>
          <w:lang w:val="uk-UA"/>
        </w:rPr>
        <w:t>у 2018 році для ветеранських ОГС</w:t>
      </w:r>
      <w:r w:rsidR="00F21E2B" w:rsidRPr="00663047">
        <w:rPr>
          <w:rFonts w:ascii="Segoe UI" w:eastAsia="Calibri" w:hAnsi="Segoe UI" w:cs="Segoe UI"/>
          <w:sz w:val="20"/>
          <w:szCs w:val="20"/>
          <w:lang w:val="uk-UA"/>
        </w:rPr>
        <w:t xml:space="preserve"> сприяло фінансуванню нових ветеранських ОГС </w:t>
      </w:r>
      <w:r w:rsidR="004523C0" w:rsidRPr="00663047">
        <w:rPr>
          <w:rFonts w:ascii="Segoe UI" w:eastAsia="Calibri" w:hAnsi="Segoe UI" w:cs="Segoe UI"/>
          <w:sz w:val="20"/>
          <w:szCs w:val="20"/>
          <w:lang w:val="uk-UA"/>
        </w:rPr>
        <w:t xml:space="preserve">з </w:t>
      </w:r>
      <w:r w:rsidR="00F21E2B" w:rsidRPr="00663047">
        <w:rPr>
          <w:rFonts w:ascii="Segoe UI" w:eastAsia="Calibri" w:hAnsi="Segoe UI" w:cs="Segoe UI"/>
          <w:sz w:val="20"/>
          <w:szCs w:val="20"/>
          <w:lang w:val="uk-UA"/>
        </w:rPr>
        <w:t xml:space="preserve">хорошими </w:t>
      </w:r>
      <w:r w:rsidR="00CA73C7" w:rsidRPr="00663047">
        <w:rPr>
          <w:rFonts w:ascii="Segoe UI" w:eastAsia="Calibri" w:hAnsi="Segoe UI" w:cs="Segoe UI"/>
          <w:sz w:val="20"/>
          <w:szCs w:val="20"/>
          <w:lang w:val="uk-UA"/>
        </w:rPr>
        <w:t>проє</w:t>
      </w:r>
      <w:r w:rsidR="00F21E2B" w:rsidRPr="00663047">
        <w:rPr>
          <w:rFonts w:ascii="Segoe UI" w:eastAsia="Calibri" w:hAnsi="Segoe UI" w:cs="Segoe UI"/>
          <w:sz w:val="20"/>
          <w:szCs w:val="20"/>
          <w:lang w:val="uk-UA"/>
        </w:rPr>
        <w:t xml:space="preserve">ктами, а також </w:t>
      </w:r>
      <w:r w:rsidR="004523C0" w:rsidRPr="00663047">
        <w:rPr>
          <w:rFonts w:ascii="Segoe UI" w:eastAsia="Calibri" w:hAnsi="Segoe UI" w:cs="Segoe UI"/>
          <w:sz w:val="20"/>
          <w:szCs w:val="20"/>
          <w:lang w:val="uk-UA"/>
        </w:rPr>
        <w:t>економії коштів</w:t>
      </w:r>
      <w:r w:rsidR="00F21E2B" w:rsidRPr="00663047">
        <w:rPr>
          <w:rFonts w:ascii="Segoe UI" w:eastAsia="Calibri" w:hAnsi="Segoe UI" w:cs="Segoe UI"/>
          <w:sz w:val="20"/>
          <w:szCs w:val="20"/>
          <w:lang w:val="uk-UA"/>
        </w:rPr>
        <w:t xml:space="preserve"> державного бюджету.</w:t>
      </w:r>
    </w:p>
    <w:p w14:paraId="5AA99842" w14:textId="318A1DEB" w:rsidR="00F21E2B" w:rsidRPr="00663047" w:rsidRDefault="00F21E2B"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Правила щодо конкурсних процедур вимагають від органів влади формувати конкурсні </w:t>
      </w:r>
      <w:r w:rsidR="004523C0" w:rsidRPr="00663047">
        <w:rPr>
          <w:rFonts w:ascii="Segoe UI" w:eastAsia="Calibri" w:hAnsi="Segoe UI" w:cs="Segoe UI"/>
          <w:sz w:val="20"/>
          <w:szCs w:val="20"/>
          <w:lang w:val="uk-UA"/>
        </w:rPr>
        <w:t>комісії</w:t>
      </w:r>
      <w:r w:rsidRPr="00663047">
        <w:rPr>
          <w:rFonts w:ascii="Segoe UI" w:eastAsia="Calibri" w:hAnsi="Segoe UI" w:cs="Segoe UI"/>
          <w:sz w:val="20"/>
          <w:szCs w:val="20"/>
          <w:lang w:val="uk-UA"/>
        </w:rPr>
        <w:t xml:space="preserve"> (до складу яких входять представники ОГС), розголошувати результа</w:t>
      </w:r>
      <w:r w:rsidR="00D30865" w:rsidRPr="00663047">
        <w:rPr>
          <w:rFonts w:ascii="Segoe UI" w:eastAsia="Calibri" w:hAnsi="Segoe UI" w:cs="Segoe UI"/>
          <w:sz w:val="20"/>
          <w:szCs w:val="20"/>
          <w:lang w:val="uk-UA"/>
        </w:rPr>
        <w:t>ти конкурсу, вказувати, які проє</w:t>
      </w:r>
      <w:r w:rsidRPr="00663047">
        <w:rPr>
          <w:rFonts w:ascii="Segoe UI" w:eastAsia="Calibri" w:hAnsi="Segoe UI" w:cs="Segoe UI"/>
          <w:sz w:val="20"/>
          <w:szCs w:val="20"/>
          <w:lang w:val="uk-UA"/>
        </w:rPr>
        <w:t>кти перемогли</w:t>
      </w:r>
      <w:r w:rsidR="00DB5AFB"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 xml:space="preserve"> та </w:t>
      </w:r>
      <w:r w:rsidR="008B426D" w:rsidRPr="00663047">
        <w:rPr>
          <w:rFonts w:ascii="Segoe UI" w:eastAsia="Calibri" w:hAnsi="Segoe UI" w:cs="Segoe UI"/>
          <w:sz w:val="20"/>
          <w:szCs w:val="20"/>
          <w:lang w:val="uk-UA"/>
        </w:rPr>
        <w:t>строки реалізації заходів проє</w:t>
      </w:r>
      <w:r w:rsidR="00264CF0" w:rsidRPr="00663047">
        <w:rPr>
          <w:rFonts w:ascii="Segoe UI" w:eastAsia="Calibri" w:hAnsi="Segoe UI" w:cs="Segoe UI"/>
          <w:sz w:val="20"/>
          <w:szCs w:val="20"/>
          <w:lang w:val="uk-UA"/>
        </w:rPr>
        <w:t>ктів</w:t>
      </w:r>
      <w:r w:rsidRPr="00663047">
        <w:rPr>
          <w:rFonts w:ascii="Segoe UI" w:eastAsia="Calibri" w:hAnsi="Segoe UI" w:cs="Segoe UI"/>
          <w:sz w:val="20"/>
          <w:szCs w:val="20"/>
          <w:lang w:val="uk-UA"/>
        </w:rPr>
        <w:t>. Ці правила також виявилися реалізованими на практиці.</w:t>
      </w:r>
    </w:p>
    <w:p w14:paraId="37431536" w14:textId="2528169C" w:rsidR="00F21E2B" w:rsidRPr="00663047" w:rsidRDefault="00F21E2B"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Якщо ОГС отримують кошти</w:t>
      </w:r>
      <w:r w:rsidR="008B426D" w:rsidRPr="00663047">
        <w:rPr>
          <w:rFonts w:ascii="Segoe UI" w:eastAsia="Calibri" w:hAnsi="Segoe UI" w:cs="Segoe UI"/>
          <w:sz w:val="20"/>
          <w:szCs w:val="20"/>
          <w:lang w:val="uk-UA"/>
        </w:rPr>
        <w:t xml:space="preserve"> з державного та місцевих</w:t>
      </w:r>
      <w:r w:rsidR="00264CF0" w:rsidRPr="00663047">
        <w:rPr>
          <w:rFonts w:ascii="Segoe UI" w:eastAsia="Calibri" w:hAnsi="Segoe UI" w:cs="Segoe UI"/>
          <w:sz w:val="20"/>
          <w:szCs w:val="20"/>
          <w:lang w:val="uk-UA"/>
        </w:rPr>
        <w:t xml:space="preserve"> бюджетів</w:t>
      </w:r>
      <w:r w:rsidRPr="00663047">
        <w:rPr>
          <w:rFonts w:ascii="Segoe UI" w:eastAsia="Calibri" w:hAnsi="Segoe UI" w:cs="Segoe UI"/>
          <w:sz w:val="20"/>
          <w:szCs w:val="20"/>
          <w:lang w:val="uk-UA"/>
        </w:rPr>
        <w:t>, їх звіт</w:t>
      </w:r>
      <w:r w:rsidR="008B426D" w:rsidRPr="00663047">
        <w:rPr>
          <w:rFonts w:ascii="Segoe UI" w:eastAsia="Calibri" w:hAnsi="Segoe UI" w:cs="Segoe UI"/>
          <w:sz w:val="20"/>
          <w:szCs w:val="20"/>
          <w:lang w:val="uk-UA"/>
        </w:rPr>
        <w:t>и про виконання проє</w:t>
      </w:r>
      <w:r w:rsidR="00264CF0" w:rsidRPr="00663047">
        <w:rPr>
          <w:rFonts w:ascii="Segoe UI" w:eastAsia="Calibri" w:hAnsi="Segoe UI" w:cs="Segoe UI"/>
          <w:sz w:val="20"/>
          <w:szCs w:val="20"/>
          <w:lang w:val="uk-UA"/>
        </w:rPr>
        <w:t>ктів</w:t>
      </w:r>
      <w:r w:rsidRPr="00663047">
        <w:rPr>
          <w:rFonts w:ascii="Segoe UI" w:eastAsia="Calibri" w:hAnsi="Segoe UI" w:cs="Segoe UI"/>
          <w:sz w:val="20"/>
          <w:szCs w:val="20"/>
          <w:lang w:val="uk-UA"/>
        </w:rPr>
        <w:t xml:space="preserve"> повин</w:t>
      </w:r>
      <w:r w:rsidR="00264CF0" w:rsidRPr="00663047">
        <w:rPr>
          <w:rFonts w:ascii="Segoe UI" w:eastAsia="Calibri" w:hAnsi="Segoe UI" w:cs="Segoe UI"/>
          <w:sz w:val="20"/>
          <w:szCs w:val="20"/>
          <w:lang w:val="uk-UA"/>
        </w:rPr>
        <w:t>ні</w:t>
      </w:r>
      <w:r w:rsidRPr="00663047">
        <w:rPr>
          <w:rFonts w:ascii="Segoe UI" w:eastAsia="Calibri" w:hAnsi="Segoe UI" w:cs="Segoe UI"/>
          <w:sz w:val="20"/>
          <w:szCs w:val="20"/>
          <w:lang w:val="uk-UA"/>
        </w:rPr>
        <w:t xml:space="preserve"> бути оприлюднений, хоча в деяких випадках їх важко знайти. </w:t>
      </w:r>
      <w:r w:rsidR="008B426D" w:rsidRPr="00663047">
        <w:rPr>
          <w:rFonts w:ascii="Segoe UI" w:eastAsia="Calibri" w:hAnsi="Segoe UI" w:cs="Segoe UI"/>
          <w:sz w:val="20"/>
          <w:szCs w:val="20"/>
          <w:lang w:val="uk-UA"/>
        </w:rPr>
        <w:t xml:space="preserve">Найгірше відбувається оприлюднення звітів про реалізацію проєктів органами місцевого самоврядування. </w:t>
      </w:r>
      <w:r w:rsidRPr="00663047">
        <w:rPr>
          <w:rFonts w:ascii="Segoe UI" w:eastAsia="Calibri" w:hAnsi="Segoe UI" w:cs="Segoe UI"/>
          <w:sz w:val="20"/>
          <w:szCs w:val="20"/>
          <w:lang w:val="uk-UA"/>
        </w:rPr>
        <w:t xml:space="preserve">Крім того, </w:t>
      </w:r>
      <w:r w:rsidR="00EB1CB1" w:rsidRPr="00663047">
        <w:rPr>
          <w:rFonts w:ascii="Segoe UI" w:eastAsia="Calibri" w:hAnsi="Segoe UI" w:cs="Segoe UI"/>
          <w:sz w:val="20"/>
          <w:szCs w:val="20"/>
          <w:lang w:val="uk-UA"/>
        </w:rPr>
        <w:t xml:space="preserve">нерідко </w:t>
      </w:r>
      <w:r w:rsidRPr="00663047">
        <w:rPr>
          <w:rFonts w:ascii="Segoe UI" w:eastAsia="Calibri" w:hAnsi="Segoe UI" w:cs="Segoe UI"/>
          <w:sz w:val="20"/>
          <w:szCs w:val="20"/>
          <w:lang w:val="uk-UA"/>
        </w:rPr>
        <w:t xml:space="preserve">на веб-сайтах місцевої влади важко знайти інформацію про </w:t>
      </w:r>
      <w:r w:rsidR="00EB1CB1" w:rsidRPr="00663047">
        <w:rPr>
          <w:rFonts w:ascii="Segoe UI" w:eastAsia="Calibri" w:hAnsi="Segoe UI" w:cs="Segoe UI"/>
          <w:sz w:val="20"/>
          <w:szCs w:val="20"/>
          <w:lang w:val="uk-UA"/>
        </w:rPr>
        <w:t>конкурс</w:t>
      </w:r>
      <w:r w:rsidRPr="00663047">
        <w:rPr>
          <w:rFonts w:ascii="Segoe UI" w:eastAsia="Calibri" w:hAnsi="Segoe UI" w:cs="Segoe UI"/>
          <w:sz w:val="20"/>
          <w:szCs w:val="20"/>
          <w:lang w:val="uk-UA"/>
        </w:rPr>
        <w:t xml:space="preserve">, а також необхідні документи. Влада не використовує ресурси, крім власного веб-сайту, для </w:t>
      </w:r>
      <w:r w:rsidR="00EB1CB1" w:rsidRPr="00663047">
        <w:rPr>
          <w:rFonts w:ascii="Segoe UI" w:eastAsia="Calibri" w:hAnsi="Segoe UI" w:cs="Segoe UI"/>
          <w:sz w:val="20"/>
          <w:szCs w:val="20"/>
          <w:lang w:val="uk-UA"/>
        </w:rPr>
        <w:t>публікації</w:t>
      </w:r>
      <w:r w:rsidRPr="00663047">
        <w:rPr>
          <w:rFonts w:ascii="Segoe UI" w:eastAsia="Calibri" w:hAnsi="Segoe UI" w:cs="Segoe UI"/>
          <w:sz w:val="20"/>
          <w:szCs w:val="20"/>
          <w:lang w:val="uk-UA"/>
        </w:rPr>
        <w:t xml:space="preserve"> повідомлення про конкурс.</w:t>
      </w:r>
    </w:p>
    <w:p w14:paraId="32915A47" w14:textId="5A001C1E" w:rsidR="00F21E2B" w:rsidRPr="00663047" w:rsidRDefault="008B426D" w:rsidP="008B426D">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Моніторинг якості виконання проектів знаходиться на низькому рівні. Однак, існує позитивна практика, коли </w:t>
      </w:r>
      <w:r w:rsidR="00F21E2B" w:rsidRPr="00663047">
        <w:rPr>
          <w:rFonts w:ascii="Segoe UI" w:eastAsia="Calibri" w:hAnsi="Segoe UI" w:cs="Segoe UI"/>
          <w:sz w:val="20"/>
          <w:szCs w:val="20"/>
          <w:lang w:val="uk-UA"/>
        </w:rPr>
        <w:t xml:space="preserve">органи влади, які надали </w:t>
      </w:r>
      <w:r w:rsidR="00EB1CB1" w:rsidRPr="00663047">
        <w:rPr>
          <w:rFonts w:ascii="Segoe UI" w:eastAsia="Calibri" w:hAnsi="Segoe UI" w:cs="Segoe UI"/>
          <w:sz w:val="20"/>
          <w:szCs w:val="20"/>
          <w:lang w:val="uk-UA"/>
        </w:rPr>
        <w:t xml:space="preserve">фінансування, перевіряють </w:t>
      </w:r>
      <w:r w:rsidRPr="00663047">
        <w:rPr>
          <w:rFonts w:ascii="Segoe UI" w:eastAsia="Calibri" w:hAnsi="Segoe UI" w:cs="Segoe UI"/>
          <w:sz w:val="20"/>
          <w:szCs w:val="20"/>
          <w:lang w:val="uk-UA"/>
        </w:rPr>
        <w:t xml:space="preserve">первинні </w:t>
      </w:r>
      <w:r w:rsidR="00EB1CB1" w:rsidRPr="00663047">
        <w:rPr>
          <w:rFonts w:ascii="Segoe UI" w:eastAsia="Calibri" w:hAnsi="Segoe UI" w:cs="Segoe UI"/>
          <w:sz w:val="20"/>
          <w:szCs w:val="20"/>
          <w:lang w:val="uk-UA"/>
        </w:rPr>
        <w:t>документи</w:t>
      </w:r>
      <w:r w:rsidRPr="00663047">
        <w:rPr>
          <w:rFonts w:ascii="Segoe UI" w:eastAsia="Calibri" w:hAnsi="Segoe UI" w:cs="Segoe UI"/>
          <w:sz w:val="20"/>
          <w:szCs w:val="20"/>
          <w:lang w:val="uk-UA"/>
        </w:rPr>
        <w:t xml:space="preserve"> ОГС</w:t>
      </w:r>
      <w:r w:rsidR="00F21E2B" w:rsidRPr="00663047">
        <w:rPr>
          <w:rFonts w:ascii="Segoe UI" w:eastAsia="Calibri" w:hAnsi="Segoe UI" w:cs="Segoe UI"/>
          <w:sz w:val="20"/>
          <w:szCs w:val="20"/>
          <w:lang w:val="uk-UA"/>
        </w:rPr>
        <w:t xml:space="preserve">, і </w:t>
      </w:r>
      <w:r w:rsidRPr="00663047">
        <w:rPr>
          <w:rFonts w:ascii="Segoe UI" w:eastAsia="Calibri" w:hAnsi="Segoe UI" w:cs="Segoe UI"/>
          <w:sz w:val="20"/>
          <w:szCs w:val="20"/>
          <w:lang w:val="uk-UA"/>
        </w:rPr>
        <w:t xml:space="preserve">відвідують </w:t>
      </w:r>
      <w:r w:rsidR="00F21E2B" w:rsidRPr="00663047">
        <w:rPr>
          <w:rFonts w:ascii="Segoe UI" w:eastAsia="Calibri" w:hAnsi="Segoe UI" w:cs="Segoe UI"/>
          <w:sz w:val="20"/>
          <w:szCs w:val="20"/>
          <w:lang w:val="uk-UA"/>
        </w:rPr>
        <w:t>заходи (які організову</w:t>
      </w:r>
      <w:r w:rsidRPr="00663047">
        <w:rPr>
          <w:rFonts w:ascii="Segoe UI" w:eastAsia="Calibri" w:hAnsi="Segoe UI" w:cs="Segoe UI"/>
          <w:sz w:val="20"/>
          <w:szCs w:val="20"/>
          <w:lang w:val="uk-UA"/>
        </w:rPr>
        <w:t>ють</w:t>
      </w:r>
      <w:r w:rsidR="00F21E2B" w:rsidRPr="00663047">
        <w:rPr>
          <w:rFonts w:ascii="Segoe UI" w:eastAsia="Calibri" w:hAnsi="Segoe UI" w:cs="Segoe UI"/>
          <w:sz w:val="20"/>
          <w:szCs w:val="20"/>
          <w:lang w:val="uk-UA"/>
        </w:rPr>
        <w:t xml:space="preserve"> ОГС), перевіряти кількість учасників тощо. </w:t>
      </w:r>
      <w:r w:rsidRPr="00663047">
        <w:rPr>
          <w:rFonts w:ascii="Segoe UI" w:eastAsia="Calibri" w:hAnsi="Segoe UI" w:cs="Segoe UI"/>
          <w:sz w:val="20"/>
          <w:szCs w:val="20"/>
          <w:lang w:val="uk-UA"/>
        </w:rPr>
        <w:t>М</w:t>
      </w:r>
      <w:r w:rsidR="00F21E2B" w:rsidRPr="00663047">
        <w:rPr>
          <w:rFonts w:ascii="Segoe UI" w:eastAsia="Calibri" w:hAnsi="Segoe UI" w:cs="Segoe UI"/>
          <w:sz w:val="20"/>
          <w:szCs w:val="20"/>
          <w:lang w:val="uk-UA"/>
        </w:rPr>
        <w:t>еханізми перевірки мають бути вдосконален</w:t>
      </w:r>
      <w:r w:rsidRPr="00663047">
        <w:rPr>
          <w:rFonts w:ascii="Segoe UI" w:eastAsia="Calibri" w:hAnsi="Segoe UI" w:cs="Segoe UI"/>
          <w:sz w:val="20"/>
          <w:szCs w:val="20"/>
          <w:lang w:val="uk-UA"/>
        </w:rPr>
        <w:t>і</w:t>
      </w:r>
      <w:r w:rsidR="00F21E2B" w:rsidRPr="00663047">
        <w:rPr>
          <w:rFonts w:ascii="Segoe UI" w:eastAsia="Calibri" w:hAnsi="Segoe UI" w:cs="Segoe UI"/>
          <w:sz w:val="20"/>
          <w:szCs w:val="20"/>
          <w:lang w:val="uk-UA"/>
        </w:rPr>
        <w:t>.</w:t>
      </w:r>
    </w:p>
    <w:p w14:paraId="15AF9676" w14:textId="29CB6C35" w:rsidR="00E07CCA" w:rsidRPr="00663047" w:rsidRDefault="00EB1CB1" w:rsidP="004E1257">
      <w:pPr>
        <w:spacing w:before="120" w:after="120" w:line="240" w:lineRule="auto"/>
        <w:jc w:val="both"/>
        <w:rPr>
          <w:rFonts w:ascii="Segoe UI" w:hAnsi="Segoe UI" w:cs="Segoe UI"/>
          <w:spacing w:val="2"/>
          <w:sz w:val="20"/>
          <w:szCs w:val="20"/>
          <w:shd w:val="clear" w:color="auto" w:fill="FFFFFF"/>
          <w:lang w:val="ru-RU"/>
        </w:rPr>
      </w:pPr>
      <w:r w:rsidRPr="008C4432">
        <w:rPr>
          <w:rFonts w:ascii="Segoe UI" w:hAnsi="Segoe UI" w:cs="Segoe UI"/>
          <w:spacing w:val="2"/>
          <w:sz w:val="20"/>
          <w:szCs w:val="20"/>
          <w:shd w:val="clear" w:color="auto" w:fill="FFFFFF"/>
          <w:lang w:val="uk-UA"/>
        </w:rPr>
        <w:t>Кон</w:t>
      </w:r>
      <w:r w:rsidR="00B30726" w:rsidRPr="00663047">
        <w:rPr>
          <w:rFonts w:ascii="Segoe UI" w:hAnsi="Segoe UI" w:cs="Segoe UI"/>
          <w:spacing w:val="2"/>
          <w:sz w:val="20"/>
          <w:szCs w:val="20"/>
          <w:shd w:val="clear" w:color="auto" w:fill="FFFFFF"/>
          <w:lang w:val="uk-UA"/>
        </w:rPr>
        <w:t>курсні</w:t>
      </w:r>
      <w:r w:rsidRPr="00663047">
        <w:rPr>
          <w:rFonts w:ascii="Segoe UI" w:hAnsi="Segoe UI" w:cs="Segoe UI"/>
          <w:spacing w:val="2"/>
          <w:sz w:val="20"/>
          <w:szCs w:val="20"/>
          <w:shd w:val="clear" w:color="auto" w:fill="FFFFFF"/>
          <w:lang w:val="uk-UA"/>
        </w:rPr>
        <w:t xml:space="preserve"> процедури використовуються як центральними органами виконавчої влади, так і місцевими органами влади. Через те, що органи місцевого самоврядування приймають власні правила конкурсних процедур, вони часто не відповідають критеріям прозорості, хоча й дотримуються конкурсних принципів. Наприклад, </w:t>
      </w:r>
      <w:r w:rsidR="00E26C0C" w:rsidRPr="00663047">
        <w:rPr>
          <w:rFonts w:ascii="Segoe UI" w:hAnsi="Segoe UI" w:cs="Segoe UI"/>
          <w:spacing w:val="2"/>
          <w:sz w:val="20"/>
          <w:szCs w:val="20"/>
          <w:shd w:val="clear" w:color="auto" w:fill="FFFFFF"/>
          <w:lang w:val="uk-UA"/>
        </w:rPr>
        <w:t xml:space="preserve">незважаючи на те, що в Києві запровадили нібито конкурсну процедуру, </w:t>
      </w:r>
      <w:r w:rsidR="00E07CCA" w:rsidRPr="008C4432">
        <w:rPr>
          <w:rFonts w:ascii="Segoe UI" w:hAnsi="Segoe UI" w:cs="Segoe UI"/>
          <w:spacing w:val="2"/>
          <w:sz w:val="20"/>
          <w:szCs w:val="20"/>
          <w:shd w:val="clear" w:color="auto" w:fill="FFFFFF"/>
          <w:lang w:val="uk-UA"/>
        </w:rPr>
        <w:t>існує проблема суб’єктивного визначення обсягу фінансування на проєкт без врахування бюджетних пропозицій ОГС.</w:t>
      </w:r>
    </w:p>
    <w:p w14:paraId="78CE726C" w14:textId="36178657" w:rsidR="00E26C0C" w:rsidRPr="00663047" w:rsidRDefault="00EB1CB1"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lastRenderedPageBreak/>
        <w:t xml:space="preserve">Також </w:t>
      </w:r>
      <w:r w:rsidR="00AD15A5" w:rsidRPr="00663047">
        <w:rPr>
          <w:rFonts w:ascii="Segoe UI" w:hAnsi="Segoe UI" w:cs="Segoe UI"/>
          <w:spacing w:val="2"/>
          <w:sz w:val="20"/>
          <w:szCs w:val="20"/>
          <w:shd w:val="clear" w:color="auto" w:fill="FFFFFF"/>
          <w:lang w:val="uk-UA"/>
        </w:rPr>
        <w:t xml:space="preserve">на місцевому та державному рівнях </w:t>
      </w:r>
      <w:r w:rsidRPr="00663047">
        <w:rPr>
          <w:rFonts w:ascii="Segoe UI" w:hAnsi="Segoe UI" w:cs="Segoe UI"/>
          <w:spacing w:val="2"/>
          <w:sz w:val="20"/>
          <w:szCs w:val="20"/>
          <w:shd w:val="clear" w:color="auto" w:fill="FFFFFF"/>
          <w:lang w:val="uk-UA"/>
        </w:rPr>
        <w:t>залишаються в силі</w:t>
      </w:r>
      <w:r w:rsidR="00AD15A5" w:rsidRPr="00663047">
        <w:rPr>
          <w:rFonts w:ascii="Segoe UI" w:hAnsi="Segoe UI" w:cs="Segoe UI"/>
          <w:spacing w:val="2"/>
          <w:sz w:val="20"/>
          <w:szCs w:val="20"/>
          <w:shd w:val="clear" w:color="auto" w:fill="FFFFFF"/>
          <w:lang w:val="uk-UA"/>
        </w:rPr>
        <w:t xml:space="preserve"> </w:t>
      </w:r>
      <w:r w:rsidR="008B426D" w:rsidRPr="00663047">
        <w:rPr>
          <w:rFonts w:ascii="Segoe UI" w:hAnsi="Segoe UI" w:cs="Segoe UI"/>
          <w:spacing w:val="2"/>
          <w:sz w:val="20"/>
          <w:szCs w:val="20"/>
          <w:shd w:val="clear" w:color="auto" w:fill="FFFFFF"/>
          <w:lang w:val="uk-UA"/>
        </w:rPr>
        <w:t xml:space="preserve">старі </w:t>
      </w:r>
      <w:r w:rsidR="00AD15A5" w:rsidRPr="00663047">
        <w:rPr>
          <w:rFonts w:ascii="Segoe UI" w:hAnsi="Segoe UI" w:cs="Segoe UI"/>
          <w:spacing w:val="2"/>
          <w:sz w:val="20"/>
          <w:szCs w:val="20"/>
          <w:shd w:val="clear" w:color="auto" w:fill="FFFFFF"/>
          <w:lang w:val="uk-UA"/>
        </w:rPr>
        <w:t>підходи</w:t>
      </w:r>
      <w:r w:rsidR="008B426D" w:rsidRPr="00663047">
        <w:rPr>
          <w:rFonts w:ascii="Segoe UI" w:hAnsi="Segoe UI" w:cs="Segoe UI"/>
          <w:spacing w:val="2"/>
          <w:sz w:val="20"/>
          <w:szCs w:val="20"/>
          <w:shd w:val="clear" w:color="auto" w:fill="FFFFFF"/>
          <w:lang w:val="uk-UA"/>
        </w:rPr>
        <w:t>:</w:t>
      </w:r>
      <w:r w:rsidRPr="00663047">
        <w:rPr>
          <w:rFonts w:ascii="Segoe UI" w:hAnsi="Segoe UI" w:cs="Segoe UI"/>
          <w:spacing w:val="2"/>
          <w:sz w:val="20"/>
          <w:szCs w:val="20"/>
          <w:shd w:val="clear" w:color="auto" w:fill="FFFFFF"/>
          <w:lang w:val="uk-UA"/>
        </w:rPr>
        <w:t xml:space="preserve"> </w:t>
      </w:r>
      <w:r w:rsidR="00E07CCA" w:rsidRPr="00663047">
        <w:rPr>
          <w:rFonts w:ascii="Segoe UI" w:hAnsi="Segoe UI" w:cs="Segoe UI"/>
          <w:spacing w:val="2"/>
          <w:sz w:val="20"/>
          <w:szCs w:val="20"/>
          <w:shd w:val="clear" w:color="auto" w:fill="FFFFFF"/>
          <w:lang w:val="uk-UA"/>
        </w:rPr>
        <w:t xml:space="preserve">лише </w:t>
      </w:r>
      <w:r w:rsidRPr="00663047">
        <w:rPr>
          <w:rFonts w:ascii="Segoe UI" w:hAnsi="Segoe UI" w:cs="Segoe UI"/>
          <w:spacing w:val="2"/>
          <w:sz w:val="20"/>
          <w:szCs w:val="20"/>
          <w:shd w:val="clear" w:color="auto" w:fill="FFFFFF"/>
          <w:lang w:val="uk-UA"/>
        </w:rPr>
        <w:t>ОГС зі всеукраїнським статусом отримують гроші з державного бюджету, а місцеві органи влади лише надають фінансування місцевим організаціям</w:t>
      </w:r>
      <w:r w:rsidR="00D30865" w:rsidRPr="00663047">
        <w:rPr>
          <w:rFonts w:ascii="Segoe UI" w:hAnsi="Segoe UI" w:cs="Segoe UI"/>
          <w:spacing w:val="2"/>
          <w:sz w:val="20"/>
          <w:szCs w:val="20"/>
          <w:shd w:val="clear" w:color="auto" w:fill="FFFFFF"/>
          <w:lang w:val="uk-UA"/>
        </w:rPr>
        <w:t>, які діють тільки на певній території</w:t>
      </w:r>
      <w:r w:rsidRPr="00663047">
        <w:rPr>
          <w:rFonts w:ascii="Segoe UI" w:hAnsi="Segoe UI" w:cs="Segoe UI"/>
          <w:spacing w:val="2"/>
          <w:sz w:val="20"/>
          <w:szCs w:val="20"/>
          <w:shd w:val="clear" w:color="auto" w:fill="FFFFFF"/>
          <w:lang w:val="uk-UA"/>
        </w:rPr>
        <w:t xml:space="preserve">. </w:t>
      </w:r>
      <w:r w:rsidR="008B426D" w:rsidRPr="00663047">
        <w:rPr>
          <w:rFonts w:ascii="Segoe UI" w:hAnsi="Segoe UI" w:cs="Segoe UI"/>
          <w:spacing w:val="2"/>
          <w:sz w:val="20"/>
          <w:szCs w:val="20"/>
          <w:shd w:val="clear" w:color="auto" w:fill="FFFFFF"/>
          <w:lang w:val="uk-UA"/>
        </w:rPr>
        <w:t xml:space="preserve">Тоді як відповідно до чинного законодавства </w:t>
      </w:r>
      <w:r w:rsidR="00E26C0C" w:rsidRPr="00663047">
        <w:rPr>
          <w:rFonts w:ascii="Segoe UI" w:hAnsi="Segoe UI" w:cs="Segoe UI"/>
          <w:spacing w:val="2"/>
          <w:sz w:val="20"/>
          <w:szCs w:val="20"/>
          <w:shd w:val="clear" w:color="auto" w:fill="FFFFFF"/>
          <w:lang w:val="uk-UA"/>
        </w:rPr>
        <w:t xml:space="preserve">фінансування має надаватися без прив’язки до місця розташування. Таким прикладом є Житомирська </w:t>
      </w:r>
      <w:r w:rsidR="00E07CCA" w:rsidRPr="00663047">
        <w:rPr>
          <w:rFonts w:ascii="Segoe UI" w:hAnsi="Segoe UI" w:cs="Segoe UI"/>
          <w:spacing w:val="2"/>
          <w:sz w:val="20"/>
          <w:szCs w:val="20"/>
          <w:shd w:val="clear" w:color="auto" w:fill="FFFFFF"/>
          <w:lang w:val="uk-UA"/>
        </w:rPr>
        <w:t>ОДА</w:t>
      </w:r>
      <w:r w:rsidR="00E26C0C" w:rsidRPr="00663047">
        <w:rPr>
          <w:rFonts w:ascii="Segoe UI" w:hAnsi="Segoe UI" w:cs="Segoe UI"/>
          <w:spacing w:val="2"/>
          <w:sz w:val="20"/>
          <w:szCs w:val="20"/>
          <w:shd w:val="clear" w:color="auto" w:fill="FFFFFF"/>
          <w:lang w:val="uk-UA"/>
        </w:rPr>
        <w:t>, де у конкурсі з фінансування з місцевого бюджету можуть взяти участь ОГС, які зареєстровані</w:t>
      </w:r>
      <w:r w:rsidR="00E07CCA" w:rsidRPr="00663047">
        <w:rPr>
          <w:rFonts w:ascii="Segoe UI" w:hAnsi="Segoe UI" w:cs="Segoe UI"/>
          <w:spacing w:val="2"/>
          <w:sz w:val="20"/>
          <w:szCs w:val="20"/>
          <w:shd w:val="clear" w:color="auto" w:fill="FFFFFF"/>
          <w:lang w:val="uk-UA"/>
        </w:rPr>
        <w:t xml:space="preserve"> і діють по всій території України</w:t>
      </w:r>
      <w:r w:rsidR="00E26C0C" w:rsidRPr="00663047">
        <w:rPr>
          <w:rFonts w:ascii="Segoe UI" w:hAnsi="Segoe UI" w:cs="Segoe UI"/>
          <w:spacing w:val="2"/>
          <w:sz w:val="20"/>
          <w:szCs w:val="20"/>
          <w:shd w:val="clear" w:color="auto" w:fill="FFFFFF"/>
          <w:lang w:val="uk-UA"/>
        </w:rPr>
        <w:t>.</w:t>
      </w:r>
    </w:p>
    <w:p w14:paraId="6B47151D" w14:textId="059E4754" w:rsidR="004076BF" w:rsidRPr="00663047" w:rsidRDefault="003F3A25" w:rsidP="004E1257">
      <w:pPr>
        <w:spacing w:before="120" w:after="120" w:line="240" w:lineRule="auto"/>
        <w:jc w:val="both"/>
        <w:rPr>
          <w:rFonts w:ascii="Segoe UI" w:hAnsi="Segoe UI" w:cs="Segoe UI"/>
          <w:i/>
          <w:spacing w:val="2"/>
          <w:sz w:val="20"/>
          <w:szCs w:val="20"/>
          <w:shd w:val="clear" w:color="auto" w:fill="FFFFFF"/>
          <w:lang w:val="uk-UA"/>
        </w:rPr>
      </w:pPr>
      <w:r w:rsidRPr="00663047">
        <w:rPr>
          <w:rFonts w:ascii="Segoe UI" w:hAnsi="Segoe UI" w:cs="Segoe UI"/>
          <w:i/>
          <w:spacing w:val="2"/>
          <w:sz w:val="20"/>
          <w:szCs w:val="20"/>
          <w:shd w:val="clear" w:color="auto" w:fill="FFFFFF"/>
          <w:lang w:val="uk-UA"/>
        </w:rPr>
        <w:t>Негрошова п</w:t>
      </w:r>
      <w:r w:rsidR="00AD15A5" w:rsidRPr="00663047">
        <w:rPr>
          <w:rFonts w:ascii="Segoe UI" w:hAnsi="Segoe UI" w:cs="Segoe UI"/>
          <w:i/>
          <w:spacing w:val="2"/>
          <w:sz w:val="20"/>
          <w:szCs w:val="20"/>
          <w:shd w:val="clear" w:color="auto" w:fill="FFFFFF"/>
          <w:lang w:val="uk-UA"/>
        </w:rPr>
        <w:t>ідтримка</w:t>
      </w:r>
    </w:p>
    <w:p w14:paraId="37753CF7" w14:textId="242320C2" w:rsidR="007A1AF4" w:rsidRPr="00663047" w:rsidRDefault="007A1AF4"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Ситуація з допомогою в натуральній формі ще гірша, як з точки зору законодавчого регулювання, так і практики. Наприклад, надання приміщення в оренду регулюється місцевим законодавством. Однак такого </w:t>
      </w:r>
      <w:r w:rsidR="0094338E" w:rsidRPr="00663047">
        <w:rPr>
          <w:rFonts w:ascii="Segoe UI" w:eastAsia="Calibri" w:hAnsi="Segoe UI" w:cs="Segoe UI"/>
          <w:sz w:val="20"/>
          <w:szCs w:val="20"/>
          <w:lang w:val="uk-UA"/>
        </w:rPr>
        <w:t xml:space="preserve">регулювання </w:t>
      </w:r>
      <w:r w:rsidRPr="00663047">
        <w:rPr>
          <w:rFonts w:ascii="Segoe UI" w:eastAsia="Calibri" w:hAnsi="Segoe UI" w:cs="Segoe UI"/>
          <w:sz w:val="20"/>
          <w:szCs w:val="20"/>
          <w:lang w:val="uk-UA"/>
        </w:rPr>
        <w:t>не існує в переважній більшості міст. Немає жодних процедур, комісій, критеріїв, моніторингу тощо. Приміщення можуть отримати лише деякі організації громадянського суспільства, що зазначається у рішенні органів місцевого самоврядування</w:t>
      </w:r>
      <w:r w:rsidRPr="00663047">
        <w:rPr>
          <w:rStyle w:val="afb"/>
          <w:rFonts w:ascii="Segoe UI" w:hAnsi="Segoe UI" w:cs="Segoe UI"/>
          <w:spacing w:val="2"/>
          <w:sz w:val="20"/>
          <w:szCs w:val="20"/>
          <w:shd w:val="clear" w:color="auto" w:fill="FFFFFF"/>
          <w:lang w:val="uk-UA"/>
        </w:rPr>
        <w:footnoteReference w:id="151"/>
      </w:r>
      <w:r w:rsidRPr="00663047">
        <w:rPr>
          <w:rFonts w:ascii="Segoe UI" w:eastAsia="Calibri" w:hAnsi="Segoe UI" w:cs="Segoe UI"/>
          <w:sz w:val="20"/>
          <w:szCs w:val="20"/>
          <w:lang w:val="uk-UA"/>
        </w:rPr>
        <w:t xml:space="preserve">. Часто ці організації </w:t>
      </w:r>
      <w:r w:rsidR="00D30865" w:rsidRPr="00663047">
        <w:rPr>
          <w:rFonts w:ascii="Segoe UI" w:eastAsia="Calibri" w:hAnsi="Segoe UI" w:cs="Segoe UI"/>
          <w:sz w:val="20"/>
          <w:szCs w:val="20"/>
          <w:lang w:val="uk-UA"/>
        </w:rPr>
        <w:t>є провладними</w:t>
      </w:r>
      <w:r w:rsidRPr="00663047">
        <w:rPr>
          <w:rFonts w:ascii="Segoe UI" w:eastAsia="Calibri" w:hAnsi="Segoe UI" w:cs="Segoe UI"/>
          <w:sz w:val="20"/>
          <w:szCs w:val="20"/>
          <w:lang w:val="uk-UA"/>
        </w:rPr>
        <w:t>, або такі процедури використовуються для тиску на організації</w:t>
      </w:r>
      <w:r w:rsidRPr="00663047">
        <w:rPr>
          <w:rStyle w:val="afb"/>
          <w:rFonts w:ascii="Segoe UI" w:hAnsi="Segoe UI" w:cs="Segoe UI"/>
          <w:spacing w:val="2"/>
          <w:sz w:val="20"/>
          <w:szCs w:val="20"/>
          <w:shd w:val="clear" w:color="auto" w:fill="FFFFFF"/>
          <w:lang w:val="uk-UA"/>
        </w:rPr>
        <w:footnoteReference w:id="152"/>
      </w:r>
      <w:r w:rsidRPr="00663047">
        <w:rPr>
          <w:rFonts w:ascii="Segoe UI" w:eastAsia="Calibri" w:hAnsi="Segoe UI" w:cs="Segoe UI"/>
          <w:sz w:val="20"/>
          <w:szCs w:val="20"/>
          <w:lang w:val="uk-UA"/>
        </w:rPr>
        <w:t>.</w:t>
      </w:r>
    </w:p>
    <w:p w14:paraId="27B0B02A" w14:textId="72AC8003" w:rsidR="007A1AF4" w:rsidRPr="008C4432" w:rsidRDefault="00F60E6E"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Інколи</w:t>
      </w:r>
      <w:r w:rsidR="007A1AF4" w:rsidRPr="00663047">
        <w:rPr>
          <w:rFonts w:ascii="Segoe UI" w:eastAsia="Calibri" w:hAnsi="Segoe UI" w:cs="Segoe UI"/>
          <w:sz w:val="20"/>
          <w:szCs w:val="20"/>
          <w:lang w:val="uk-UA"/>
        </w:rPr>
        <w:t xml:space="preserve"> трапляються гарні практики. Наприклад, найкращий порядок оренди приміщень є у Львові: прозорий конкурс, що дозволяє використовувати приміщення комунальної </w:t>
      </w:r>
      <w:r w:rsidR="007A1AAE" w:rsidRPr="00663047">
        <w:rPr>
          <w:rFonts w:ascii="Segoe UI" w:eastAsia="Calibri" w:hAnsi="Segoe UI" w:cs="Segoe UI"/>
          <w:sz w:val="20"/>
          <w:szCs w:val="20"/>
          <w:lang w:val="uk-UA"/>
        </w:rPr>
        <w:t xml:space="preserve">форми </w:t>
      </w:r>
      <w:r w:rsidR="007A1AF4" w:rsidRPr="00663047">
        <w:rPr>
          <w:rFonts w:ascii="Segoe UI" w:eastAsia="Calibri" w:hAnsi="Segoe UI" w:cs="Segoe UI"/>
          <w:sz w:val="20"/>
          <w:szCs w:val="20"/>
          <w:lang w:val="uk-UA"/>
        </w:rPr>
        <w:t>власності протягом одного року</w:t>
      </w:r>
      <w:r w:rsidR="007A1AAE" w:rsidRPr="00663047">
        <w:rPr>
          <w:rFonts w:ascii="Segoe UI" w:eastAsia="Calibri" w:hAnsi="Segoe UI" w:cs="Segoe UI"/>
          <w:sz w:val="20"/>
          <w:szCs w:val="20"/>
          <w:lang w:val="uk-UA"/>
        </w:rPr>
        <w:t xml:space="preserve">, після чого </w:t>
      </w:r>
      <w:r w:rsidR="007A1AF4" w:rsidRPr="00663047">
        <w:rPr>
          <w:rFonts w:ascii="Segoe UI" w:eastAsia="Calibri" w:hAnsi="Segoe UI" w:cs="Segoe UI"/>
          <w:sz w:val="20"/>
          <w:szCs w:val="20"/>
          <w:lang w:val="uk-UA"/>
        </w:rPr>
        <w:t xml:space="preserve">оголошується подальший конкурс на відшкодування вартості такого користування. Більше того, якщо ОГС вже кілька років </w:t>
      </w:r>
      <w:r w:rsidR="001147A2" w:rsidRPr="00663047">
        <w:rPr>
          <w:rFonts w:ascii="Segoe UI" w:eastAsia="Calibri" w:hAnsi="Segoe UI" w:cs="Segoe UI"/>
          <w:sz w:val="20"/>
          <w:szCs w:val="20"/>
          <w:lang w:val="uk-UA"/>
        </w:rPr>
        <w:t xml:space="preserve">поспіль </w:t>
      </w:r>
      <w:r w:rsidR="007A1AF4" w:rsidRPr="00663047">
        <w:rPr>
          <w:rFonts w:ascii="Segoe UI" w:eastAsia="Calibri" w:hAnsi="Segoe UI" w:cs="Segoe UI"/>
          <w:sz w:val="20"/>
          <w:szCs w:val="20"/>
          <w:lang w:val="uk-UA"/>
        </w:rPr>
        <w:t xml:space="preserve">перемагає у </w:t>
      </w:r>
      <w:r w:rsidR="007A1AAE" w:rsidRPr="00663047">
        <w:rPr>
          <w:rFonts w:ascii="Segoe UI" w:eastAsia="Calibri" w:hAnsi="Segoe UI" w:cs="Segoe UI"/>
          <w:sz w:val="20"/>
          <w:szCs w:val="20"/>
          <w:lang w:val="uk-UA"/>
        </w:rPr>
        <w:t>конкурсі</w:t>
      </w:r>
      <w:r w:rsidR="007A1AF4" w:rsidRPr="00663047">
        <w:rPr>
          <w:rFonts w:ascii="Segoe UI" w:eastAsia="Calibri" w:hAnsi="Segoe UI" w:cs="Segoe UI"/>
          <w:sz w:val="20"/>
          <w:szCs w:val="20"/>
          <w:lang w:val="uk-UA"/>
        </w:rPr>
        <w:t xml:space="preserve">, вона має право користуватися такими приміщеннями </w:t>
      </w:r>
      <w:r w:rsidR="007A1AAE" w:rsidRPr="00663047">
        <w:rPr>
          <w:rFonts w:ascii="Segoe UI" w:eastAsia="Calibri" w:hAnsi="Segoe UI" w:cs="Segoe UI"/>
          <w:sz w:val="20"/>
          <w:szCs w:val="20"/>
          <w:lang w:val="uk-UA"/>
        </w:rPr>
        <w:t>кілька років</w:t>
      </w:r>
      <w:r w:rsidR="007A1AF4" w:rsidRPr="00663047">
        <w:rPr>
          <w:rFonts w:ascii="Segoe UI" w:eastAsia="Calibri" w:hAnsi="Segoe UI" w:cs="Segoe UI"/>
          <w:sz w:val="20"/>
          <w:szCs w:val="20"/>
          <w:lang w:val="uk-UA"/>
        </w:rPr>
        <w:t xml:space="preserve"> без </w:t>
      </w:r>
      <w:r w:rsidR="007A1AAE" w:rsidRPr="00663047">
        <w:rPr>
          <w:rFonts w:ascii="Segoe UI" w:eastAsia="Calibri" w:hAnsi="Segoe UI" w:cs="Segoe UI"/>
          <w:sz w:val="20"/>
          <w:szCs w:val="20"/>
          <w:lang w:val="uk-UA"/>
        </w:rPr>
        <w:t>конкурсу</w:t>
      </w:r>
      <w:r w:rsidR="007A1AF4" w:rsidRPr="00663047">
        <w:rPr>
          <w:rStyle w:val="afb"/>
          <w:rFonts w:ascii="Segoe UI" w:eastAsia="Calibri" w:hAnsi="Segoe UI" w:cs="Segoe UI"/>
          <w:sz w:val="20"/>
          <w:szCs w:val="20"/>
          <w:lang w:val="uk-UA"/>
        </w:rPr>
        <w:footnoteReference w:id="153"/>
      </w:r>
      <w:r w:rsidR="007A1AF4" w:rsidRPr="008C4432">
        <w:rPr>
          <w:rFonts w:ascii="Segoe UI" w:eastAsia="Calibri" w:hAnsi="Segoe UI" w:cs="Segoe UI"/>
          <w:sz w:val="20"/>
          <w:szCs w:val="20"/>
          <w:lang w:val="uk-UA"/>
        </w:rPr>
        <w:t>.</w:t>
      </w:r>
    </w:p>
    <w:p w14:paraId="24D5FC87" w14:textId="4E8C4DAB" w:rsidR="007A1AF4" w:rsidRPr="00663047" w:rsidRDefault="007A1AF4"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В інших випадках зроблено перші кроки до впровадження </w:t>
      </w:r>
      <w:r w:rsidR="00F60E6E" w:rsidRPr="00663047">
        <w:rPr>
          <w:rFonts w:ascii="Segoe UI" w:eastAsia="Calibri" w:hAnsi="Segoe UI" w:cs="Segoe UI"/>
          <w:sz w:val="20"/>
          <w:szCs w:val="20"/>
          <w:lang w:val="uk-UA"/>
        </w:rPr>
        <w:t xml:space="preserve">прозорої </w:t>
      </w:r>
      <w:r w:rsidRPr="00663047">
        <w:rPr>
          <w:rFonts w:ascii="Segoe UI" w:eastAsia="Calibri" w:hAnsi="Segoe UI" w:cs="Segoe UI"/>
          <w:sz w:val="20"/>
          <w:szCs w:val="20"/>
          <w:lang w:val="uk-UA"/>
        </w:rPr>
        <w:t xml:space="preserve">процедури </w:t>
      </w:r>
      <w:r w:rsidR="007A1AAE" w:rsidRPr="00663047">
        <w:rPr>
          <w:rFonts w:ascii="Segoe UI" w:eastAsia="Calibri" w:hAnsi="Segoe UI" w:cs="Segoe UI"/>
          <w:sz w:val="20"/>
          <w:szCs w:val="20"/>
          <w:lang w:val="uk-UA"/>
        </w:rPr>
        <w:t>виділення</w:t>
      </w:r>
      <w:r w:rsidRPr="00663047">
        <w:rPr>
          <w:rFonts w:ascii="Segoe UI" w:eastAsia="Calibri" w:hAnsi="Segoe UI" w:cs="Segoe UI"/>
          <w:sz w:val="20"/>
          <w:szCs w:val="20"/>
          <w:lang w:val="uk-UA"/>
        </w:rPr>
        <w:t xml:space="preserve"> приміщень, що належать до </w:t>
      </w:r>
      <w:r w:rsidR="00D30865" w:rsidRPr="00663047">
        <w:rPr>
          <w:rFonts w:ascii="Segoe UI" w:eastAsia="Calibri" w:hAnsi="Segoe UI" w:cs="Segoe UI"/>
          <w:sz w:val="20"/>
          <w:szCs w:val="20"/>
          <w:lang w:val="uk-UA"/>
        </w:rPr>
        <w:t xml:space="preserve">комунальної </w:t>
      </w:r>
      <w:r w:rsidRPr="00663047">
        <w:rPr>
          <w:rFonts w:ascii="Segoe UI" w:eastAsia="Calibri" w:hAnsi="Segoe UI" w:cs="Segoe UI"/>
          <w:sz w:val="20"/>
          <w:szCs w:val="20"/>
          <w:lang w:val="uk-UA"/>
        </w:rPr>
        <w:t>власності. На</w:t>
      </w:r>
      <w:r w:rsidR="007A1AAE" w:rsidRPr="00663047">
        <w:rPr>
          <w:rFonts w:ascii="Segoe UI" w:eastAsia="Calibri" w:hAnsi="Segoe UI" w:cs="Segoe UI"/>
          <w:sz w:val="20"/>
          <w:szCs w:val="20"/>
          <w:lang w:val="uk-UA"/>
        </w:rPr>
        <w:t xml:space="preserve">приклад, у місті Черкаси </w:t>
      </w:r>
      <w:r w:rsidR="00F60E6E" w:rsidRPr="00663047">
        <w:rPr>
          <w:rFonts w:ascii="Segoe UI" w:eastAsia="Calibri" w:hAnsi="Segoe UI" w:cs="Segoe UI"/>
          <w:sz w:val="20"/>
          <w:szCs w:val="20"/>
          <w:lang w:val="uk-UA"/>
        </w:rPr>
        <w:t xml:space="preserve">створено </w:t>
      </w:r>
      <w:r w:rsidRPr="00663047">
        <w:rPr>
          <w:rFonts w:ascii="Segoe UI" w:eastAsia="Calibri" w:hAnsi="Segoe UI" w:cs="Segoe UI"/>
          <w:sz w:val="20"/>
          <w:szCs w:val="20"/>
          <w:lang w:val="uk-UA"/>
        </w:rPr>
        <w:t xml:space="preserve">реєстр </w:t>
      </w:r>
      <w:r w:rsidR="00D30865" w:rsidRPr="00663047">
        <w:rPr>
          <w:rFonts w:ascii="Segoe UI" w:eastAsia="Calibri" w:hAnsi="Segoe UI" w:cs="Segoe UI"/>
          <w:sz w:val="20"/>
          <w:szCs w:val="20"/>
          <w:lang w:val="uk-UA"/>
        </w:rPr>
        <w:t xml:space="preserve">комунальної </w:t>
      </w:r>
      <w:r w:rsidRPr="00663047">
        <w:rPr>
          <w:rFonts w:ascii="Segoe UI" w:eastAsia="Calibri" w:hAnsi="Segoe UI" w:cs="Segoe UI"/>
          <w:sz w:val="20"/>
          <w:szCs w:val="20"/>
          <w:lang w:val="uk-UA"/>
        </w:rPr>
        <w:t>власності та реєстр вільних приміщень</w:t>
      </w:r>
      <w:r w:rsidRPr="00663047">
        <w:rPr>
          <w:rFonts w:ascii="Segoe UI" w:eastAsia="Calibri" w:hAnsi="Segoe UI" w:cs="Segoe UI"/>
          <w:sz w:val="20"/>
          <w:szCs w:val="20"/>
          <w:vertAlign w:val="superscript"/>
          <w:lang w:val="uk-UA"/>
        </w:rPr>
        <w:footnoteReference w:id="154"/>
      </w:r>
      <w:r w:rsidRPr="008C4432">
        <w:rPr>
          <w:rFonts w:ascii="Segoe UI" w:eastAsia="Calibri" w:hAnsi="Segoe UI" w:cs="Segoe UI"/>
          <w:sz w:val="20"/>
          <w:szCs w:val="20"/>
          <w:lang w:val="uk-UA"/>
        </w:rPr>
        <w:t>.</w:t>
      </w:r>
    </w:p>
    <w:p w14:paraId="42893B69" w14:textId="7CE9F37A" w:rsidR="001E04D2" w:rsidRPr="008C4432" w:rsidRDefault="007A1AAE" w:rsidP="004E1257">
      <w:pPr>
        <w:spacing w:before="120" w:after="120" w:line="240" w:lineRule="auto"/>
        <w:jc w:val="both"/>
        <w:rPr>
          <w:rFonts w:ascii="Segoe UI" w:hAnsi="Segoe UI" w:cs="Segoe UI"/>
          <w:i/>
          <w:sz w:val="20"/>
          <w:szCs w:val="20"/>
          <w:lang w:val="uk-UA"/>
        </w:rPr>
      </w:pPr>
      <w:r w:rsidRPr="008C4432">
        <w:rPr>
          <w:rFonts w:ascii="Segoe UI" w:hAnsi="Segoe UI" w:cs="Segoe UI"/>
          <w:i/>
          <w:sz w:val="20"/>
          <w:szCs w:val="20"/>
          <w:lang w:val="uk-UA"/>
        </w:rPr>
        <w:t>Процедура державного замовлення</w:t>
      </w:r>
    </w:p>
    <w:p w14:paraId="7CCF28C9" w14:textId="63A5B9B5" w:rsidR="00D319B3" w:rsidRPr="00663047" w:rsidRDefault="00D319B3"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Порядок укладання контрактів регулюється Законом України "Про державні закупівлі"</w:t>
      </w:r>
      <w:r w:rsidRPr="00663047">
        <w:rPr>
          <w:rStyle w:val="afb"/>
          <w:rFonts w:ascii="Segoe UI" w:hAnsi="Segoe UI" w:cs="Segoe UI"/>
          <w:sz w:val="20"/>
          <w:szCs w:val="20"/>
          <w:lang w:val="uk-UA"/>
        </w:rPr>
        <w:footnoteReference w:id="155"/>
      </w:r>
      <w:r w:rsidRPr="00663047">
        <w:rPr>
          <w:rFonts w:ascii="Segoe UI" w:hAnsi="Segoe UI" w:cs="Segoe UI"/>
          <w:sz w:val="20"/>
          <w:szCs w:val="20"/>
          <w:lang w:val="uk-UA"/>
        </w:rPr>
        <w:t xml:space="preserve">. Наприклад, місцева влада може залучати ОГС до виконання соціального замовлення через державні закупівлі. Відповідно до пункту 35 частини першої статті 1 вищезазначеного Закону, учасником торгів може бути фізична особа, </w:t>
      </w:r>
      <w:r w:rsidR="00D30865" w:rsidRPr="00663047">
        <w:rPr>
          <w:rFonts w:ascii="Segoe UI" w:hAnsi="Segoe UI" w:cs="Segoe UI"/>
          <w:sz w:val="20"/>
          <w:szCs w:val="20"/>
          <w:lang w:val="uk-UA"/>
        </w:rPr>
        <w:t>фізична особа-підприємець</w:t>
      </w:r>
      <w:r w:rsidRPr="00663047">
        <w:rPr>
          <w:rFonts w:ascii="Segoe UI" w:hAnsi="Segoe UI" w:cs="Segoe UI"/>
          <w:sz w:val="20"/>
          <w:szCs w:val="20"/>
          <w:lang w:val="uk-UA"/>
        </w:rPr>
        <w:t xml:space="preserve">, юридична особа (включаючи ОГС як юридичні особи). </w:t>
      </w:r>
      <w:r w:rsidR="00D30865" w:rsidRPr="00663047">
        <w:rPr>
          <w:rFonts w:ascii="Segoe UI" w:hAnsi="Segoe UI" w:cs="Segoe UI"/>
          <w:sz w:val="20"/>
          <w:szCs w:val="20"/>
          <w:lang w:val="uk-UA"/>
        </w:rPr>
        <w:t>У</w:t>
      </w:r>
      <w:r w:rsidRPr="00663047">
        <w:rPr>
          <w:rFonts w:ascii="Segoe UI" w:hAnsi="Segoe UI" w:cs="Segoe UI"/>
          <w:sz w:val="20"/>
          <w:szCs w:val="20"/>
          <w:lang w:val="uk-UA"/>
        </w:rPr>
        <w:t xml:space="preserve">сі результати </w:t>
      </w:r>
      <w:r w:rsidR="0094338E" w:rsidRPr="00663047">
        <w:rPr>
          <w:rFonts w:ascii="Segoe UI" w:hAnsi="Segoe UI" w:cs="Segoe UI"/>
          <w:sz w:val="20"/>
          <w:szCs w:val="20"/>
          <w:lang w:val="uk-UA"/>
        </w:rPr>
        <w:t xml:space="preserve">закупівлі </w:t>
      </w:r>
      <w:r w:rsidRPr="00663047">
        <w:rPr>
          <w:rFonts w:ascii="Segoe UI" w:hAnsi="Segoe UI" w:cs="Segoe UI"/>
          <w:sz w:val="20"/>
          <w:szCs w:val="20"/>
          <w:lang w:val="uk-UA"/>
        </w:rPr>
        <w:t xml:space="preserve">та всі документи публікуються. У деяких випадках </w:t>
      </w:r>
      <w:r w:rsidR="00B654CA" w:rsidRPr="00663047">
        <w:rPr>
          <w:rFonts w:ascii="Segoe UI" w:hAnsi="Segoe UI" w:cs="Segoe UI"/>
          <w:sz w:val="20"/>
          <w:szCs w:val="20"/>
          <w:lang w:val="uk-UA"/>
        </w:rPr>
        <w:t>може проводитися</w:t>
      </w:r>
      <w:r w:rsidRPr="00663047">
        <w:rPr>
          <w:rFonts w:ascii="Segoe UI" w:hAnsi="Segoe UI" w:cs="Segoe UI"/>
          <w:sz w:val="20"/>
          <w:szCs w:val="20"/>
          <w:lang w:val="uk-UA"/>
        </w:rPr>
        <w:t xml:space="preserve"> моніторинг</w:t>
      </w:r>
      <w:r w:rsidRPr="00663047">
        <w:rPr>
          <w:rStyle w:val="afb"/>
          <w:rFonts w:ascii="Segoe UI" w:hAnsi="Segoe UI" w:cs="Segoe UI"/>
          <w:sz w:val="20"/>
          <w:szCs w:val="20"/>
          <w:lang w:val="uk-UA"/>
        </w:rPr>
        <w:footnoteReference w:id="156"/>
      </w:r>
      <w:r w:rsidRPr="00663047">
        <w:rPr>
          <w:rFonts w:ascii="Segoe UI" w:hAnsi="Segoe UI" w:cs="Segoe UI"/>
          <w:sz w:val="20"/>
          <w:szCs w:val="20"/>
          <w:lang w:val="uk-UA"/>
        </w:rPr>
        <w:t xml:space="preserve">. </w:t>
      </w:r>
      <w:r w:rsidR="00B654CA" w:rsidRPr="00663047">
        <w:rPr>
          <w:rFonts w:ascii="Segoe UI" w:hAnsi="Segoe UI" w:cs="Segoe UI"/>
          <w:sz w:val="20"/>
          <w:szCs w:val="20"/>
          <w:lang w:val="uk-UA"/>
        </w:rPr>
        <w:t>Було кілька випадків</w:t>
      </w:r>
      <w:r w:rsidRPr="00663047">
        <w:rPr>
          <w:rFonts w:ascii="Segoe UI" w:hAnsi="Segoe UI" w:cs="Segoe UI"/>
          <w:sz w:val="20"/>
          <w:szCs w:val="20"/>
          <w:lang w:val="uk-UA"/>
        </w:rPr>
        <w:t xml:space="preserve">, коли ОГС через їх </w:t>
      </w:r>
      <w:r w:rsidR="0094338E" w:rsidRPr="00663047">
        <w:rPr>
          <w:rFonts w:ascii="Segoe UI" w:hAnsi="Segoe UI" w:cs="Segoe UI"/>
          <w:sz w:val="20"/>
          <w:szCs w:val="20"/>
          <w:lang w:val="uk-UA"/>
        </w:rPr>
        <w:t xml:space="preserve">ознаку неприбутковості </w:t>
      </w:r>
      <w:r w:rsidRPr="00663047">
        <w:rPr>
          <w:rFonts w:ascii="Segoe UI" w:hAnsi="Segoe UI" w:cs="Segoe UI"/>
          <w:sz w:val="20"/>
          <w:szCs w:val="20"/>
          <w:lang w:val="uk-UA"/>
        </w:rPr>
        <w:t>були виключені з торгів</w:t>
      </w:r>
      <w:r w:rsidRPr="00663047">
        <w:rPr>
          <w:rStyle w:val="afb"/>
          <w:rFonts w:ascii="Segoe UI" w:hAnsi="Segoe UI" w:cs="Segoe UI"/>
          <w:sz w:val="20"/>
          <w:szCs w:val="20"/>
          <w:lang w:val="uk-UA"/>
        </w:rPr>
        <w:footnoteReference w:id="157"/>
      </w:r>
      <w:r w:rsidRPr="00663047">
        <w:rPr>
          <w:rFonts w:ascii="Segoe UI" w:hAnsi="Segoe UI" w:cs="Segoe UI"/>
          <w:sz w:val="20"/>
          <w:szCs w:val="20"/>
          <w:lang w:val="uk-UA"/>
        </w:rPr>
        <w:t xml:space="preserve">. </w:t>
      </w:r>
    </w:p>
    <w:p w14:paraId="0B35734B" w14:textId="29422F10" w:rsidR="00D319B3" w:rsidRPr="00663047" w:rsidRDefault="0094338E" w:rsidP="004E1257">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С</w:t>
      </w:r>
      <w:r w:rsidR="00D319B3" w:rsidRPr="00663047">
        <w:rPr>
          <w:rFonts w:ascii="Segoe UI" w:hAnsi="Segoe UI" w:cs="Segoe UI"/>
          <w:sz w:val="20"/>
          <w:szCs w:val="20"/>
          <w:lang w:val="uk-UA"/>
        </w:rPr>
        <w:t>лід зазначити, що ОГС не мають достатньо</w:t>
      </w:r>
      <w:r w:rsidR="00B654CA" w:rsidRPr="00663047">
        <w:rPr>
          <w:rFonts w:ascii="Segoe UI" w:hAnsi="Segoe UI" w:cs="Segoe UI"/>
          <w:sz w:val="20"/>
          <w:szCs w:val="20"/>
          <w:lang w:val="uk-UA"/>
        </w:rPr>
        <w:t>ї</w:t>
      </w:r>
      <w:r w:rsidR="00D319B3" w:rsidRPr="00663047">
        <w:rPr>
          <w:rFonts w:ascii="Segoe UI" w:hAnsi="Segoe UI" w:cs="Segoe UI"/>
          <w:sz w:val="20"/>
          <w:szCs w:val="20"/>
          <w:lang w:val="uk-UA"/>
        </w:rPr>
        <w:t xml:space="preserve"> </w:t>
      </w:r>
      <w:r w:rsidR="00B654CA" w:rsidRPr="00663047">
        <w:rPr>
          <w:rFonts w:ascii="Segoe UI" w:hAnsi="Segoe UI" w:cs="Segoe UI"/>
          <w:sz w:val="20"/>
          <w:szCs w:val="20"/>
          <w:lang w:val="uk-UA"/>
        </w:rPr>
        <w:t>спроможності</w:t>
      </w:r>
      <w:r w:rsidR="00D319B3" w:rsidRPr="00663047">
        <w:rPr>
          <w:rFonts w:ascii="Segoe UI" w:hAnsi="Segoe UI" w:cs="Segoe UI"/>
          <w:sz w:val="20"/>
          <w:szCs w:val="20"/>
          <w:lang w:val="uk-UA"/>
        </w:rPr>
        <w:t xml:space="preserve"> для </w:t>
      </w:r>
      <w:r w:rsidR="00D30865" w:rsidRPr="00663047">
        <w:rPr>
          <w:rFonts w:ascii="Segoe UI" w:hAnsi="Segoe UI" w:cs="Segoe UI"/>
          <w:sz w:val="20"/>
          <w:szCs w:val="20"/>
          <w:lang w:val="uk-UA"/>
        </w:rPr>
        <w:t xml:space="preserve">написання </w:t>
      </w:r>
      <w:r w:rsidRPr="00663047">
        <w:rPr>
          <w:rFonts w:ascii="Segoe UI" w:hAnsi="Segoe UI" w:cs="Segoe UI"/>
          <w:sz w:val="20"/>
          <w:szCs w:val="20"/>
          <w:lang w:val="uk-UA"/>
        </w:rPr>
        <w:t xml:space="preserve">якісну тендерну </w:t>
      </w:r>
      <w:r w:rsidR="00D319B3" w:rsidRPr="00663047">
        <w:rPr>
          <w:rFonts w:ascii="Segoe UI" w:hAnsi="Segoe UI" w:cs="Segoe UI"/>
          <w:sz w:val="20"/>
          <w:szCs w:val="20"/>
          <w:lang w:val="uk-UA"/>
        </w:rPr>
        <w:t xml:space="preserve">. Вони також не знають про </w:t>
      </w:r>
      <w:r w:rsidR="00492725" w:rsidRPr="00663047">
        <w:rPr>
          <w:rFonts w:ascii="Segoe UI" w:hAnsi="Segoe UI" w:cs="Segoe UI"/>
          <w:sz w:val="20"/>
          <w:szCs w:val="20"/>
          <w:lang w:val="uk-UA"/>
        </w:rPr>
        <w:t xml:space="preserve">те, які </w:t>
      </w:r>
      <w:r w:rsidR="00D319B3" w:rsidRPr="00663047">
        <w:rPr>
          <w:rFonts w:ascii="Segoe UI" w:hAnsi="Segoe UI" w:cs="Segoe UI"/>
          <w:sz w:val="20"/>
          <w:szCs w:val="20"/>
          <w:lang w:val="uk-UA"/>
        </w:rPr>
        <w:t>видатки з державного чи місцевих бюджетів</w:t>
      </w:r>
      <w:r w:rsidR="00492725" w:rsidRPr="00663047">
        <w:rPr>
          <w:rFonts w:ascii="Segoe UI" w:hAnsi="Segoe UI" w:cs="Segoe UI"/>
          <w:sz w:val="20"/>
          <w:szCs w:val="20"/>
          <w:lang w:val="uk-UA"/>
        </w:rPr>
        <w:t xml:space="preserve"> дозволені</w:t>
      </w:r>
      <w:r w:rsidR="00D319B3" w:rsidRPr="00663047">
        <w:rPr>
          <w:rFonts w:ascii="Segoe UI" w:hAnsi="Segoe UI" w:cs="Segoe UI"/>
          <w:sz w:val="20"/>
          <w:szCs w:val="20"/>
          <w:lang w:val="uk-UA"/>
        </w:rPr>
        <w:t>, що спричиняє відхилення їх</w:t>
      </w:r>
      <w:r w:rsidR="00492725" w:rsidRPr="00663047">
        <w:rPr>
          <w:rFonts w:ascii="Segoe UI" w:hAnsi="Segoe UI" w:cs="Segoe UI"/>
          <w:sz w:val="20"/>
          <w:szCs w:val="20"/>
          <w:lang w:val="uk-UA"/>
        </w:rPr>
        <w:t>ніх</w:t>
      </w:r>
      <w:r w:rsidR="00D30865" w:rsidRPr="00663047">
        <w:rPr>
          <w:rFonts w:ascii="Segoe UI" w:hAnsi="Segoe UI" w:cs="Segoe UI"/>
          <w:sz w:val="20"/>
          <w:szCs w:val="20"/>
          <w:lang w:val="uk-UA"/>
        </w:rPr>
        <w:t xml:space="preserve"> заявок. У</w:t>
      </w:r>
      <w:r w:rsidR="00D319B3" w:rsidRPr="00663047">
        <w:rPr>
          <w:rFonts w:ascii="Segoe UI" w:hAnsi="Segoe UI" w:cs="Segoe UI"/>
          <w:sz w:val="20"/>
          <w:szCs w:val="20"/>
          <w:lang w:val="uk-UA"/>
        </w:rPr>
        <w:t xml:space="preserve"> результаті витрачений ними час та зусилля не компенсуються отриманими </w:t>
      </w:r>
      <w:r w:rsidR="00D30865" w:rsidRPr="00663047">
        <w:rPr>
          <w:rFonts w:ascii="Segoe UI" w:hAnsi="Segoe UI" w:cs="Segoe UI"/>
          <w:sz w:val="20"/>
          <w:szCs w:val="20"/>
          <w:lang w:val="uk-UA"/>
        </w:rPr>
        <w:t>на реалізацію проє</w:t>
      </w:r>
      <w:r w:rsidR="00492725" w:rsidRPr="00663047">
        <w:rPr>
          <w:rFonts w:ascii="Segoe UI" w:hAnsi="Segoe UI" w:cs="Segoe UI"/>
          <w:sz w:val="20"/>
          <w:szCs w:val="20"/>
          <w:lang w:val="uk-UA"/>
        </w:rPr>
        <w:t xml:space="preserve">ктів </w:t>
      </w:r>
      <w:r w:rsidR="00D319B3" w:rsidRPr="00663047">
        <w:rPr>
          <w:rFonts w:ascii="Segoe UI" w:hAnsi="Segoe UI" w:cs="Segoe UI"/>
          <w:sz w:val="20"/>
          <w:szCs w:val="20"/>
          <w:lang w:val="uk-UA"/>
        </w:rPr>
        <w:t>сумами.</w:t>
      </w:r>
    </w:p>
    <w:p w14:paraId="0FC4715E" w14:textId="64B8D932" w:rsidR="00CD0C10" w:rsidRPr="00663047" w:rsidRDefault="00492725" w:rsidP="004E1257">
      <w:pPr>
        <w:spacing w:before="120" w:after="120" w:line="240" w:lineRule="auto"/>
        <w:jc w:val="both"/>
        <w:rPr>
          <w:rFonts w:ascii="Segoe UI" w:hAnsi="Segoe UI" w:cs="Segoe UI"/>
          <w:b/>
          <w:sz w:val="20"/>
          <w:szCs w:val="20"/>
          <w:lang w:val="uk-UA"/>
        </w:rPr>
      </w:pPr>
      <w:bookmarkStart w:id="9" w:name="_li5oxvqxx99v" w:colFirst="0" w:colLast="0"/>
      <w:bookmarkStart w:id="10" w:name="_ols8f5q5n4cc" w:colFirst="0" w:colLast="0"/>
      <w:bookmarkStart w:id="11" w:name="_s9gb0p7ezyl9" w:colFirst="0" w:colLast="0"/>
      <w:bookmarkEnd w:id="9"/>
      <w:bookmarkEnd w:id="10"/>
      <w:bookmarkEnd w:id="11"/>
      <w:r w:rsidRPr="00663047">
        <w:rPr>
          <w:rFonts w:ascii="Segoe UI" w:hAnsi="Segoe UI" w:cs="Segoe UI"/>
          <w:b/>
          <w:sz w:val="20"/>
          <w:szCs w:val="20"/>
          <w:lang w:val="uk-UA"/>
        </w:rPr>
        <w:lastRenderedPageBreak/>
        <w:t>Стандарт</w:t>
      </w:r>
      <w:r w:rsidR="00CD0C10" w:rsidRPr="00663047">
        <w:rPr>
          <w:rFonts w:ascii="Segoe UI" w:hAnsi="Segoe UI" w:cs="Segoe UI"/>
          <w:b/>
          <w:sz w:val="20"/>
          <w:szCs w:val="20"/>
          <w:lang w:val="uk-UA"/>
        </w:rPr>
        <w:t xml:space="preserve"> 3. </w:t>
      </w:r>
      <w:r w:rsidRPr="00663047">
        <w:rPr>
          <w:rFonts w:ascii="Segoe UI" w:hAnsi="Segoe UI" w:cs="Segoe UI"/>
          <w:b/>
          <w:sz w:val="20"/>
          <w:szCs w:val="20"/>
          <w:lang w:val="uk-UA"/>
        </w:rPr>
        <w:t>ОГС користуються сприятливим податковим середовищем</w:t>
      </w:r>
    </w:p>
    <w:p w14:paraId="23A7E856" w14:textId="6B14484F" w:rsidR="00492725" w:rsidRPr="00663047" w:rsidRDefault="00420EFE" w:rsidP="004E1257">
      <w:pPr>
        <w:spacing w:before="120" w:after="120" w:line="240" w:lineRule="auto"/>
        <w:jc w:val="both"/>
        <w:rPr>
          <w:rFonts w:ascii="Segoe UI" w:hAnsi="Segoe UI" w:cs="Segoe UI"/>
          <w:i/>
          <w:spacing w:val="2"/>
          <w:sz w:val="20"/>
          <w:szCs w:val="20"/>
          <w:shd w:val="clear" w:color="auto" w:fill="FFFFFF"/>
          <w:lang w:val="uk-UA"/>
        </w:rPr>
      </w:pPr>
      <w:r w:rsidRPr="00663047">
        <w:rPr>
          <w:rFonts w:ascii="Segoe UI" w:hAnsi="Segoe UI" w:cs="Segoe UI"/>
          <w:i/>
          <w:spacing w:val="2"/>
          <w:sz w:val="20"/>
          <w:szCs w:val="20"/>
          <w:shd w:val="clear" w:color="auto" w:fill="FFFFFF"/>
          <w:lang w:val="uk-UA"/>
        </w:rPr>
        <w:t>Податкове з</w:t>
      </w:r>
      <w:r w:rsidR="00492725" w:rsidRPr="00663047">
        <w:rPr>
          <w:rFonts w:ascii="Segoe UI" w:hAnsi="Segoe UI" w:cs="Segoe UI"/>
          <w:i/>
          <w:spacing w:val="2"/>
          <w:sz w:val="20"/>
          <w:szCs w:val="20"/>
          <w:shd w:val="clear" w:color="auto" w:fill="FFFFFF"/>
          <w:lang w:val="uk-UA"/>
        </w:rPr>
        <w:t>аконодавство є сприятливим для ОГС і</w:t>
      </w:r>
      <w:r w:rsidRPr="00663047">
        <w:rPr>
          <w:rFonts w:ascii="Segoe UI" w:hAnsi="Segoe UI" w:cs="Segoe UI"/>
          <w:i/>
          <w:spacing w:val="2"/>
          <w:sz w:val="20"/>
          <w:szCs w:val="20"/>
          <w:shd w:val="clear" w:color="auto" w:fill="FFFFFF"/>
          <w:lang w:val="uk-UA"/>
        </w:rPr>
        <w:t xml:space="preserve"> також</w:t>
      </w:r>
      <w:r w:rsidR="00492725" w:rsidRPr="00663047">
        <w:rPr>
          <w:rFonts w:ascii="Segoe UI" w:hAnsi="Segoe UI" w:cs="Segoe UI"/>
          <w:i/>
          <w:spacing w:val="2"/>
          <w:sz w:val="20"/>
          <w:szCs w:val="20"/>
          <w:shd w:val="clear" w:color="auto" w:fill="FFFFFF"/>
          <w:lang w:val="uk-UA"/>
        </w:rPr>
        <w:t xml:space="preserve"> не передбачає обтяжливої звітності. Однак існує потреба вдосконалити процедуру ск</w:t>
      </w:r>
      <w:r w:rsidR="00D30865" w:rsidRPr="00663047">
        <w:rPr>
          <w:rFonts w:ascii="Segoe UI" w:hAnsi="Segoe UI" w:cs="Segoe UI"/>
          <w:i/>
          <w:spacing w:val="2"/>
          <w:sz w:val="20"/>
          <w:szCs w:val="20"/>
          <w:shd w:val="clear" w:color="auto" w:fill="FFFFFF"/>
          <w:lang w:val="uk-UA"/>
        </w:rPr>
        <w:t>асування ознаки</w:t>
      </w:r>
      <w:r w:rsidR="00492725" w:rsidRPr="00663047">
        <w:rPr>
          <w:rFonts w:ascii="Segoe UI" w:hAnsi="Segoe UI" w:cs="Segoe UI"/>
          <w:i/>
          <w:spacing w:val="2"/>
          <w:sz w:val="20"/>
          <w:szCs w:val="20"/>
          <w:shd w:val="clear" w:color="auto" w:fill="FFFFFF"/>
          <w:lang w:val="uk-UA"/>
        </w:rPr>
        <w:t xml:space="preserve"> неприбутковості.</w:t>
      </w:r>
    </w:p>
    <w:p w14:paraId="7B88E5C2" w14:textId="0426F431" w:rsidR="00492725" w:rsidRPr="00663047" w:rsidRDefault="00492725"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ОГС мають право реєструватися як </w:t>
      </w:r>
      <w:r w:rsidR="005D54EE" w:rsidRPr="00663047">
        <w:rPr>
          <w:rFonts w:ascii="Segoe UI" w:hAnsi="Segoe UI" w:cs="Segoe UI"/>
          <w:spacing w:val="2"/>
          <w:sz w:val="20"/>
          <w:szCs w:val="20"/>
          <w:shd w:val="clear" w:color="auto" w:fill="FFFFFF"/>
          <w:lang w:val="uk-UA"/>
        </w:rPr>
        <w:t xml:space="preserve">неприбуткові </w:t>
      </w:r>
      <w:r w:rsidRPr="00663047">
        <w:rPr>
          <w:rFonts w:ascii="Segoe UI" w:hAnsi="Segoe UI" w:cs="Segoe UI"/>
          <w:spacing w:val="2"/>
          <w:sz w:val="20"/>
          <w:szCs w:val="20"/>
          <w:shd w:val="clear" w:color="auto" w:fill="FFFFFF"/>
          <w:lang w:val="uk-UA"/>
        </w:rPr>
        <w:t>організації та звільнятися від податку на прибуток (18%) з будь-якого джерела доходу</w:t>
      </w:r>
      <w:r w:rsidR="00674D1E" w:rsidRPr="00663047">
        <w:rPr>
          <w:rStyle w:val="afb"/>
          <w:rFonts w:ascii="Segoe UI" w:hAnsi="Segoe UI" w:cs="Segoe UI"/>
          <w:spacing w:val="2"/>
          <w:sz w:val="20"/>
          <w:szCs w:val="20"/>
          <w:shd w:val="clear" w:color="auto" w:fill="FFFFFF"/>
          <w:lang w:val="uk-UA"/>
        </w:rPr>
        <w:footnoteReference w:id="158"/>
      </w:r>
      <w:r w:rsidRPr="00663047">
        <w:rPr>
          <w:rFonts w:ascii="Segoe UI" w:hAnsi="Segoe UI" w:cs="Segoe UI"/>
          <w:spacing w:val="2"/>
          <w:sz w:val="20"/>
          <w:szCs w:val="20"/>
          <w:shd w:val="clear" w:color="auto" w:fill="FFFFFF"/>
          <w:lang w:val="uk-UA"/>
        </w:rPr>
        <w:t>. Процедура такої реєстрації є швидкою, безкоштовною та має чіткі критерії для відхилення заявок.</w:t>
      </w:r>
    </w:p>
    <w:p w14:paraId="4DE33E5C" w14:textId="7AA714E0" w:rsidR="00492725" w:rsidRPr="00663047" w:rsidRDefault="005D54EE"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Неприбутковий статус</w:t>
      </w:r>
      <w:r w:rsidR="00492725" w:rsidRPr="00663047">
        <w:rPr>
          <w:rFonts w:ascii="Segoe UI" w:hAnsi="Segoe UI" w:cs="Segoe UI"/>
          <w:spacing w:val="2"/>
          <w:sz w:val="20"/>
          <w:szCs w:val="20"/>
          <w:shd w:val="clear" w:color="auto" w:fill="FFFFFF"/>
          <w:lang w:val="uk-UA"/>
        </w:rPr>
        <w:t xml:space="preserve"> не обмежен</w:t>
      </w:r>
      <w:r w:rsidRPr="00663047">
        <w:rPr>
          <w:rFonts w:ascii="Segoe UI" w:hAnsi="Segoe UI" w:cs="Segoe UI"/>
          <w:spacing w:val="2"/>
          <w:sz w:val="20"/>
          <w:szCs w:val="20"/>
          <w:shd w:val="clear" w:color="auto" w:fill="FFFFFF"/>
          <w:lang w:val="uk-UA"/>
        </w:rPr>
        <w:t>ий</w:t>
      </w:r>
      <w:r w:rsidR="00492725" w:rsidRPr="00663047">
        <w:rPr>
          <w:rFonts w:ascii="Segoe UI" w:hAnsi="Segoe UI" w:cs="Segoe UI"/>
          <w:spacing w:val="2"/>
          <w:sz w:val="20"/>
          <w:szCs w:val="20"/>
          <w:shd w:val="clear" w:color="auto" w:fill="FFFFFF"/>
          <w:lang w:val="uk-UA"/>
        </w:rPr>
        <w:t xml:space="preserve"> у часі. Податкові органи можуть виключити організацію з Реєстру лише у разі добровільної відмови </w:t>
      </w:r>
      <w:r w:rsidRPr="00663047">
        <w:rPr>
          <w:rFonts w:ascii="Segoe UI" w:hAnsi="Segoe UI" w:cs="Segoe UI"/>
          <w:spacing w:val="2"/>
          <w:sz w:val="20"/>
          <w:szCs w:val="20"/>
          <w:shd w:val="clear" w:color="auto" w:fill="FFFFFF"/>
          <w:lang w:val="uk-UA"/>
        </w:rPr>
        <w:t xml:space="preserve">ОГС </w:t>
      </w:r>
      <w:r w:rsidR="00492725" w:rsidRPr="00663047">
        <w:rPr>
          <w:rFonts w:ascii="Segoe UI" w:hAnsi="Segoe UI" w:cs="Segoe UI"/>
          <w:spacing w:val="2"/>
          <w:sz w:val="20"/>
          <w:szCs w:val="20"/>
          <w:shd w:val="clear" w:color="auto" w:fill="FFFFFF"/>
          <w:lang w:val="uk-UA"/>
        </w:rPr>
        <w:t xml:space="preserve">або порушення норм </w:t>
      </w:r>
      <w:r w:rsidR="00674D1E" w:rsidRPr="00663047">
        <w:rPr>
          <w:rFonts w:ascii="Segoe UI" w:hAnsi="Segoe UI" w:cs="Segoe UI"/>
          <w:spacing w:val="2"/>
          <w:sz w:val="20"/>
          <w:szCs w:val="20"/>
          <w:shd w:val="clear" w:color="auto" w:fill="FFFFFF"/>
          <w:lang w:val="uk-UA"/>
        </w:rPr>
        <w:t>П</w:t>
      </w:r>
      <w:r w:rsidR="00492725" w:rsidRPr="00663047">
        <w:rPr>
          <w:rFonts w:ascii="Segoe UI" w:hAnsi="Segoe UI" w:cs="Segoe UI"/>
          <w:spacing w:val="2"/>
          <w:sz w:val="20"/>
          <w:szCs w:val="20"/>
          <w:shd w:val="clear" w:color="auto" w:fill="FFFFFF"/>
          <w:lang w:val="uk-UA"/>
        </w:rPr>
        <w:t xml:space="preserve">одаткового кодексу про заборону розподілу прибутку (доходу) між членами, засновниками </w:t>
      </w:r>
      <w:r w:rsidR="00674D1E" w:rsidRPr="00663047">
        <w:rPr>
          <w:rFonts w:ascii="Segoe UI" w:hAnsi="Segoe UI" w:cs="Segoe UI"/>
          <w:spacing w:val="2"/>
          <w:sz w:val="20"/>
          <w:szCs w:val="20"/>
          <w:shd w:val="clear" w:color="auto" w:fill="FFFFFF"/>
          <w:lang w:val="uk-UA"/>
        </w:rPr>
        <w:t xml:space="preserve">організації </w:t>
      </w:r>
      <w:r w:rsidR="00492725" w:rsidRPr="00663047">
        <w:rPr>
          <w:rFonts w:ascii="Segoe UI" w:hAnsi="Segoe UI" w:cs="Segoe UI"/>
          <w:spacing w:val="2"/>
          <w:sz w:val="20"/>
          <w:szCs w:val="20"/>
          <w:shd w:val="clear" w:color="auto" w:fill="FFFFFF"/>
          <w:lang w:val="uk-UA"/>
        </w:rPr>
        <w:t>чи третіми особами. Виключення з Реєстру здійснюється без офіційних попереджень.</w:t>
      </w:r>
    </w:p>
    <w:p w14:paraId="21DC2511" w14:textId="47EC3D43" w:rsidR="00492725" w:rsidRPr="00663047" w:rsidRDefault="00D30865"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ОГС з ознакою </w:t>
      </w:r>
      <w:r w:rsidR="00492725" w:rsidRPr="00663047">
        <w:rPr>
          <w:rFonts w:ascii="Segoe UI" w:hAnsi="Segoe UI" w:cs="Segoe UI"/>
          <w:spacing w:val="2"/>
          <w:sz w:val="20"/>
          <w:szCs w:val="20"/>
          <w:shd w:val="clear" w:color="auto" w:fill="FFFFFF"/>
          <w:lang w:val="uk-UA"/>
        </w:rPr>
        <w:t>неприбутковості щорічно за підсумками року подають до податкових органів звіт про використання своїх доходів</w:t>
      </w:r>
      <w:r w:rsidRPr="00663047">
        <w:rPr>
          <w:rFonts w:ascii="Segoe UI" w:hAnsi="Segoe UI" w:cs="Segoe UI"/>
          <w:spacing w:val="2"/>
          <w:sz w:val="20"/>
          <w:szCs w:val="20"/>
          <w:shd w:val="clear" w:color="auto" w:fill="FFFFFF"/>
          <w:lang w:val="uk-UA"/>
        </w:rPr>
        <w:t xml:space="preserve"> (прибутків)</w:t>
      </w:r>
      <w:r w:rsidR="00492725" w:rsidRPr="00663047">
        <w:rPr>
          <w:rFonts w:ascii="Segoe UI" w:hAnsi="Segoe UI" w:cs="Segoe UI"/>
          <w:spacing w:val="2"/>
          <w:sz w:val="20"/>
          <w:szCs w:val="20"/>
          <w:shd w:val="clear" w:color="auto" w:fill="FFFFFF"/>
          <w:lang w:val="uk-UA"/>
        </w:rPr>
        <w:t xml:space="preserve">, але </w:t>
      </w:r>
      <w:r w:rsidRPr="00663047">
        <w:rPr>
          <w:rFonts w:ascii="Segoe UI" w:hAnsi="Segoe UI" w:cs="Segoe UI"/>
          <w:spacing w:val="2"/>
          <w:sz w:val="20"/>
          <w:szCs w:val="20"/>
          <w:shd w:val="clear" w:color="auto" w:fill="FFFFFF"/>
          <w:lang w:val="uk-UA"/>
        </w:rPr>
        <w:t>періодично підтверджувати ознаку неприбутковості</w:t>
      </w:r>
      <w:r w:rsidR="00492725" w:rsidRPr="00663047">
        <w:rPr>
          <w:rFonts w:ascii="Segoe UI" w:hAnsi="Segoe UI" w:cs="Segoe UI"/>
          <w:spacing w:val="2"/>
          <w:sz w:val="20"/>
          <w:szCs w:val="20"/>
          <w:shd w:val="clear" w:color="auto" w:fill="FFFFFF"/>
          <w:lang w:val="uk-UA"/>
        </w:rPr>
        <w:t xml:space="preserve"> не потрібно.</w:t>
      </w:r>
    </w:p>
    <w:p w14:paraId="1586C842" w14:textId="76D8E11D" w:rsidR="00492725" w:rsidRPr="00663047" w:rsidRDefault="005D54EE"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ОГС не є автоматично платниками податку на прибуток. Однак,</w:t>
      </w:r>
      <w:r w:rsidR="00492725" w:rsidRPr="00663047">
        <w:rPr>
          <w:rFonts w:ascii="Segoe UI" w:hAnsi="Segoe UI" w:cs="Segoe UI"/>
          <w:spacing w:val="2"/>
          <w:sz w:val="20"/>
          <w:szCs w:val="20"/>
          <w:shd w:val="clear" w:color="auto" w:fill="FFFFFF"/>
          <w:lang w:val="uk-UA"/>
        </w:rPr>
        <w:t xml:space="preserve"> ОГС можуть зареєструватись як платники податку на додану вартість у будь-який момент</w:t>
      </w:r>
      <w:r w:rsidR="00674D1E" w:rsidRPr="00663047">
        <w:rPr>
          <w:rFonts w:ascii="Segoe UI" w:hAnsi="Segoe UI" w:cs="Segoe UI"/>
          <w:spacing w:val="2"/>
          <w:sz w:val="20"/>
          <w:szCs w:val="20"/>
          <w:shd w:val="clear" w:color="auto" w:fill="FFFFFF"/>
          <w:lang w:val="uk-UA"/>
        </w:rPr>
        <w:t>,</w:t>
      </w:r>
      <w:r w:rsidR="00492725" w:rsidRPr="00663047">
        <w:rPr>
          <w:rFonts w:ascii="Segoe UI" w:hAnsi="Segoe UI" w:cs="Segoe UI"/>
          <w:spacing w:val="2"/>
          <w:sz w:val="20"/>
          <w:szCs w:val="20"/>
          <w:shd w:val="clear" w:color="auto" w:fill="FFFFFF"/>
          <w:lang w:val="uk-UA"/>
        </w:rPr>
        <w:t xml:space="preserve"> або </w:t>
      </w:r>
      <w:r w:rsidR="00674D1E" w:rsidRPr="00663047">
        <w:rPr>
          <w:rFonts w:ascii="Segoe UI" w:hAnsi="Segoe UI" w:cs="Segoe UI"/>
          <w:spacing w:val="2"/>
          <w:sz w:val="20"/>
          <w:szCs w:val="20"/>
          <w:shd w:val="clear" w:color="auto" w:fill="FFFFFF"/>
          <w:lang w:val="uk-UA"/>
        </w:rPr>
        <w:t xml:space="preserve">в деяких випадках </w:t>
      </w:r>
      <w:r w:rsidR="00492725" w:rsidRPr="00663047">
        <w:rPr>
          <w:rFonts w:ascii="Segoe UI" w:hAnsi="Segoe UI" w:cs="Segoe UI"/>
          <w:spacing w:val="2"/>
          <w:sz w:val="20"/>
          <w:szCs w:val="20"/>
          <w:shd w:val="clear" w:color="auto" w:fill="FFFFFF"/>
          <w:lang w:val="uk-UA"/>
        </w:rPr>
        <w:t>вони зобов’язані це зробити (наприклад, коли ОГС займаються господарською діяльністю</w:t>
      </w:r>
      <w:r w:rsidR="00D30865" w:rsidRPr="00663047">
        <w:rPr>
          <w:rFonts w:ascii="Segoe UI" w:hAnsi="Segoe UI" w:cs="Segoe UI"/>
          <w:spacing w:val="2"/>
          <w:sz w:val="20"/>
          <w:szCs w:val="20"/>
          <w:shd w:val="clear" w:color="auto" w:fill="FFFFFF"/>
          <w:lang w:val="uk-UA"/>
        </w:rPr>
        <w:t xml:space="preserve"> та при досягнені певних сум</w:t>
      </w:r>
      <w:r w:rsidR="00492725" w:rsidRPr="00663047">
        <w:rPr>
          <w:rFonts w:ascii="Segoe UI" w:hAnsi="Segoe UI" w:cs="Segoe UI"/>
          <w:spacing w:val="2"/>
          <w:sz w:val="20"/>
          <w:szCs w:val="20"/>
          <w:shd w:val="clear" w:color="auto" w:fill="FFFFFF"/>
          <w:lang w:val="uk-UA"/>
        </w:rPr>
        <w:t>).</w:t>
      </w:r>
    </w:p>
    <w:p w14:paraId="6EBD3F9A" w14:textId="212827CD" w:rsidR="00492725" w:rsidRPr="00663047" w:rsidRDefault="00492725"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Місцеві органи влади можуть звільнити ОГС від місцевих податків на нерухоме майно</w:t>
      </w:r>
      <w:r w:rsidR="004B0C07" w:rsidRPr="00663047">
        <w:rPr>
          <w:rFonts w:ascii="Segoe UI" w:hAnsi="Segoe UI" w:cs="Segoe UI"/>
          <w:spacing w:val="2"/>
          <w:sz w:val="20"/>
          <w:szCs w:val="20"/>
          <w:shd w:val="clear" w:color="auto" w:fill="FFFFFF"/>
          <w:lang w:val="ru-RU"/>
        </w:rPr>
        <w:t xml:space="preserve"> (</w:t>
      </w:r>
      <w:r w:rsidR="004B0C07" w:rsidRPr="008C4432">
        <w:rPr>
          <w:rFonts w:ascii="Segoe UI" w:hAnsi="Segoe UI" w:cs="Segoe UI"/>
          <w:spacing w:val="2"/>
          <w:sz w:val="20"/>
          <w:szCs w:val="20"/>
          <w:shd w:val="clear" w:color="auto" w:fill="FFFFFF"/>
          <w:lang w:val="ru-RU"/>
        </w:rPr>
        <w:t xml:space="preserve">зокрема, </w:t>
      </w:r>
      <w:r w:rsidR="004B0C07" w:rsidRPr="00663047">
        <w:rPr>
          <w:rFonts w:ascii="Segoe UI" w:hAnsi="Segoe UI" w:cs="Segoe UI"/>
          <w:spacing w:val="2"/>
          <w:sz w:val="20"/>
          <w:szCs w:val="20"/>
          <w:shd w:val="clear" w:color="auto" w:fill="FFFFFF"/>
          <w:lang w:val="uk-UA"/>
        </w:rPr>
        <w:t>землю та будівлі</w:t>
      </w:r>
      <w:r w:rsidR="004B0C07" w:rsidRPr="00663047">
        <w:rPr>
          <w:rFonts w:ascii="Segoe UI" w:hAnsi="Segoe UI" w:cs="Segoe UI"/>
          <w:spacing w:val="2"/>
          <w:sz w:val="20"/>
          <w:szCs w:val="20"/>
          <w:shd w:val="clear" w:color="auto" w:fill="FFFFFF"/>
          <w:lang w:val="ru-RU"/>
        </w:rPr>
        <w:t>)</w:t>
      </w:r>
      <w:r w:rsidRPr="008C4432">
        <w:rPr>
          <w:rFonts w:ascii="Segoe UI" w:hAnsi="Segoe UI" w:cs="Segoe UI"/>
          <w:spacing w:val="2"/>
          <w:sz w:val="20"/>
          <w:szCs w:val="20"/>
          <w:shd w:val="clear" w:color="auto" w:fill="FFFFFF"/>
          <w:lang w:val="uk-UA"/>
        </w:rPr>
        <w:t>.</w:t>
      </w:r>
    </w:p>
    <w:p w14:paraId="2370E8A8" w14:textId="414DB865" w:rsidR="00492725" w:rsidRPr="00663047" w:rsidRDefault="00492725"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ОГС не </w:t>
      </w:r>
      <w:r w:rsidR="00674D1E" w:rsidRPr="00663047">
        <w:rPr>
          <w:rFonts w:ascii="Segoe UI" w:hAnsi="Segoe UI" w:cs="Segoe UI"/>
          <w:spacing w:val="2"/>
          <w:sz w:val="20"/>
          <w:szCs w:val="20"/>
          <w:shd w:val="clear" w:color="auto" w:fill="FFFFFF"/>
          <w:lang w:val="uk-UA"/>
        </w:rPr>
        <w:t>входять до категорії юридичних осіб</w:t>
      </w:r>
      <w:r w:rsidRPr="00663047">
        <w:rPr>
          <w:rFonts w:ascii="Segoe UI" w:hAnsi="Segoe UI" w:cs="Segoe UI"/>
          <w:spacing w:val="2"/>
          <w:sz w:val="20"/>
          <w:szCs w:val="20"/>
          <w:shd w:val="clear" w:color="auto" w:fill="FFFFFF"/>
          <w:lang w:val="uk-UA"/>
        </w:rPr>
        <w:t xml:space="preserve"> з високим ризиком, тому планові перевірки з боку податкових органів </w:t>
      </w:r>
      <w:r w:rsidR="00674D1E" w:rsidRPr="00663047">
        <w:rPr>
          <w:rFonts w:ascii="Segoe UI" w:hAnsi="Segoe UI" w:cs="Segoe UI"/>
          <w:spacing w:val="2"/>
          <w:sz w:val="20"/>
          <w:szCs w:val="20"/>
          <w:shd w:val="clear" w:color="auto" w:fill="FFFFFF"/>
          <w:lang w:val="uk-UA"/>
        </w:rPr>
        <w:t>проводяться нечасто</w:t>
      </w:r>
      <w:r w:rsidRPr="00663047">
        <w:rPr>
          <w:rFonts w:ascii="Segoe UI" w:hAnsi="Segoe UI" w:cs="Segoe UI"/>
          <w:spacing w:val="2"/>
          <w:sz w:val="20"/>
          <w:szCs w:val="20"/>
          <w:shd w:val="clear" w:color="auto" w:fill="FFFFFF"/>
          <w:lang w:val="uk-UA"/>
        </w:rPr>
        <w:t>.</w:t>
      </w:r>
    </w:p>
    <w:p w14:paraId="4C4F4996" w14:textId="6E1C5E7B" w:rsidR="00CD0C10" w:rsidRPr="00663047" w:rsidRDefault="00674D1E" w:rsidP="004E1257">
      <w:pPr>
        <w:spacing w:before="120" w:after="120" w:line="240" w:lineRule="auto"/>
        <w:jc w:val="both"/>
        <w:rPr>
          <w:rFonts w:ascii="Segoe UI" w:hAnsi="Segoe UI" w:cs="Segoe UI"/>
          <w:b/>
          <w:sz w:val="20"/>
          <w:szCs w:val="20"/>
          <w:lang w:val="uk-UA"/>
        </w:rPr>
      </w:pPr>
      <w:r w:rsidRPr="00663047">
        <w:rPr>
          <w:rFonts w:ascii="Segoe UI" w:hAnsi="Segoe UI" w:cs="Segoe UI"/>
          <w:b/>
          <w:sz w:val="20"/>
          <w:szCs w:val="20"/>
          <w:lang w:val="uk-UA"/>
        </w:rPr>
        <w:t>Стандарт</w:t>
      </w:r>
      <w:r w:rsidR="00CD0C10" w:rsidRPr="00663047">
        <w:rPr>
          <w:rFonts w:ascii="Segoe UI" w:hAnsi="Segoe UI" w:cs="Segoe UI"/>
          <w:b/>
          <w:sz w:val="20"/>
          <w:szCs w:val="20"/>
          <w:lang w:val="uk-UA"/>
        </w:rPr>
        <w:t xml:space="preserve"> 4. </w:t>
      </w:r>
      <w:r w:rsidRPr="00663047">
        <w:rPr>
          <w:rFonts w:ascii="Segoe UI" w:hAnsi="Segoe UI" w:cs="Segoe UI"/>
          <w:b/>
          <w:sz w:val="20"/>
          <w:szCs w:val="20"/>
          <w:lang w:val="uk-UA"/>
        </w:rPr>
        <w:t>Комерційні компанії та фізичні особи користуються податковими пільгами за надання внесків до ОГС</w:t>
      </w:r>
    </w:p>
    <w:p w14:paraId="53926EF3" w14:textId="4C4A9FA8" w:rsidR="00674D1E" w:rsidRPr="00663047" w:rsidRDefault="00674D1E" w:rsidP="004E1257">
      <w:pPr>
        <w:spacing w:before="120" w:after="120" w:line="240" w:lineRule="auto"/>
        <w:jc w:val="both"/>
        <w:rPr>
          <w:rFonts w:ascii="Segoe UI" w:hAnsi="Segoe UI" w:cs="Segoe UI"/>
          <w:i/>
          <w:spacing w:val="2"/>
          <w:sz w:val="20"/>
          <w:szCs w:val="20"/>
          <w:shd w:val="clear" w:color="auto" w:fill="FFFFFF"/>
          <w:lang w:val="uk-UA"/>
        </w:rPr>
      </w:pPr>
      <w:r w:rsidRPr="00663047">
        <w:rPr>
          <w:rFonts w:ascii="Segoe UI" w:hAnsi="Segoe UI" w:cs="Segoe UI"/>
          <w:i/>
          <w:spacing w:val="2"/>
          <w:sz w:val="20"/>
          <w:szCs w:val="20"/>
          <w:shd w:val="clear" w:color="auto" w:fill="FFFFFF"/>
          <w:lang w:val="uk-UA"/>
        </w:rPr>
        <w:t xml:space="preserve">Існуючі податкові </w:t>
      </w:r>
      <w:r w:rsidR="00AD54B8" w:rsidRPr="00663047">
        <w:rPr>
          <w:rFonts w:ascii="Segoe UI" w:hAnsi="Segoe UI" w:cs="Segoe UI"/>
          <w:i/>
          <w:spacing w:val="2"/>
          <w:sz w:val="20"/>
          <w:szCs w:val="20"/>
          <w:shd w:val="clear" w:color="auto" w:fill="FFFFFF"/>
          <w:lang w:val="uk-UA"/>
        </w:rPr>
        <w:t>стимули</w:t>
      </w:r>
      <w:r w:rsidRPr="00663047">
        <w:rPr>
          <w:rFonts w:ascii="Segoe UI" w:hAnsi="Segoe UI" w:cs="Segoe UI"/>
          <w:i/>
          <w:spacing w:val="2"/>
          <w:sz w:val="20"/>
          <w:szCs w:val="20"/>
          <w:shd w:val="clear" w:color="auto" w:fill="FFFFFF"/>
          <w:lang w:val="uk-UA"/>
        </w:rPr>
        <w:t xml:space="preserve"> для фізичних та юридичних осіб є недостатніми, а процедура доступу до них значно перешкоджає їх використанню.</w:t>
      </w:r>
    </w:p>
    <w:p w14:paraId="33B74EA6" w14:textId="6C99494A" w:rsidR="00674D1E" w:rsidRPr="00663047" w:rsidRDefault="00674D1E"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В Україні існують пільги з податку на прибуток (податк</w:t>
      </w:r>
      <w:r w:rsidR="00AD54B8" w:rsidRPr="00663047">
        <w:rPr>
          <w:rFonts w:ascii="Segoe UI" w:hAnsi="Segoe UI" w:cs="Segoe UI"/>
          <w:spacing w:val="2"/>
          <w:sz w:val="20"/>
          <w:szCs w:val="20"/>
          <w:shd w:val="clear" w:color="auto" w:fill="FFFFFF"/>
          <w:lang w:val="uk-UA"/>
        </w:rPr>
        <w:t>у</w:t>
      </w:r>
      <w:r w:rsidRPr="00663047">
        <w:rPr>
          <w:rFonts w:ascii="Segoe UI" w:hAnsi="Segoe UI" w:cs="Segoe UI"/>
          <w:spacing w:val="2"/>
          <w:sz w:val="20"/>
          <w:szCs w:val="20"/>
          <w:shd w:val="clear" w:color="auto" w:fill="FFFFFF"/>
          <w:lang w:val="uk-UA"/>
        </w:rPr>
        <w:t xml:space="preserve"> на доходи фізичних осіб) для юридичних та фізичних осіб, які надають благодійну допомогу у вигляді коштів, майна чи послуг неприбутковим організаціям.</w:t>
      </w:r>
    </w:p>
    <w:p w14:paraId="1A50FF23" w14:textId="65423013" w:rsidR="00674D1E" w:rsidRPr="00663047" w:rsidRDefault="00AD54B8"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Водночас</w:t>
      </w:r>
      <w:r w:rsidR="00674D1E" w:rsidRPr="00663047">
        <w:rPr>
          <w:rFonts w:ascii="Segoe UI" w:hAnsi="Segoe UI" w:cs="Segoe UI"/>
          <w:spacing w:val="2"/>
          <w:sz w:val="20"/>
          <w:szCs w:val="20"/>
          <w:shd w:val="clear" w:color="auto" w:fill="FFFFFF"/>
          <w:lang w:val="uk-UA"/>
        </w:rPr>
        <w:t xml:space="preserve"> </w:t>
      </w:r>
      <w:r w:rsidRPr="00663047">
        <w:rPr>
          <w:rFonts w:ascii="Segoe UI" w:hAnsi="Segoe UI" w:cs="Segoe UI"/>
          <w:spacing w:val="2"/>
          <w:sz w:val="20"/>
          <w:szCs w:val="20"/>
          <w:shd w:val="clear" w:color="auto" w:fill="FFFFFF"/>
          <w:lang w:val="uk-UA"/>
        </w:rPr>
        <w:t>фізичні особи</w:t>
      </w:r>
      <w:r w:rsidR="00674D1E" w:rsidRPr="00663047">
        <w:rPr>
          <w:rFonts w:ascii="Segoe UI" w:hAnsi="Segoe UI" w:cs="Segoe UI"/>
          <w:spacing w:val="2"/>
          <w:sz w:val="20"/>
          <w:szCs w:val="20"/>
          <w:shd w:val="clear" w:color="auto" w:fill="FFFFFF"/>
          <w:lang w:val="uk-UA"/>
        </w:rPr>
        <w:t xml:space="preserve"> не дуже зацікавлені в цьому, оскільки (1) податкові пільги можна нарахувати лише із за</w:t>
      </w:r>
      <w:r w:rsidR="00F25632" w:rsidRPr="00663047">
        <w:rPr>
          <w:rFonts w:ascii="Segoe UI" w:hAnsi="Segoe UI" w:cs="Segoe UI"/>
          <w:spacing w:val="2"/>
          <w:sz w:val="20"/>
          <w:szCs w:val="20"/>
          <w:shd w:val="clear" w:color="auto" w:fill="FFFFFF"/>
          <w:lang w:val="uk-UA"/>
        </w:rPr>
        <w:t>робітної плати</w:t>
      </w:r>
      <w:r w:rsidR="00674D1E" w:rsidRPr="00663047">
        <w:rPr>
          <w:rFonts w:ascii="Segoe UI" w:hAnsi="Segoe UI" w:cs="Segoe UI"/>
          <w:spacing w:val="2"/>
          <w:sz w:val="20"/>
          <w:szCs w:val="20"/>
          <w:shd w:val="clear" w:color="auto" w:fill="FFFFFF"/>
          <w:lang w:val="uk-UA"/>
        </w:rPr>
        <w:t>; (2) для використання податкових пільг необхідно подати декларацію</w:t>
      </w:r>
      <w:r w:rsidRPr="00663047">
        <w:rPr>
          <w:rStyle w:val="afb"/>
          <w:rFonts w:ascii="Segoe UI" w:hAnsi="Segoe UI" w:cs="Segoe UI"/>
          <w:spacing w:val="2"/>
          <w:sz w:val="20"/>
          <w:szCs w:val="20"/>
          <w:shd w:val="clear" w:color="auto" w:fill="FFFFFF"/>
          <w:lang w:val="uk-UA"/>
        </w:rPr>
        <w:footnoteReference w:id="159"/>
      </w:r>
      <w:r w:rsidR="00674D1E" w:rsidRPr="00663047">
        <w:rPr>
          <w:rFonts w:ascii="Segoe UI" w:hAnsi="Segoe UI" w:cs="Segoe UI"/>
          <w:spacing w:val="2"/>
          <w:sz w:val="20"/>
          <w:szCs w:val="20"/>
          <w:shd w:val="clear" w:color="auto" w:fill="FFFFFF"/>
          <w:lang w:val="uk-UA"/>
        </w:rPr>
        <w:t>; та (3) фізичні особи можуть використовувати лише 4%</w:t>
      </w:r>
      <w:r w:rsidR="00D62477" w:rsidRPr="00663047">
        <w:rPr>
          <w:rStyle w:val="afb"/>
          <w:rFonts w:ascii="Segoe UI" w:hAnsi="Segoe UI" w:cs="Segoe UI"/>
          <w:spacing w:val="2"/>
          <w:sz w:val="20"/>
          <w:szCs w:val="20"/>
          <w:shd w:val="clear" w:color="auto" w:fill="FFFFFF"/>
          <w:lang w:val="uk-UA"/>
        </w:rPr>
        <w:footnoteReference w:id="160"/>
      </w:r>
      <w:r w:rsidR="00674D1E" w:rsidRPr="00663047">
        <w:rPr>
          <w:rFonts w:ascii="Segoe UI" w:hAnsi="Segoe UI" w:cs="Segoe UI"/>
          <w:spacing w:val="2"/>
          <w:sz w:val="20"/>
          <w:szCs w:val="20"/>
          <w:shd w:val="clear" w:color="auto" w:fill="FFFFFF"/>
          <w:lang w:val="uk-UA"/>
        </w:rPr>
        <w:t xml:space="preserve"> як податкові відрахування для зменшення оподатковуваного доходу. Вони повинні подати декларацію і </w:t>
      </w:r>
      <w:r w:rsidRPr="00663047">
        <w:rPr>
          <w:rFonts w:ascii="Segoe UI" w:hAnsi="Segoe UI" w:cs="Segoe UI"/>
          <w:spacing w:val="2"/>
          <w:sz w:val="20"/>
          <w:szCs w:val="20"/>
          <w:shd w:val="clear" w:color="auto" w:fill="FFFFFF"/>
          <w:lang w:val="uk-UA"/>
        </w:rPr>
        <w:t>в</w:t>
      </w:r>
      <w:r w:rsidR="00674D1E" w:rsidRPr="00663047">
        <w:rPr>
          <w:rFonts w:ascii="Segoe UI" w:hAnsi="Segoe UI" w:cs="Segoe UI"/>
          <w:spacing w:val="2"/>
          <w:sz w:val="20"/>
          <w:szCs w:val="20"/>
          <w:shd w:val="clear" w:color="auto" w:fill="FFFFFF"/>
          <w:lang w:val="uk-UA"/>
        </w:rPr>
        <w:t xml:space="preserve">писати туди суму, </w:t>
      </w:r>
      <w:r w:rsidRPr="00663047">
        <w:rPr>
          <w:rFonts w:ascii="Segoe UI" w:hAnsi="Segoe UI" w:cs="Segoe UI"/>
          <w:spacing w:val="2"/>
          <w:sz w:val="20"/>
          <w:szCs w:val="20"/>
          <w:shd w:val="clear" w:color="auto" w:fill="FFFFFF"/>
          <w:lang w:val="uk-UA"/>
        </w:rPr>
        <w:t xml:space="preserve">на </w:t>
      </w:r>
      <w:r w:rsidR="00674D1E" w:rsidRPr="00663047">
        <w:rPr>
          <w:rFonts w:ascii="Segoe UI" w:hAnsi="Segoe UI" w:cs="Segoe UI"/>
          <w:spacing w:val="2"/>
          <w:sz w:val="20"/>
          <w:szCs w:val="20"/>
          <w:shd w:val="clear" w:color="auto" w:fill="FFFFFF"/>
          <w:lang w:val="uk-UA"/>
        </w:rPr>
        <w:t xml:space="preserve">яку вони хочуть отримати </w:t>
      </w:r>
      <w:r w:rsidRPr="00663047">
        <w:rPr>
          <w:rFonts w:ascii="Segoe UI" w:hAnsi="Segoe UI" w:cs="Segoe UI"/>
          <w:spacing w:val="2"/>
          <w:sz w:val="20"/>
          <w:szCs w:val="20"/>
          <w:shd w:val="clear" w:color="auto" w:fill="FFFFFF"/>
          <w:lang w:val="uk-UA"/>
        </w:rPr>
        <w:t>податкову знижку</w:t>
      </w:r>
      <w:r w:rsidR="00674D1E" w:rsidRPr="00663047">
        <w:rPr>
          <w:rFonts w:ascii="Segoe UI" w:hAnsi="Segoe UI" w:cs="Segoe UI"/>
          <w:spacing w:val="2"/>
          <w:sz w:val="20"/>
          <w:szCs w:val="20"/>
          <w:shd w:val="clear" w:color="auto" w:fill="FFFFFF"/>
          <w:lang w:val="uk-UA"/>
        </w:rPr>
        <w:t xml:space="preserve"> (тільки від зарплати). Податковий орган </w:t>
      </w:r>
      <w:r w:rsidR="00D62477" w:rsidRPr="00663047">
        <w:rPr>
          <w:rFonts w:ascii="Segoe UI" w:hAnsi="Segoe UI" w:cs="Segoe UI"/>
          <w:spacing w:val="2"/>
          <w:sz w:val="20"/>
          <w:szCs w:val="20"/>
          <w:shd w:val="clear" w:color="auto" w:fill="FFFFFF"/>
          <w:lang w:val="uk-UA"/>
        </w:rPr>
        <w:t>повинен перевірити</w:t>
      </w:r>
      <w:r w:rsidR="00674D1E" w:rsidRPr="00663047">
        <w:rPr>
          <w:rFonts w:ascii="Segoe UI" w:hAnsi="Segoe UI" w:cs="Segoe UI"/>
          <w:spacing w:val="2"/>
          <w:sz w:val="20"/>
          <w:szCs w:val="20"/>
          <w:shd w:val="clear" w:color="auto" w:fill="FFFFFF"/>
          <w:lang w:val="uk-UA"/>
        </w:rPr>
        <w:t xml:space="preserve"> всі суми, усі документи та повинен повернути </w:t>
      </w:r>
      <w:r w:rsidR="00F25632" w:rsidRPr="00663047">
        <w:rPr>
          <w:rFonts w:ascii="Segoe UI" w:hAnsi="Segoe UI" w:cs="Segoe UI"/>
          <w:spacing w:val="2"/>
          <w:sz w:val="20"/>
          <w:szCs w:val="20"/>
          <w:shd w:val="clear" w:color="auto" w:fill="FFFFFF"/>
          <w:lang w:val="uk-UA"/>
        </w:rPr>
        <w:t xml:space="preserve">кошти </w:t>
      </w:r>
      <w:r w:rsidR="00674D1E" w:rsidRPr="00663047">
        <w:rPr>
          <w:rFonts w:ascii="Segoe UI" w:hAnsi="Segoe UI" w:cs="Segoe UI"/>
          <w:spacing w:val="2"/>
          <w:sz w:val="20"/>
          <w:szCs w:val="20"/>
          <w:shd w:val="clear" w:color="auto" w:fill="FFFFFF"/>
          <w:lang w:val="uk-UA"/>
        </w:rPr>
        <w:t>на рахунок донорів</w:t>
      </w:r>
      <w:r w:rsidR="000B5897" w:rsidRPr="00663047">
        <w:rPr>
          <w:rFonts w:ascii="Segoe UI" w:hAnsi="Segoe UI" w:cs="Segoe UI"/>
          <w:spacing w:val="2"/>
          <w:sz w:val="20"/>
          <w:szCs w:val="20"/>
          <w:shd w:val="clear" w:color="auto" w:fill="FFFFFF"/>
          <w:lang w:val="uk-UA"/>
        </w:rPr>
        <w:t>-фізичних осіб</w:t>
      </w:r>
      <w:r w:rsidR="00674D1E" w:rsidRPr="00663047">
        <w:rPr>
          <w:rFonts w:ascii="Segoe UI" w:hAnsi="Segoe UI" w:cs="Segoe UI"/>
          <w:spacing w:val="2"/>
          <w:sz w:val="20"/>
          <w:szCs w:val="20"/>
          <w:shd w:val="clear" w:color="auto" w:fill="FFFFFF"/>
          <w:lang w:val="uk-UA"/>
        </w:rPr>
        <w:t>.</w:t>
      </w:r>
    </w:p>
    <w:p w14:paraId="4EAF5F7E" w14:textId="4E00DBA7" w:rsidR="00674D1E" w:rsidRPr="00663047" w:rsidRDefault="00674D1E"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Юридичні особи отримують більше переваг від таких податкових пільг, оскільки вони мають право </w:t>
      </w:r>
      <w:r w:rsidR="000B5897" w:rsidRPr="00663047">
        <w:rPr>
          <w:rFonts w:ascii="Segoe UI" w:hAnsi="Segoe UI" w:cs="Segoe UI"/>
          <w:spacing w:val="2"/>
          <w:sz w:val="20"/>
          <w:szCs w:val="20"/>
          <w:shd w:val="clear" w:color="auto" w:fill="FFFFFF"/>
          <w:lang w:val="uk-UA"/>
        </w:rPr>
        <w:t>відображати</w:t>
      </w:r>
      <w:r w:rsidRPr="00663047">
        <w:rPr>
          <w:rFonts w:ascii="Segoe UI" w:hAnsi="Segoe UI" w:cs="Segoe UI"/>
          <w:spacing w:val="2"/>
          <w:sz w:val="20"/>
          <w:szCs w:val="20"/>
          <w:shd w:val="clear" w:color="auto" w:fill="FFFFFF"/>
          <w:lang w:val="uk-UA"/>
        </w:rPr>
        <w:t xml:space="preserve"> суму наданої благодійної допомоги як витрати. Однак якщо юридична особа заробляє понад 20 мільйонів гривень (приблизно 700 000 євро) на рік, така юридична особа має право </w:t>
      </w:r>
      <w:r w:rsidR="000B5897" w:rsidRPr="00663047">
        <w:rPr>
          <w:rFonts w:ascii="Segoe UI" w:hAnsi="Segoe UI" w:cs="Segoe UI"/>
          <w:spacing w:val="2"/>
          <w:sz w:val="20"/>
          <w:szCs w:val="20"/>
          <w:shd w:val="clear" w:color="auto" w:fill="FFFFFF"/>
          <w:lang w:val="uk-UA"/>
        </w:rPr>
        <w:lastRenderedPageBreak/>
        <w:t>відобразити</w:t>
      </w:r>
      <w:r w:rsidRPr="00663047">
        <w:rPr>
          <w:rFonts w:ascii="Segoe UI" w:hAnsi="Segoe UI" w:cs="Segoe UI"/>
          <w:spacing w:val="2"/>
          <w:sz w:val="20"/>
          <w:szCs w:val="20"/>
          <w:shd w:val="clear" w:color="auto" w:fill="FFFFFF"/>
          <w:lang w:val="uk-UA"/>
        </w:rPr>
        <w:t xml:space="preserve"> лише 4% доходу за минулий період як витрати підприємства</w:t>
      </w:r>
      <w:r w:rsidR="00AD54B8" w:rsidRPr="00663047">
        <w:rPr>
          <w:rStyle w:val="afb"/>
          <w:rFonts w:ascii="Segoe UI" w:hAnsi="Segoe UI" w:cs="Segoe UI"/>
          <w:spacing w:val="2"/>
          <w:sz w:val="20"/>
          <w:szCs w:val="20"/>
          <w:shd w:val="clear" w:color="auto" w:fill="FFFFFF"/>
          <w:lang w:val="uk-UA"/>
        </w:rPr>
        <w:footnoteReference w:id="161"/>
      </w:r>
      <w:r w:rsidRPr="00663047">
        <w:rPr>
          <w:rFonts w:ascii="Segoe UI" w:hAnsi="Segoe UI" w:cs="Segoe UI"/>
          <w:spacing w:val="2"/>
          <w:sz w:val="20"/>
          <w:szCs w:val="20"/>
          <w:shd w:val="clear" w:color="auto" w:fill="FFFFFF"/>
          <w:lang w:val="uk-UA"/>
        </w:rPr>
        <w:t>. При наданні благодійної допомоги юридичним особам необхідно мати документальне підтвердження</w:t>
      </w:r>
      <w:r w:rsidR="000B5897" w:rsidRPr="00663047">
        <w:rPr>
          <w:rFonts w:ascii="Segoe UI" w:hAnsi="Segoe UI" w:cs="Segoe UI"/>
          <w:spacing w:val="2"/>
          <w:sz w:val="20"/>
          <w:szCs w:val="20"/>
          <w:shd w:val="clear" w:color="auto" w:fill="FFFFFF"/>
          <w:lang w:val="uk-UA"/>
        </w:rPr>
        <w:t xml:space="preserve"> того</w:t>
      </w:r>
      <w:r w:rsidRPr="00663047">
        <w:rPr>
          <w:rFonts w:ascii="Segoe UI" w:hAnsi="Segoe UI" w:cs="Segoe UI"/>
          <w:spacing w:val="2"/>
          <w:sz w:val="20"/>
          <w:szCs w:val="20"/>
          <w:shd w:val="clear" w:color="auto" w:fill="FFFFFF"/>
          <w:lang w:val="uk-UA"/>
        </w:rPr>
        <w:t xml:space="preserve">, кому, на якій </w:t>
      </w:r>
      <w:r w:rsidR="000B5897" w:rsidRPr="00663047">
        <w:rPr>
          <w:rFonts w:ascii="Segoe UI" w:hAnsi="Segoe UI" w:cs="Segoe UI"/>
          <w:spacing w:val="2"/>
          <w:sz w:val="20"/>
          <w:szCs w:val="20"/>
          <w:shd w:val="clear" w:color="auto" w:fill="FFFFFF"/>
          <w:lang w:val="uk-UA"/>
        </w:rPr>
        <w:t>підставі</w:t>
      </w:r>
      <w:r w:rsidRPr="00663047">
        <w:rPr>
          <w:rFonts w:ascii="Segoe UI" w:hAnsi="Segoe UI" w:cs="Segoe UI"/>
          <w:spacing w:val="2"/>
          <w:sz w:val="20"/>
          <w:szCs w:val="20"/>
          <w:shd w:val="clear" w:color="auto" w:fill="FFFFFF"/>
          <w:lang w:val="uk-UA"/>
        </w:rPr>
        <w:t xml:space="preserve"> та з якою метою була надана благодійна допомога.</w:t>
      </w:r>
    </w:p>
    <w:p w14:paraId="5283E955" w14:textId="2238286B" w:rsidR="000B5897" w:rsidRPr="00663047" w:rsidRDefault="000B5897"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Існують також пільги з податку на додану вартість, що стосуються надання благодійної допомоги, зокрема, </w:t>
      </w:r>
      <w:r w:rsidR="00D62477" w:rsidRPr="00663047">
        <w:rPr>
          <w:rFonts w:ascii="Segoe UI" w:hAnsi="Segoe UI" w:cs="Segoe UI"/>
          <w:color w:val="000000"/>
          <w:sz w:val="20"/>
          <w:szCs w:val="20"/>
          <w:shd w:val="clear" w:color="auto" w:fill="FFFFFF"/>
        </w:rPr>
        <w:t>безоплатне постачання товарів/послуг благодійним організаціям, утвореним і зареєстрованим відповідно до законодавства, а також надання такої допомоги благодійними організаціями набувачам (суб'єктам) благодійної допомоги відповідно до законодавства про благодійну діяльність та благодійні організації</w:t>
      </w:r>
      <w:r w:rsidRPr="00663047">
        <w:rPr>
          <w:rStyle w:val="afb"/>
          <w:rFonts w:ascii="Segoe UI" w:hAnsi="Segoe UI" w:cs="Segoe UI"/>
          <w:sz w:val="20"/>
          <w:szCs w:val="20"/>
          <w:shd w:val="clear" w:color="auto" w:fill="FFFFFF"/>
          <w:lang w:val="uk-UA"/>
        </w:rPr>
        <w:footnoteReference w:id="162"/>
      </w:r>
      <w:r w:rsidRPr="00663047">
        <w:rPr>
          <w:rFonts w:ascii="Segoe UI" w:hAnsi="Segoe UI" w:cs="Segoe UI"/>
          <w:sz w:val="20"/>
          <w:szCs w:val="20"/>
          <w:shd w:val="clear" w:color="auto" w:fill="FFFFFF"/>
          <w:lang w:val="uk-UA"/>
        </w:rPr>
        <w:t>.</w:t>
      </w:r>
    </w:p>
    <w:p w14:paraId="299B319B" w14:textId="732C3F22" w:rsidR="000B5897" w:rsidRPr="00663047" w:rsidRDefault="000B5897"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Існують такі </w:t>
      </w:r>
      <w:r w:rsidR="00420EFE" w:rsidRPr="00663047">
        <w:rPr>
          <w:rFonts w:ascii="Segoe UI" w:hAnsi="Segoe UI" w:cs="Segoe UI"/>
          <w:spacing w:val="2"/>
          <w:sz w:val="20"/>
          <w:szCs w:val="20"/>
          <w:shd w:val="clear" w:color="auto" w:fill="FFFFFF"/>
          <w:lang w:val="uk-UA"/>
        </w:rPr>
        <w:t>різні</w:t>
      </w:r>
      <w:r w:rsidRPr="00663047">
        <w:rPr>
          <w:rFonts w:ascii="Segoe UI" w:hAnsi="Segoe UI" w:cs="Segoe UI"/>
          <w:spacing w:val="2"/>
          <w:sz w:val="20"/>
          <w:szCs w:val="20"/>
          <w:shd w:val="clear" w:color="auto" w:fill="FFFFFF"/>
          <w:lang w:val="uk-UA"/>
        </w:rPr>
        <w:t xml:space="preserve"> </w:t>
      </w:r>
      <w:r w:rsidR="00420EFE" w:rsidRPr="00663047">
        <w:rPr>
          <w:rFonts w:ascii="Segoe UI" w:hAnsi="Segoe UI" w:cs="Segoe UI"/>
          <w:spacing w:val="2"/>
          <w:sz w:val="20"/>
          <w:szCs w:val="20"/>
          <w:shd w:val="clear" w:color="auto" w:fill="FFFFFF"/>
          <w:lang w:val="uk-UA"/>
        </w:rPr>
        <w:t>практики застосування вказаної пільги</w:t>
      </w:r>
      <w:r w:rsidRPr="00663047">
        <w:rPr>
          <w:rFonts w:ascii="Segoe UI" w:hAnsi="Segoe UI" w:cs="Segoe UI"/>
          <w:spacing w:val="2"/>
          <w:sz w:val="20"/>
          <w:szCs w:val="20"/>
          <w:shd w:val="clear" w:color="auto" w:fill="FFFFFF"/>
          <w:lang w:val="uk-UA"/>
        </w:rPr>
        <w:t xml:space="preserve">: </w:t>
      </w:r>
      <w:r w:rsidR="00420EFE" w:rsidRPr="00663047">
        <w:rPr>
          <w:rFonts w:ascii="Segoe UI" w:hAnsi="Segoe UI" w:cs="Segoe UI"/>
          <w:spacing w:val="2"/>
          <w:sz w:val="20"/>
          <w:szCs w:val="20"/>
          <w:shd w:val="clear" w:color="auto" w:fill="FFFFFF"/>
          <w:lang w:val="uk-UA"/>
        </w:rPr>
        <w:t xml:space="preserve">(1) </w:t>
      </w:r>
      <w:r w:rsidRPr="00663047">
        <w:rPr>
          <w:rFonts w:ascii="Segoe UI" w:hAnsi="Segoe UI" w:cs="Segoe UI"/>
          <w:spacing w:val="2"/>
          <w:sz w:val="20"/>
          <w:szCs w:val="20"/>
          <w:shd w:val="clear" w:color="auto" w:fill="FFFFFF"/>
          <w:lang w:val="uk-UA"/>
        </w:rPr>
        <w:t xml:space="preserve">звільнення від оподаткування благодійної допомоги </w:t>
      </w:r>
      <w:r w:rsidR="00C20A89" w:rsidRPr="00663047">
        <w:rPr>
          <w:rFonts w:ascii="Segoe UI" w:hAnsi="Segoe UI" w:cs="Segoe UI"/>
          <w:spacing w:val="2"/>
          <w:sz w:val="20"/>
          <w:szCs w:val="20"/>
          <w:shd w:val="clear" w:color="auto" w:fill="FFFFFF"/>
          <w:lang w:val="uk-UA"/>
        </w:rPr>
        <w:t>для всіх</w:t>
      </w:r>
      <w:r w:rsidRPr="00663047">
        <w:rPr>
          <w:rFonts w:ascii="Segoe UI" w:hAnsi="Segoe UI" w:cs="Segoe UI"/>
          <w:spacing w:val="2"/>
          <w:sz w:val="20"/>
          <w:szCs w:val="20"/>
          <w:shd w:val="clear" w:color="auto" w:fill="FFFFFF"/>
          <w:lang w:val="uk-UA"/>
        </w:rPr>
        <w:t xml:space="preserve"> ОГС (</w:t>
      </w:r>
      <w:r w:rsidR="00C20A89" w:rsidRPr="00663047">
        <w:rPr>
          <w:rFonts w:ascii="Segoe UI" w:hAnsi="Segoe UI" w:cs="Segoe UI"/>
          <w:spacing w:val="2"/>
          <w:sz w:val="20"/>
          <w:szCs w:val="20"/>
          <w:shd w:val="clear" w:color="auto" w:fill="FFFFFF"/>
          <w:lang w:val="uk-UA"/>
        </w:rPr>
        <w:t>позиція</w:t>
      </w:r>
      <w:r w:rsidRPr="00663047">
        <w:rPr>
          <w:rFonts w:ascii="Segoe UI" w:hAnsi="Segoe UI" w:cs="Segoe UI"/>
          <w:spacing w:val="2"/>
          <w:sz w:val="20"/>
          <w:szCs w:val="20"/>
          <w:shd w:val="clear" w:color="auto" w:fill="FFFFFF"/>
          <w:lang w:val="uk-UA"/>
        </w:rPr>
        <w:t xml:space="preserve"> юристів та бухгалтерів) та </w:t>
      </w:r>
      <w:r w:rsidR="00420EFE" w:rsidRPr="00663047">
        <w:rPr>
          <w:rFonts w:ascii="Segoe UI" w:hAnsi="Segoe UI" w:cs="Segoe UI"/>
          <w:spacing w:val="2"/>
          <w:sz w:val="20"/>
          <w:szCs w:val="20"/>
          <w:shd w:val="clear" w:color="auto" w:fill="FFFFFF"/>
          <w:lang w:val="uk-UA"/>
        </w:rPr>
        <w:t xml:space="preserve">(2) </w:t>
      </w:r>
      <w:r w:rsidRPr="00663047">
        <w:rPr>
          <w:rFonts w:ascii="Segoe UI" w:hAnsi="Segoe UI" w:cs="Segoe UI"/>
          <w:spacing w:val="2"/>
          <w:sz w:val="20"/>
          <w:szCs w:val="20"/>
          <w:shd w:val="clear" w:color="auto" w:fill="FFFFFF"/>
          <w:lang w:val="uk-UA"/>
        </w:rPr>
        <w:t xml:space="preserve">лише </w:t>
      </w:r>
      <w:r w:rsidR="00C20A89" w:rsidRPr="00663047">
        <w:rPr>
          <w:rFonts w:ascii="Segoe UI" w:hAnsi="Segoe UI" w:cs="Segoe UI"/>
          <w:spacing w:val="2"/>
          <w:sz w:val="20"/>
          <w:szCs w:val="20"/>
          <w:shd w:val="clear" w:color="auto" w:fill="FFFFFF"/>
          <w:lang w:val="uk-UA"/>
        </w:rPr>
        <w:t xml:space="preserve">для </w:t>
      </w:r>
      <w:r w:rsidRPr="00663047">
        <w:rPr>
          <w:rFonts w:ascii="Segoe UI" w:hAnsi="Segoe UI" w:cs="Segoe UI"/>
          <w:spacing w:val="2"/>
          <w:sz w:val="20"/>
          <w:szCs w:val="20"/>
          <w:shd w:val="clear" w:color="auto" w:fill="FFFFFF"/>
          <w:lang w:val="uk-UA"/>
        </w:rPr>
        <w:t>благодійни</w:t>
      </w:r>
      <w:r w:rsidR="00C20A89" w:rsidRPr="00663047">
        <w:rPr>
          <w:rFonts w:ascii="Segoe UI" w:hAnsi="Segoe UI" w:cs="Segoe UI"/>
          <w:spacing w:val="2"/>
          <w:sz w:val="20"/>
          <w:szCs w:val="20"/>
          <w:shd w:val="clear" w:color="auto" w:fill="FFFFFF"/>
          <w:lang w:val="uk-UA"/>
        </w:rPr>
        <w:t>х</w:t>
      </w:r>
      <w:r w:rsidRPr="00663047">
        <w:rPr>
          <w:rFonts w:ascii="Segoe UI" w:hAnsi="Segoe UI" w:cs="Segoe UI"/>
          <w:spacing w:val="2"/>
          <w:sz w:val="20"/>
          <w:szCs w:val="20"/>
          <w:shd w:val="clear" w:color="auto" w:fill="FFFFFF"/>
          <w:lang w:val="uk-UA"/>
        </w:rPr>
        <w:t xml:space="preserve"> організаці</w:t>
      </w:r>
      <w:r w:rsidR="00C20A89" w:rsidRPr="00663047">
        <w:rPr>
          <w:rFonts w:ascii="Segoe UI" w:hAnsi="Segoe UI" w:cs="Segoe UI"/>
          <w:spacing w:val="2"/>
          <w:sz w:val="20"/>
          <w:szCs w:val="20"/>
          <w:shd w:val="clear" w:color="auto" w:fill="FFFFFF"/>
          <w:lang w:val="uk-UA"/>
        </w:rPr>
        <w:t>й</w:t>
      </w:r>
      <w:r w:rsidRPr="00663047">
        <w:rPr>
          <w:rFonts w:ascii="Segoe UI" w:hAnsi="Segoe UI" w:cs="Segoe UI"/>
          <w:spacing w:val="2"/>
          <w:sz w:val="20"/>
          <w:szCs w:val="20"/>
          <w:shd w:val="clear" w:color="auto" w:fill="FFFFFF"/>
          <w:lang w:val="uk-UA"/>
        </w:rPr>
        <w:t xml:space="preserve"> (позиція податкового </w:t>
      </w:r>
      <w:r w:rsidR="00C20A89" w:rsidRPr="00663047">
        <w:rPr>
          <w:rFonts w:ascii="Segoe UI" w:hAnsi="Segoe UI" w:cs="Segoe UI"/>
          <w:spacing w:val="2"/>
          <w:sz w:val="20"/>
          <w:szCs w:val="20"/>
          <w:shd w:val="clear" w:color="auto" w:fill="FFFFFF"/>
          <w:lang w:val="uk-UA"/>
        </w:rPr>
        <w:t>органу</w:t>
      </w:r>
      <w:r w:rsidRPr="00663047">
        <w:rPr>
          <w:rFonts w:ascii="Segoe UI" w:hAnsi="Segoe UI" w:cs="Segoe UI"/>
          <w:spacing w:val="2"/>
          <w:sz w:val="20"/>
          <w:szCs w:val="20"/>
          <w:shd w:val="clear" w:color="auto" w:fill="FFFFFF"/>
          <w:lang w:val="uk-UA"/>
        </w:rPr>
        <w:t>). На практиці це ускладнює застосування цієї статті.</w:t>
      </w:r>
    </w:p>
    <w:p w14:paraId="09D11963" w14:textId="037EE35B" w:rsidR="000B5897" w:rsidRPr="00663047" w:rsidRDefault="00C20A89"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Фізичні особи-підприємці</w:t>
      </w:r>
      <w:r w:rsidR="000B5897" w:rsidRPr="00663047">
        <w:rPr>
          <w:rFonts w:ascii="Segoe UI" w:hAnsi="Segoe UI" w:cs="Segoe UI"/>
          <w:spacing w:val="2"/>
          <w:sz w:val="20"/>
          <w:szCs w:val="20"/>
          <w:shd w:val="clear" w:color="auto" w:fill="FFFFFF"/>
          <w:lang w:val="uk-UA"/>
        </w:rPr>
        <w:t xml:space="preserve"> не мають пільг при наданні благодійної допомоги. Так само немає пільг при наданні великої </w:t>
      </w:r>
      <w:r w:rsidR="00420EFE" w:rsidRPr="00663047">
        <w:rPr>
          <w:rFonts w:ascii="Segoe UI" w:hAnsi="Segoe UI" w:cs="Segoe UI"/>
          <w:spacing w:val="2"/>
          <w:sz w:val="20"/>
          <w:szCs w:val="20"/>
          <w:shd w:val="clear" w:color="auto" w:fill="FFFFFF"/>
          <w:lang w:val="uk-UA"/>
        </w:rPr>
        <w:t xml:space="preserve">суми </w:t>
      </w:r>
      <w:r w:rsidR="000B5897" w:rsidRPr="00663047">
        <w:rPr>
          <w:rFonts w:ascii="Segoe UI" w:hAnsi="Segoe UI" w:cs="Segoe UI"/>
          <w:spacing w:val="2"/>
          <w:sz w:val="20"/>
          <w:szCs w:val="20"/>
          <w:shd w:val="clear" w:color="auto" w:fill="FFFFFF"/>
          <w:lang w:val="uk-UA"/>
        </w:rPr>
        <w:t>благодійної допомоги або, наприклад, при створенні благодійн</w:t>
      </w:r>
      <w:r w:rsidR="00D62477" w:rsidRPr="00663047">
        <w:rPr>
          <w:rFonts w:ascii="Segoe UI" w:hAnsi="Segoe UI" w:cs="Segoe UI"/>
          <w:spacing w:val="2"/>
          <w:sz w:val="20"/>
          <w:szCs w:val="20"/>
          <w:shd w:val="clear" w:color="auto" w:fill="FFFFFF"/>
          <w:lang w:val="uk-UA"/>
        </w:rPr>
        <w:t xml:space="preserve">ого ендавменту </w:t>
      </w:r>
      <w:r w:rsidRPr="00663047">
        <w:rPr>
          <w:rFonts w:ascii="Segoe UI" w:hAnsi="Segoe UI" w:cs="Segoe UI"/>
          <w:spacing w:val="2"/>
          <w:sz w:val="20"/>
          <w:szCs w:val="20"/>
          <w:shd w:val="clear" w:color="auto" w:fill="FFFFFF"/>
          <w:lang w:val="uk-UA"/>
        </w:rPr>
        <w:t>шляхом дарування активів</w:t>
      </w:r>
      <w:r w:rsidR="000B5897" w:rsidRPr="00663047">
        <w:rPr>
          <w:rFonts w:ascii="Segoe UI" w:hAnsi="Segoe UI" w:cs="Segoe UI"/>
          <w:spacing w:val="2"/>
          <w:sz w:val="20"/>
          <w:szCs w:val="20"/>
          <w:shd w:val="clear" w:color="auto" w:fill="FFFFFF"/>
          <w:lang w:val="uk-UA"/>
        </w:rPr>
        <w:t>.</w:t>
      </w:r>
    </w:p>
    <w:p w14:paraId="7941903A" w14:textId="5BE2A615" w:rsidR="00CD0C10" w:rsidRPr="00663047" w:rsidRDefault="00C20A89" w:rsidP="004E1257">
      <w:pPr>
        <w:spacing w:before="120" w:after="120" w:line="240" w:lineRule="auto"/>
        <w:jc w:val="both"/>
        <w:rPr>
          <w:rFonts w:ascii="Segoe UI" w:hAnsi="Segoe UI" w:cs="Segoe UI"/>
          <w:b/>
          <w:sz w:val="20"/>
          <w:szCs w:val="20"/>
          <w:lang w:val="uk-UA"/>
        </w:rPr>
      </w:pPr>
      <w:r w:rsidRPr="00663047">
        <w:rPr>
          <w:rFonts w:ascii="Segoe UI" w:hAnsi="Segoe UI" w:cs="Segoe UI"/>
          <w:b/>
          <w:sz w:val="20"/>
          <w:szCs w:val="20"/>
          <w:lang w:val="uk-UA"/>
        </w:rPr>
        <w:t>Стандарт</w:t>
      </w:r>
      <w:r w:rsidR="00CD0C10" w:rsidRPr="00663047">
        <w:rPr>
          <w:rFonts w:ascii="Segoe UI" w:hAnsi="Segoe UI" w:cs="Segoe UI"/>
          <w:b/>
          <w:sz w:val="20"/>
          <w:szCs w:val="20"/>
          <w:lang w:val="uk-UA"/>
        </w:rPr>
        <w:t xml:space="preserve"> 5. </w:t>
      </w:r>
      <w:r w:rsidRPr="00663047">
        <w:rPr>
          <w:rFonts w:ascii="Segoe UI" w:hAnsi="Segoe UI" w:cs="Segoe UI"/>
          <w:b/>
          <w:sz w:val="20"/>
          <w:szCs w:val="20"/>
          <w:lang w:val="uk-UA"/>
        </w:rPr>
        <w:t>Законодавство та політика стимулюють волонтерство</w:t>
      </w:r>
    </w:p>
    <w:p w14:paraId="5495ACDD" w14:textId="2BE9573D" w:rsidR="008A5BE9" w:rsidRPr="00663047" w:rsidRDefault="008A5BE9" w:rsidP="004E1257">
      <w:pPr>
        <w:spacing w:before="120" w:after="120" w:line="240" w:lineRule="auto"/>
        <w:jc w:val="both"/>
        <w:rPr>
          <w:rFonts w:ascii="Segoe UI" w:hAnsi="Segoe UI" w:cs="Segoe UI"/>
          <w:i/>
          <w:spacing w:val="2"/>
          <w:sz w:val="20"/>
          <w:szCs w:val="20"/>
          <w:shd w:val="clear" w:color="auto" w:fill="FFFFFF"/>
          <w:lang w:val="uk-UA"/>
        </w:rPr>
      </w:pPr>
      <w:r w:rsidRPr="00663047">
        <w:rPr>
          <w:rFonts w:ascii="Segoe UI" w:hAnsi="Segoe UI" w:cs="Segoe UI"/>
          <w:i/>
          <w:spacing w:val="2"/>
          <w:sz w:val="20"/>
          <w:szCs w:val="20"/>
          <w:shd w:val="clear" w:color="auto" w:fill="FFFFFF"/>
          <w:lang w:val="uk-UA"/>
        </w:rPr>
        <w:t>Законодавство України не перешкоджає залученню волонтерів, але в той же час не заохочує таку діяльність. У деяких випадках також виникають ускладнення при залученні та подальшій діяльності волонтерів.</w:t>
      </w:r>
    </w:p>
    <w:p w14:paraId="0D15734E" w14:textId="2E4ED808" w:rsidR="008A5BE9" w:rsidRPr="00663047" w:rsidRDefault="008A5BE9"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Волонтер</w:t>
      </w:r>
      <w:r w:rsidR="00D5586D" w:rsidRPr="00663047">
        <w:rPr>
          <w:rFonts w:ascii="Segoe UI" w:hAnsi="Segoe UI" w:cs="Segoe UI"/>
          <w:spacing w:val="2"/>
          <w:sz w:val="20"/>
          <w:szCs w:val="20"/>
          <w:shd w:val="clear" w:color="auto" w:fill="FFFFFF"/>
          <w:lang w:val="uk-UA"/>
        </w:rPr>
        <w:t xml:space="preserve">ство </w:t>
      </w:r>
      <w:r w:rsidRPr="00663047">
        <w:rPr>
          <w:rFonts w:ascii="Segoe UI" w:hAnsi="Segoe UI" w:cs="Segoe UI"/>
          <w:spacing w:val="2"/>
          <w:sz w:val="20"/>
          <w:szCs w:val="20"/>
          <w:shd w:val="clear" w:color="auto" w:fill="FFFFFF"/>
          <w:lang w:val="uk-UA"/>
        </w:rPr>
        <w:t>в Україні регулюється Законом "Про волонтерську діяльність"</w:t>
      </w:r>
      <w:r w:rsidR="009048EC" w:rsidRPr="00663047">
        <w:rPr>
          <w:rStyle w:val="afb"/>
          <w:rFonts w:ascii="Segoe UI" w:hAnsi="Segoe UI" w:cs="Segoe UI"/>
          <w:spacing w:val="2"/>
          <w:sz w:val="20"/>
          <w:szCs w:val="20"/>
          <w:shd w:val="clear" w:color="auto" w:fill="FFFFFF"/>
          <w:lang w:val="uk-UA"/>
        </w:rPr>
        <w:footnoteReference w:id="163"/>
      </w:r>
      <w:r w:rsidRPr="00663047">
        <w:rPr>
          <w:rFonts w:ascii="Segoe UI" w:hAnsi="Segoe UI" w:cs="Segoe UI"/>
          <w:spacing w:val="2"/>
          <w:sz w:val="20"/>
          <w:szCs w:val="20"/>
          <w:shd w:val="clear" w:color="auto" w:fill="FFFFFF"/>
          <w:lang w:val="uk-UA"/>
        </w:rPr>
        <w:t>, який визначає</w:t>
      </w:r>
      <w:r w:rsidR="00D5586D" w:rsidRPr="00663047">
        <w:rPr>
          <w:rFonts w:ascii="Segoe UI" w:hAnsi="Segoe UI" w:cs="Segoe UI"/>
          <w:spacing w:val="2"/>
          <w:sz w:val="20"/>
          <w:szCs w:val="20"/>
          <w:shd w:val="clear" w:color="auto" w:fill="FFFFFF"/>
          <w:lang w:val="uk-UA"/>
        </w:rPr>
        <w:t xml:space="preserve"> волонтерство, права й обов’язки волонтера та організації, стандарти роботи тощо</w:t>
      </w:r>
      <w:r w:rsidRPr="00663047">
        <w:rPr>
          <w:rFonts w:ascii="Segoe UI" w:hAnsi="Segoe UI" w:cs="Segoe UI"/>
          <w:spacing w:val="2"/>
          <w:sz w:val="20"/>
          <w:szCs w:val="20"/>
          <w:shd w:val="clear" w:color="auto" w:fill="FFFFFF"/>
          <w:lang w:val="uk-UA"/>
        </w:rPr>
        <w:t>.</w:t>
      </w:r>
    </w:p>
    <w:p w14:paraId="0AF522B9" w14:textId="21C27B75" w:rsidR="008A5BE9" w:rsidRPr="00663047" w:rsidRDefault="008A5BE9"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У той же час, на практиці члени ОГС часто </w:t>
      </w:r>
      <w:r w:rsidR="00C3008E" w:rsidRPr="00663047">
        <w:rPr>
          <w:rFonts w:ascii="Segoe UI" w:hAnsi="Segoe UI" w:cs="Segoe UI"/>
          <w:spacing w:val="2"/>
          <w:sz w:val="20"/>
          <w:szCs w:val="20"/>
          <w:shd w:val="clear" w:color="auto" w:fill="FFFFFF"/>
          <w:lang w:val="uk-UA"/>
        </w:rPr>
        <w:t>плутають</w:t>
      </w:r>
      <w:r w:rsidRPr="00663047">
        <w:rPr>
          <w:rFonts w:ascii="Segoe UI" w:hAnsi="Segoe UI" w:cs="Segoe UI"/>
          <w:spacing w:val="2"/>
          <w:sz w:val="20"/>
          <w:szCs w:val="20"/>
          <w:shd w:val="clear" w:color="auto" w:fill="FFFFFF"/>
          <w:lang w:val="uk-UA"/>
        </w:rPr>
        <w:t xml:space="preserve"> волонтерські та трудові відносини, що потенційно може призвести до штрафних санкцій за неправильну реєстрацію працівників. </w:t>
      </w:r>
      <w:r w:rsidR="009048EC" w:rsidRPr="00663047">
        <w:rPr>
          <w:rFonts w:ascii="Segoe UI" w:hAnsi="Segoe UI" w:cs="Segoe UI"/>
          <w:spacing w:val="2"/>
          <w:sz w:val="20"/>
          <w:szCs w:val="20"/>
          <w:shd w:val="clear" w:color="auto" w:fill="FFFFFF"/>
          <w:lang w:val="uk-UA"/>
        </w:rPr>
        <w:t>Волонтерами</w:t>
      </w:r>
      <w:r w:rsidRPr="00663047">
        <w:rPr>
          <w:rFonts w:ascii="Segoe UI" w:hAnsi="Segoe UI" w:cs="Segoe UI"/>
          <w:spacing w:val="2"/>
          <w:sz w:val="20"/>
          <w:szCs w:val="20"/>
          <w:shd w:val="clear" w:color="auto" w:fill="FFFFFF"/>
          <w:lang w:val="uk-UA"/>
        </w:rPr>
        <w:t xml:space="preserve"> можуть бути громадяни України, іноземці або особи без громадянства. </w:t>
      </w:r>
      <w:r w:rsidR="00F25632" w:rsidRPr="00663047">
        <w:rPr>
          <w:rFonts w:ascii="Segoe UI" w:hAnsi="Segoe UI" w:cs="Segoe UI"/>
          <w:spacing w:val="2"/>
          <w:sz w:val="20"/>
          <w:szCs w:val="20"/>
          <w:shd w:val="clear" w:color="auto" w:fill="FFFFFF"/>
          <w:lang w:val="uk-UA"/>
        </w:rPr>
        <w:t>Закон зобов’язує підписувати договір ОГС з волонтерами тільки в разі здійснення волонтерами небезпечної діяльності</w:t>
      </w:r>
      <w:r w:rsidR="009048EC" w:rsidRPr="00663047">
        <w:rPr>
          <w:rStyle w:val="afb"/>
          <w:rFonts w:ascii="Segoe UI" w:hAnsi="Segoe UI" w:cs="Segoe UI"/>
          <w:spacing w:val="2"/>
          <w:sz w:val="20"/>
          <w:szCs w:val="20"/>
          <w:shd w:val="clear" w:color="auto" w:fill="FFFFFF"/>
          <w:lang w:val="uk-UA"/>
        </w:rPr>
        <w:footnoteReference w:id="164"/>
      </w:r>
      <w:r w:rsidRPr="00663047">
        <w:rPr>
          <w:rFonts w:ascii="Segoe UI" w:hAnsi="Segoe UI" w:cs="Segoe UI"/>
          <w:spacing w:val="2"/>
          <w:sz w:val="20"/>
          <w:szCs w:val="20"/>
          <w:shd w:val="clear" w:color="auto" w:fill="FFFFFF"/>
          <w:lang w:val="uk-UA"/>
        </w:rPr>
        <w:t>.</w:t>
      </w:r>
    </w:p>
    <w:p w14:paraId="7941CD33" w14:textId="484452ED" w:rsidR="008A5BE9" w:rsidRPr="00663047" w:rsidRDefault="008A5BE9"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Для залучення іноземних </w:t>
      </w:r>
      <w:r w:rsidR="009048EC" w:rsidRPr="00663047">
        <w:rPr>
          <w:rFonts w:ascii="Segoe UI" w:hAnsi="Segoe UI" w:cs="Segoe UI"/>
          <w:spacing w:val="2"/>
          <w:sz w:val="20"/>
          <w:szCs w:val="20"/>
          <w:shd w:val="clear" w:color="auto" w:fill="FFFFFF"/>
          <w:lang w:val="uk-UA"/>
        </w:rPr>
        <w:t>волонтерів</w:t>
      </w:r>
      <w:r w:rsidRPr="00663047">
        <w:rPr>
          <w:rFonts w:ascii="Segoe UI" w:hAnsi="Segoe UI" w:cs="Segoe UI"/>
          <w:spacing w:val="2"/>
          <w:sz w:val="20"/>
          <w:szCs w:val="20"/>
          <w:shd w:val="clear" w:color="auto" w:fill="FFFFFF"/>
          <w:lang w:val="uk-UA"/>
        </w:rPr>
        <w:t xml:space="preserve"> ОГС повинні бути зареєстровані в Міністерстві соціальної політики та протягом 5 днів повідомля</w:t>
      </w:r>
      <w:r w:rsidR="009048EC" w:rsidRPr="00663047">
        <w:rPr>
          <w:rFonts w:ascii="Segoe UI" w:hAnsi="Segoe UI" w:cs="Segoe UI"/>
          <w:spacing w:val="2"/>
          <w:sz w:val="20"/>
          <w:szCs w:val="20"/>
          <w:shd w:val="clear" w:color="auto" w:fill="FFFFFF"/>
          <w:lang w:val="uk-UA"/>
        </w:rPr>
        <w:t>ти Міністерство про залучення/</w:t>
      </w:r>
      <w:r w:rsidRPr="00663047">
        <w:rPr>
          <w:rFonts w:ascii="Segoe UI" w:hAnsi="Segoe UI" w:cs="Segoe UI"/>
          <w:spacing w:val="2"/>
          <w:sz w:val="20"/>
          <w:szCs w:val="20"/>
          <w:shd w:val="clear" w:color="auto" w:fill="FFFFFF"/>
          <w:lang w:val="uk-UA"/>
        </w:rPr>
        <w:t xml:space="preserve">звільнення іноземного </w:t>
      </w:r>
      <w:r w:rsidR="009048EC" w:rsidRPr="00663047">
        <w:rPr>
          <w:rFonts w:ascii="Segoe UI" w:hAnsi="Segoe UI" w:cs="Segoe UI"/>
          <w:spacing w:val="2"/>
          <w:sz w:val="20"/>
          <w:szCs w:val="20"/>
          <w:shd w:val="clear" w:color="auto" w:fill="FFFFFF"/>
          <w:lang w:val="uk-UA"/>
        </w:rPr>
        <w:t>волонтера</w:t>
      </w:r>
      <w:r w:rsidRPr="00663047">
        <w:rPr>
          <w:rFonts w:ascii="Segoe UI" w:hAnsi="Segoe UI" w:cs="Segoe UI"/>
          <w:spacing w:val="2"/>
          <w:sz w:val="20"/>
          <w:szCs w:val="20"/>
          <w:shd w:val="clear" w:color="auto" w:fill="FFFFFF"/>
          <w:lang w:val="uk-UA"/>
        </w:rPr>
        <w:t xml:space="preserve">. Немає обмежень, пов’язаних з відправленням </w:t>
      </w:r>
      <w:r w:rsidR="009048EC" w:rsidRPr="00663047">
        <w:rPr>
          <w:rFonts w:ascii="Segoe UI" w:hAnsi="Segoe UI" w:cs="Segoe UI"/>
          <w:spacing w:val="2"/>
          <w:sz w:val="20"/>
          <w:szCs w:val="20"/>
          <w:shd w:val="clear" w:color="auto" w:fill="FFFFFF"/>
          <w:lang w:val="uk-UA"/>
        </w:rPr>
        <w:t>волонтерів</w:t>
      </w:r>
      <w:r w:rsidRPr="00663047">
        <w:rPr>
          <w:rFonts w:ascii="Segoe UI" w:hAnsi="Segoe UI" w:cs="Segoe UI"/>
          <w:spacing w:val="2"/>
          <w:sz w:val="20"/>
          <w:szCs w:val="20"/>
          <w:shd w:val="clear" w:color="auto" w:fill="FFFFFF"/>
          <w:lang w:val="uk-UA"/>
        </w:rPr>
        <w:t xml:space="preserve"> за кордон.</w:t>
      </w:r>
    </w:p>
    <w:p w14:paraId="17C8B6ED" w14:textId="37C413A9" w:rsidR="008A5BE9" w:rsidRPr="00663047" w:rsidRDefault="008A5BE9"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Одним з недоліків є те, що коли </w:t>
      </w:r>
      <w:r w:rsidR="009048EC" w:rsidRPr="00663047">
        <w:rPr>
          <w:rFonts w:ascii="Segoe UI" w:hAnsi="Segoe UI" w:cs="Segoe UI"/>
          <w:spacing w:val="2"/>
          <w:sz w:val="20"/>
          <w:szCs w:val="20"/>
          <w:shd w:val="clear" w:color="auto" w:fill="FFFFFF"/>
          <w:lang w:val="uk-UA"/>
        </w:rPr>
        <w:t>волонтери</w:t>
      </w:r>
      <w:r w:rsidRPr="00663047">
        <w:rPr>
          <w:rFonts w:ascii="Segoe UI" w:hAnsi="Segoe UI" w:cs="Segoe UI"/>
          <w:spacing w:val="2"/>
          <w:sz w:val="20"/>
          <w:szCs w:val="20"/>
          <w:shd w:val="clear" w:color="auto" w:fill="FFFFFF"/>
          <w:lang w:val="uk-UA"/>
        </w:rPr>
        <w:t xml:space="preserve"> отримують відшкодування за житло, харчування та проїзд, ОГС сплачують податок на доходи фізичних осіб (18 відсотків) та військовий збір (1,5 відсотка)</w:t>
      </w:r>
      <w:r w:rsidR="009048EC" w:rsidRPr="00663047">
        <w:rPr>
          <w:rStyle w:val="afb"/>
          <w:rFonts w:ascii="Segoe UI" w:hAnsi="Segoe UI" w:cs="Segoe UI"/>
          <w:spacing w:val="2"/>
          <w:sz w:val="20"/>
          <w:szCs w:val="20"/>
          <w:shd w:val="clear" w:color="auto" w:fill="FFFFFF"/>
          <w:lang w:val="uk-UA"/>
        </w:rPr>
        <w:footnoteReference w:id="165"/>
      </w:r>
      <w:r w:rsidRPr="00663047">
        <w:rPr>
          <w:rFonts w:ascii="Segoe UI" w:hAnsi="Segoe UI" w:cs="Segoe UI"/>
          <w:spacing w:val="2"/>
          <w:sz w:val="20"/>
          <w:szCs w:val="20"/>
          <w:shd w:val="clear" w:color="auto" w:fill="FFFFFF"/>
          <w:lang w:val="uk-UA"/>
        </w:rPr>
        <w:t>.</w:t>
      </w:r>
    </w:p>
    <w:p w14:paraId="687A62AF" w14:textId="07032E3C" w:rsidR="00CD0C10" w:rsidRPr="00663047" w:rsidRDefault="009048EC" w:rsidP="004E1257">
      <w:pPr>
        <w:spacing w:before="120" w:after="120" w:line="240" w:lineRule="auto"/>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lastRenderedPageBreak/>
        <w:t xml:space="preserve">Більше того, немає державних програм, які б сприяли волонтерству. Навчальні заклади не додають балів </w:t>
      </w:r>
      <w:r w:rsidR="005B5866" w:rsidRPr="00663047">
        <w:rPr>
          <w:rFonts w:ascii="Segoe UI" w:hAnsi="Segoe UI" w:cs="Segoe UI"/>
          <w:spacing w:val="2"/>
          <w:sz w:val="20"/>
          <w:szCs w:val="20"/>
          <w:shd w:val="clear" w:color="auto" w:fill="FFFFFF"/>
          <w:lang w:val="uk-UA"/>
        </w:rPr>
        <w:t>студентам</w:t>
      </w:r>
      <w:r w:rsidRPr="00663047">
        <w:rPr>
          <w:rFonts w:ascii="Segoe UI" w:hAnsi="Segoe UI" w:cs="Segoe UI"/>
          <w:spacing w:val="2"/>
          <w:sz w:val="20"/>
          <w:szCs w:val="20"/>
          <w:shd w:val="clear" w:color="auto" w:fill="FFFFFF"/>
          <w:lang w:val="uk-UA"/>
        </w:rPr>
        <w:t>, які займаються волонтерством</w:t>
      </w:r>
      <w:r w:rsidR="00CD0C10" w:rsidRPr="00663047">
        <w:rPr>
          <w:rFonts w:ascii="Segoe UI" w:hAnsi="Segoe UI" w:cs="Segoe UI"/>
          <w:spacing w:val="2"/>
          <w:sz w:val="20"/>
          <w:szCs w:val="20"/>
          <w:shd w:val="clear" w:color="auto" w:fill="FFFFFF"/>
          <w:lang w:val="uk-UA"/>
        </w:rPr>
        <w:t>.</w:t>
      </w:r>
    </w:p>
    <w:p w14:paraId="3A28CD7C" w14:textId="41D6D6C8" w:rsidR="00D57E3F" w:rsidRPr="00A175E6" w:rsidRDefault="00CA73C7" w:rsidP="004E1257">
      <w:pPr>
        <w:spacing w:before="120" w:after="120" w:line="240" w:lineRule="auto"/>
        <w:jc w:val="both"/>
        <w:rPr>
          <w:rFonts w:ascii="Segoe UI" w:eastAsia="Calibri" w:hAnsi="Segoe UI" w:cs="Segoe UI"/>
          <w:b/>
          <w:i/>
          <w:sz w:val="20"/>
          <w:szCs w:val="20"/>
          <w:lang w:val="uk-UA"/>
        </w:rPr>
      </w:pPr>
      <w:r w:rsidRPr="00A175E6">
        <w:rPr>
          <w:rFonts w:ascii="Segoe UI" w:eastAsia="Calibri" w:hAnsi="Segoe UI" w:cs="Segoe UI"/>
          <w:b/>
          <w:i/>
          <w:sz w:val="20"/>
          <w:szCs w:val="20"/>
          <w:lang w:val="uk-UA"/>
        </w:rPr>
        <w:t>Р</w:t>
      </w:r>
      <w:r w:rsidR="009048EC" w:rsidRPr="00A175E6">
        <w:rPr>
          <w:rFonts w:ascii="Segoe UI" w:eastAsia="Calibri" w:hAnsi="Segoe UI" w:cs="Segoe UI"/>
          <w:b/>
          <w:i/>
          <w:sz w:val="20"/>
          <w:szCs w:val="20"/>
          <w:lang w:val="uk-UA"/>
        </w:rPr>
        <w:t>екомендації за напрямом</w:t>
      </w:r>
      <w:r w:rsidR="00125BF8" w:rsidRPr="00A175E6">
        <w:rPr>
          <w:rFonts w:ascii="Segoe UI" w:eastAsia="Calibri" w:hAnsi="Segoe UI" w:cs="Segoe UI"/>
          <w:b/>
          <w:i/>
          <w:sz w:val="20"/>
          <w:szCs w:val="20"/>
          <w:lang w:val="uk-UA"/>
        </w:rPr>
        <w:t xml:space="preserve"> 9:</w:t>
      </w:r>
    </w:p>
    <w:p w14:paraId="0450339E" w14:textId="1D0335E1" w:rsidR="009048EC" w:rsidRPr="00663047" w:rsidRDefault="00F539C4" w:rsidP="00C3008E">
      <w:pPr>
        <w:pStyle w:val="af"/>
        <w:numPr>
          <w:ilvl w:val="0"/>
          <w:numId w:val="8"/>
        </w:numPr>
        <w:spacing w:after="0" w:line="240" w:lineRule="auto"/>
        <w:ind w:left="0" w:firstLine="0"/>
        <w:contextualSpacing w:val="0"/>
        <w:jc w:val="both"/>
        <w:rPr>
          <w:rFonts w:ascii="Segoe UI" w:hAnsi="Segoe UI" w:cs="Segoe UI"/>
          <w:spacing w:val="2"/>
          <w:sz w:val="20"/>
          <w:szCs w:val="20"/>
          <w:shd w:val="clear" w:color="auto" w:fill="FFFFFF"/>
          <w:lang w:val="uk-UA"/>
        </w:rPr>
      </w:pPr>
      <w:r w:rsidRPr="008C4432">
        <w:rPr>
          <w:rFonts w:ascii="Segoe UI" w:hAnsi="Segoe UI" w:cs="Segoe UI"/>
          <w:spacing w:val="2"/>
          <w:sz w:val="20"/>
          <w:szCs w:val="20"/>
          <w:shd w:val="clear" w:color="auto" w:fill="FFFFFF"/>
          <w:lang w:val="uk-UA"/>
        </w:rPr>
        <w:t xml:space="preserve">Запровадити конкурсний та прозорий механізм фінансування, </w:t>
      </w:r>
      <w:r w:rsidRPr="00663047">
        <w:rPr>
          <w:rFonts w:ascii="Segoe UI" w:hAnsi="Segoe UI" w:cs="Segoe UI"/>
          <w:spacing w:val="2"/>
          <w:sz w:val="20"/>
          <w:szCs w:val="20"/>
          <w:shd w:val="clear" w:color="auto" w:fill="FFFFFF"/>
          <w:lang w:val="uk-UA"/>
        </w:rPr>
        <w:t xml:space="preserve">моніторингу і звітування ОГС з </w:t>
      </w:r>
      <w:r w:rsidR="009048EC" w:rsidRPr="00663047">
        <w:rPr>
          <w:rFonts w:ascii="Segoe UI" w:hAnsi="Segoe UI" w:cs="Segoe UI"/>
          <w:spacing w:val="2"/>
          <w:sz w:val="20"/>
          <w:szCs w:val="20"/>
          <w:shd w:val="clear" w:color="auto" w:fill="FFFFFF"/>
          <w:lang w:val="uk-UA"/>
        </w:rPr>
        <w:t>державного та місцевих бюджетів</w:t>
      </w:r>
      <w:r w:rsidRPr="00663047">
        <w:rPr>
          <w:rFonts w:ascii="Segoe UI" w:hAnsi="Segoe UI" w:cs="Segoe UI"/>
          <w:spacing w:val="2"/>
          <w:sz w:val="20"/>
          <w:szCs w:val="20"/>
          <w:shd w:val="clear" w:color="auto" w:fill="FFFFFF"/>
          <w:lang w:val="uk-UA"/>
        </w:rPr>
        <w:t>.</w:t>
      </w:r>
    </w:p>
    <w:p w14:paraId="13D8DB5D" w14:textId="36F5ED6A" w:rsidR="009048EC" w:rsidRPr="00663047" w:rsidRDefault="00F539C4" w:rsidP="00C3008E">
      <w:pPr>
        <w:pStyle w:val="af"/>
        <w:numPr>
          <w:ilvl w:val="0"/>
          <w:numId w:val="8"/>
        </w:numPr>
        <w:spacing w:after="0" w:line="240" w:lineRule="auto"/>
        <w:ind w:left="0" w:firstLine="0"/>
        <w:contextualSpacing w:val="0"/>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Розшири перелік ОГС, які можуть претендувати на фінансування з державного та місцевих бюджетів</w:t>
      </w:r>
      <w:r w:rsidR="009048EC" w:rsidRPr="00663047">
        <w:rPr>
          <w:rFonts w:ascii="Segoe UI" w:hAnsi="Segoe UI" w:cs="Segoe UI"/>
          <w:spacing w:val="2"/>
          <w:sz w:val="20"/>
          <w:szCs w:val="20"/>
          <w:shd w:val="clear" w:color="auto" w:fill="FFFFFF"/>
          <w:lang w:val="uk-UA"/>
        </w:rPr>
        <w:t xml:space="preserve">, </w:t>
      </w:r>
      <w:r w:rsidR="00B81308" w:rsidRPr="00663047">
        <w:rPr>
          <w:rFonts w:ascii="Segoe UI" w:hAnsi="Segoe UI" w:cs="Segoe UI"/>
          <w:spacing w:val="2"/>
          <w:sz w:val="20"/>
          <w:szCs w:val="20"/>
          <w:shd w:val="clear" w:color="auto" w:fill="FFFFFF"/>
          <w:lang w:val="uk-UA"/>
        </w:rPr>
        <w:t>включно з</w:t>
      </w:r>
      <w:r w:rsidR="009048EC" w:rsidRPr="00663047">
        <w:rPr>
          <w:rFonts w:ascii="Segoe UI" w:hAnsi="Segoe UI" w:cs="Segoe UI"/>
          <w:spacing w:val="2"/>
          <w:sz w:val="20"/>
          <w:szCs w:val="20"/>
          <w:shd w:val="clear" w:color="auto" w:fill="FFFFFF"/>
          <w:lang w:val="uk-UA"/>
        </w:rPr>
        <w:t xml:space="preserve"> питання</w:t>
      </w:r>
      <w:r w:rsidR="00B81308" w:rsidRPr="00663047">
        <w:rPr>
          <w:rFonts w:ascii="Segoe UI" w:hAnsi="Segoe UI" w:cs="Segoe UI"/>
          <w:spacing w:val="2"/>
          <w:sz w:val="20"/>
          <w:szCs w:val="20"/>
          <w:shd w:val="clear" w:color="auto" w:fill="FFFFFF"/>
          <w:lang w:val="uk-UA"/>
        </w:rPr>
        <w:t>ми</w:t>
      </w:r>
      <w:r w:rsidR="009048EC" w:rsidRPr="00663047">
        <w:rPr>
          <w:rFonts w:ascii="Segoe UI" w:hAnsi="Segoe UI" w:cs="Segoe UI"/>
          <w:spacing w:val="2"/>
          <w:sz w:val="20"/>
          <w:szCs w:val="20"/>
          <w:shd w:val="clear" w:color="auto" w:fill="FFFFFF"/>
          <w:lang w:val="uk-UA"/>
        </w:rPr>
        <w:t xml:space="preserve"> охорони</w:t>
      </w:r>
      <w:r w:rsidR="00B81308" w:rsidRPr="00663047">
        <w:rPr>
          <w:rFonts w:ascii="Segoe UI" w:hAnsi="Segoe UI" w:cs="Segoe UI"/>
          <w:spacing w:val="2"/>
          <w:sz w:val="20"/>
          <w:szCs w:val="20"/>
          <w:shd w:val="clear" w:color="auto" w:fill="FFFFFF"/>
          <w:lang w:val="uk-UA"/>
        </w:rPr>
        <w:t xml:space="preserve"> навколишнього середовища, прав людини</w:t>
      </w:r>
      <w:r w:rsidRPr="00663047">
        <w:rPr>
          <w:rFonts w:ascii="Segoe UI" w:hAnsi="Segoe UI" w:cs="Segoe UI"/>
          <w:spacing w:val="2"/>
          <w:sz w:val="20"/>
          <w:szCs w:val="20"/>
          <w:shd w:val="clear" w:color="auto" w:fill="FFFFFF"/>
          <w:lang w:val="uk-UA"/>
        </w:rPr>
        <w:t>, захисту тварин</w:t>
      </w:r>
      <w:r w:rsidR="00B81308" w:rsidRPr="00663047">
        <w:rPr>
          <w:rFonts w:ascii="Segoe UI" w:hAnsi="Segoe UI" w:cs="Segoe UI"/>
          <w:spacing w:val="2"/>
          <w:sz w:val="20"/>
          <w:szCs w:val="20"/>
          <w:shd w:val="clear" w:color="auto" w:fill="FFFFFF"/>
          <w:lang w:val="uk-UA"/>
        </w:rPr>
        <w:t xml:space="preserve"> та іншими</w:t>
      </w:r>
      <w:r w:rsidR="009048EC" w:rsidRPr="00663047">
        <w:rPr>
          <w:rFonts w:ascii="Segoe UI" w:hAnsi="Segoe UI" w:cs="Segoe UI"/>
          <w:spacing w:val="2"/>
          <w:sz w:val="20"/>
          <w:szCs w:val="20"/>
          <w:shd w:val="clear" w:color="auto" w:fill="FFFFFF"/>
          <w:lang w:val="uk-UA"/>
        </w:rPr>
        <w:t>;</w:t>
      </w:r>
    </w:p>
    <w:p w14:paraId="016443A6" w14:textId="6B495201" w:rsidR="009048EC" w:rsidRPr="00663047" w:rsidRDefault="00F539C4" w:rsidP="00C3008E">
      <w:pPr>
        <w:pStyle w:val="af"/>
        <w:numPr>
          <w:ilvl w:val="0"/>
          <w:numId w:val="8"/>
        </w:numPr>
        <w:spacing w:after="0" w:line="240" w:lineRule="auto"/>
        <w:ind w:left="0" w:firstLine="0"/>
        <w:contextualSpacing w:val="0"/>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Забезпечити органами влади залучення ОГС у якості надавачів соціальних послуг по всій території України.</w:t>
      </w:r>
    </w:p>
    <w:p w14:paraId="7E83E801" w14:textId="46B673D0" w:rsidR="009048EC" w:rsidRPr="00663047" w:rsidRDefault="00B81308" w:rsidP="00C3008E">
      <w:pPr>
        <w:pStyle w:val="af"/>
        <w:numPr>
          <w:ilvl w:val="0"/>
          <w:numId w:val="8"/>
        </w:numPr>
        <w:spacing w:after="0" w:line="240" w:lineRule="auto"/>
        <w:ind w:left="0" w:firstLine="0"/>
        <w:contextualSpacing w:val="0"/>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З</w:t>
      </w:r>
      <w:r w:rsidR="009048EC" w:rsidRPr="00663047">
        <w:rPr>
          <w:rFonts w:ascii="Segoe UI" w:hAnsi="Segoe UI" w:cs="Segoe UI"/>
          <w:spacing w:val="2"/>
          <w:sz w:val="20"/>
          <w:szCs w:val="20"/>
          <w:shd w:val="clear" w:color="auto" w:fill="FFFFFF"/>
          <w:lang w:val="uk-UA"/>
        </w:rPr>
        <w:t xml:space="preserve">апровадити конкурентні прозорі механізми </w:t>
      </w:r>
      <w:r w:rsidRPr="00663047">
        <w:rPr>
          <w:rFonts w:ascii="Segoe UI" w:hAnsi="Segoe UI" w:cs="Segoe UI"/>
          <w:spacing w:val="2"/>
          <w:sz w:val="20"/>
          <w:szCs w:val="20"/>
          <w:shd w:val="clear" w:color="auto" w:fill="FFFFFF"/>
          <w:lang w:val="uk-UA"/>
        </w:rPr>
        <w:t>виділення</w:t>
      </w:r>
      <w:r w:rsidR="009048EC" w:rsidRPr="00663047">
        <w:rPr>
          <w:rFonts w:ascii="Segoe UI" w:hAnsi="Segoe UI" w:cs="Segoe UI"/>
          <w:spacing w:val="2"/>
          <w:sz w:val="20"/>
          <w:szCs w:val="20"/>
          <w:shd w:val="clear" w:color="auto" w:fill="FFFFFF"/>
          <w:lang w:val="uk-UA"/>
        </w:rPr>
        <w:t xml:space="preserve"> приміщень для </w:t>
      </w:r>
      <w:r w:rsidR="00F539C4" w:rsidRPr="00663047">
        <w:rPr>
          <w:rFonts w:ascii="Segoe UI" w:hAnsi="Segoe UI" w:cs="Segoe UI"/>
          <w:spacing w:val="2"/>
          <w:sz w:val="20"/>
          <w:szCs w:val="20"/>
          <w:shd w:val="clear" w:color="auto" w:fill="FFFFFF"/>
          <w:lang w:val="uk-UA"/>
        </w:rPr>
        <w:t xml:space="preserve">діяльності </w:t>
      </w:r>
      <w:r w:rsidR="009048EC" w:rsidRPr="00663047">
        <w:rPr>
          <w:rFonts w:ascii="Segoe UI" w:hAnsi="Segoe UI" w:cs="Segoe UI"/>
          <w:spacing w:val="2"/>
          <w:sz w:val="20"/>
          <w:szCs w:val="20"/>
          <w:shd w:val="clear" w:color="auto" w:fill="FFFFFF"/>
          <w:lang w:val="uk-UA"/>
        </w:rPr>
        <w:t>ОГС;</w:t>
      </w:r>
    </w:p>
    <w:p w14:paraId="4F47D6F5" w14:textId="77777777" w:rsidR="00F539C4" w:rsidRPr="00663047" w:rsidRDefault="00F539C4" w:rsidP="00F539C4">
      <w:pPr>
        <w:pStyle w:val="af"/>
        <w:numPr>
          <w:ilvl w:val="0"/>
          <w:numId w:val="8"/>
        </w:numPr>
        <w:spacing w:after="0" w:line="240" w:lineRule="auto"/>
        <w:ind w:left="0" w:firstLine="0"/>
        <w:contextualSpacing w:val="0"/>
        <w:jc w:val="both"/>
        <w:rPr>
          <w:rFonts w:ascii="Segoe UI" w:hAnsi="Segoe UI" w:cs="Segoe UI"/>
          <w:spacing w:val="2"/>
          <w:sz w:val="20"/>
          <w:szCs w:val="20"/>
          <w:shd w:val="clear" w:color="auto" w:fill="FFFFFF"/>
          <w:lang w:val="uk-UA"/>
        </w:rPr>
      </w:pPr>
      <w:r w:rsidRPr="00663047">
        <w:rPr>
          <w:rFonts w:ascii="Segoe UI" w:eastAsia="Calibri" w:hAnsi="Segoe UI" w:cs="Segoe UI"/>
          <w:sz w:val="20"/>
          <w:szCs w:val="20"/>
          <w:lang w:val="uk-UA"/>
        </w:rPr>
        <w:t>Запровадити податкові стимули для корпоративної та індивідуальної філантропії, використання якого не буде обтяжливим</w:t>
      </w:r>
      <w:r w:rsidRPr="00663047">
        <w:rPr>
          <w:rFonts w:ascii="Segoe UI" w:hAnsi="Segoe UI" w:cs="Segoe UI"/>
          <w:spacing w:val="2"/>
          <w:sz w:val="20"/>
          <w:szCs w:val="20"/>
          <w:shd w:val="clear" w:color="auto" w:fill="FFFFFF"/>
          <w:lang w:val="uk-UA"/>
        </w:rPr>
        <w:t>.</w:t>
      </w:r>
    </w:p>
    <w:p w14:paraId="6BFA5B78" w14:textId="2C7FC272" w:rsidR="009048EC" w:rsidRPr="00663047" w:rsidRDefault="00F539C4" w:rsidP="00C3008E">
      <w:pPr>
        <w:pStyle w:val="af"/>
        <w:numPr>
          <w:ilvl w:val="0"/>
          <w:numId w:val="8"/>
        </w:numPr>
        <w:spacing w:after="0" w:line="240" w:lineRule="auto"/>
        <w:ind w:left="0" w:firstLine="0"/>
        <w:contextualSpacing w:val="0"/>
        <w:jc w:val="both"/>
        <w:rPr>
          <w:rFonts w:ascii="Segoe UI" w:hAnsi="Segoe UI" w:cs="Segoe UI"/>
          <w:spacing w:val="2"/>
          <w:sz w:val="20"/>
          <w:szCs w:val="20"/>
          <w:shd w:val="clear" w:color="auto" w:fill="FFFFFF"/>
          <w:lang w:val="uk-UA"/>
        </w:rPr>
      </w:pPr>
      <w:r w:rsidRPr="00663047">
        <w:rPr>
          <w:rFonts w:ascii="Segoe UI" w:hAnsi="Segoe UI" w:cs="Segoe UI"/>
          <w:spacing w:val="2"/>
          <w:sz w:val="20"/>
          <w:szCs w:val="20"/>
          <w:shd w:val="clear" w:color="auto" w:fill="FFFFFF"/>
          <w:lang w:val="uk-UA"/>
        </w:rPr>
        <w:t xml:space="preserve">Скасувати оподаткування компенсації </w:t>
      </w:r>
      <w:r w:rsidR="004B0C07" w:rsidRPr="00663047">
        <w:rPr>
          <w:rFonts w:ascii="Segoe UI" w:hAnsi="Segoe UI" w:cs="Segoe UI"/>
          <w:spacing w:val="2"/>
          <w:sz w:val="20"/>
          <w:szCs w:val="20"/>
          <w:shd w:val="clear" w:color="auto" w:fill="FFFFFF"/>
          <w:lang w:val="uk-UA"/>
        </w:rPr>
        <w:t>волонтерам</w:t>
      </w:r>
      <w:r w:rsidRPr="00663047">
        <w:rPr>
          <w:rFonts w:ascii="Segoe UI" w:hAnsi="Segoe UI" w:cs="Segoe UI"/>
          <w:spacing w:val="2"/>
          <w:sz w:val="20"/>
          <w:szCs w:val="20"/>
          <w:shd w:val="clear" w:color="auto" w:fill="FFFFFF"/>
          <w:lang w:val="uk-UA"/>
        </w:rPr>
        <w:t xml:space="preserve"> на, зокрема проїзд, проживання, харчування.</w:t>
      </w:r>
    </w:p>
    <w:p w14:paraId="2A678575" w14:textId="137FA9F7" w:rsidR="00D57E3F" w:rsidRPr="00663047" w:rsidRDefault="00EE43AA" w:rsidP="00EE43AA">
      <w:pPr>
        <w:pStyle w:val="af"/>
        <w:pBdr>
          <w:top w:val="nil"/>
          <w:left w:val="nil"/>
          <w:bottom w:val="nil"/>
          <w:right w:val="nil"/>
          <w:between w:val="nil"/>
        </w:pBdr>
        <w:spacing w:before="120" w:after="120" w:line="240" w:lineRule="auto"/>
        <w:ind w:left="0"/>
        <w:contextualSpacing w:val="0"/>
        <w:jc w:val="both"/>
        <w:rPr>
          <w:rFonts w:ascii="Segoe UI" w:eastAsia="Calibri" w:hAnsi="Segoe UI" w:cs="Segoe UI"/>
          <w:sz w:val="20"/>
          <w:szCs w:val="20"/>
          <w:lang w:val="uk-UA"/>
        </w:rPr>
      </w:pPr>
      <w:r w:rsidRPr="00663047">
        <w:rPr>
          <w:rFonts w:ascii="Segoe UI" w:eastAsia="Calibri" w:hAnsi="Segoe UI" w:cs="Segoe UI"/>
          <w:b/>
          <w:sz w:val="20"/>
          <w:szCs w:val="20"/>
          <w:lang w:val="pl-PL" w:eastAsia="en-US"/>
        </w:rPr>
        <w:t>VI</w:t>
      </w:r>
      <w:r w:rsidRPr="00663047">
        <w:rPr>
          <w:rFonts w:ascii="Segoe UI" w:eastAsia="Calibri" w:hAnsi="Segoe UI" w:cs="Segoe UI"/>
          <w:b/>
          <w:sz w:val="20"/>
          <w:szCs w:val="20"/>
          <w:lang w:val="ru-RU" w:eastAsia="en-US"/>
        </w:rPr>
        <w:t>.10</w:t>
      </w:r>
      <w:r w:rsidRPr="008C4432">
        <w:rPr>
          <w:rFonts w:ascii="Segoe UI" w:eastAsia="Calibri" w:hAnsi="Segoe UI" w:cs="Segoe UI"/>
          <w:b/>
          <w:sz w:val="20"/>
          <w:szCs w:val="20"/>
          <w:lang w:val="ru-RU" w:eastAsia="en-US"/>
        </w:rPr>
        <w:t xml:space="preserve">. </w:t>
      </w:r>
      <w:r w:rsidRPr="00663047">
        <w:rPr>
          <w:rFonts w:ascii="Segoe UI" w:hAnsi="Segoe UI" w:cs="Segoe UI"/>
          <w:b/>
          <w:bCs/>
          <w:sz w:val="20"/>
          <w:szCs w:val="20"/>
          <w:lang w:val="uk-UA"/>
        </w:rPr>
        <w:t>Співпраця між урядом та ОГС</w:t>
      </w:r>
    </w:p>
    <w:p w14:paraId="0175753C" w14:textId="3AE901B1" w:rsidR="002B7CB8" w:rsidRPr="00663047" w:rsidRDefault="00B81308" w:rsidP="004E1257">
      <w:pPr>
        <w:pStyle w:val="Default"/>
        <w:jc w:val="both"/>
        <w:rPr>
          <w:color w:val="auto"/>
          <w:sz w:val="20"/>
          <w:szCs w:val="20"/>
          <w:lang w:val="uk-UA"/>
        </w:rPr>
      </w:pPr>
      <w:r w:rsidRPr="00663047">
        <w:rPr>
          <w:rFonts w:eastAsia="Calibri"/>
          <w:b/>
          <w:color w:val="auto"/>
          <w:sz w:val="20"/>
          <w:szCs w:val="20"/>
          <w:lang w:val="uk-UA"/>
        </w:rPr>
        <w:t>Стандарт</w:t>
      </w:r>
      <w:r w:rsidR="00125BF8" w:rsidRPr="00663047">
        <w:rPr>
          <w:rFonts w:eastAsia="Calibri"/>
          <w:b/>
          <w:color w:val="auto"/>
          <w:sz w:val="20"/>
          <w:szCs w:val="20"/>
          <w:lang w:val="uk-UA"/>
        </w:rPr>
        <w:t xml:space="preserve"> 1. </w:t>
      </w:r>
      <w:r w:rsidRPr="00663047">
        <w:rPr>
          <w:b/>
          <w:bCs/>
          <w:color w:val="auto"/>
          <w:sz w:val="20"/>
          <w:szCs w:val="20"/>
          <w:lang w:val="uk-UA"/>
        </w:rPr>
        <w:t>Державна політика сприяє співпраці з ОГС та підтримує їхній розвиток</w:t>
      </w:r>
    </w:p>
    <w:p w14:paraId="68BBAF65" w14:textId="3C5348A9" w:rsidR="0067530C" w:rsidRPr="00663047" w:rsidRDefault="0067530C"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 xml:space="preserve">Державна політика </w:t>
      </w:r>
      <w:r w:rsidR="00E61ADB" w:rsidRPr="00663047">
        <w:rPr>
          <w:rFonts w:ascii="Segoe UI" w:eastAsia="Calibri" w:hAnsi="Segoe UI" w:cs="Segoe UI"/>
          <w:i/>
          <w:sz w:val="20"/>
          <w:szCs w:val="20"/>
          <w:lang w:val="uk-UA"/>
        </w:rPr>
        <w:t xml:space="preserve">розвитку громадянського суспільства </w:t>
      </w:r>
      <w:r w:rsidRPr="00663047">
        <w:rPr>
          <w:rFonts w:ascii="Segoe UI" w:eastAsia="Calibri" w:hAnsi="Segoe UI" w:cs="Segoe UI"/>
          <w:i/>
          <w:sz w:val="20"/>
          <w:szCs w:val="20"/>
          <w:lang w:val="uk-UA"/>
        </w:rPr>
        <w:t xml:space="preserve">сприяє співпраці </w:t>
      </w:r>
      <w:r w:rsidR="00E61ADB" w:rsidRPr="00663047">
        <w:rPr>
          <w:rFonts w:ascii="Segoe UI" w:eastAsia="Calibri" w:hAnsi="Segoe UI" w:cs="Segoe UI"/>
          <w:i/>
          <w:sz w:val="20"/>
          <w:szCs w:val="20"/>
          <w:lang w:val="uk-UA"/>
        </w:rPr>
        <w:t xml:space="preserve">органів виконавчої влади </w:t>
      </w:r>
      <w:r w:rsidRPr="00663047">
        <w:rPr>
          <w:rFonts w:ascii="Segoe UI" w:eastAsia="Calibri" w:hAnsi="Segoe UI" w:cs="Segoe UI"/>
          <w:i/>
          <w:sz w:val="20"/>
          <w:szCs w:val="20"/>
          <w:lang w:val="uk-UA"/>
        </w:rPr>
        <w:t xml:space="preserve">з ОГС. У той же час ОГС повинні бути активними та професійними, щоб </w:t>
      </w:r>
      <w:r w:rsidR="00E120A8" w:rsidRPr="00663047">
        <w:rPr>
          <w:rFonts w:ascii="Segoe UI" w:eastAsia="Calibri" w:hAnsi="Segoe UI" w:cs="Segoe UI"/>
          <w:i/>
          <w:sz w:val="20"/>
          <w:szCs w:val="20"/>
          <w:lang w:val="uk-UA"/>
        </w:rPr>
        <w:t>залучатися</w:t>
      </w:r>
      <w:r w:rsidRPr="00663047">
        <w:rPr>
          <w:rFonts w:ascii="Segoe UI" w:eastAsia="Calibri" w:hAnsi="Segoe UI" w:cs="Segoe UI"/>
          <w:i/>
          <w:sz w:val="20"/>
          <w:szCs w:val="20"/>
          <w:lang w:val="uk-UA"/>
        </w:rPr>
        <w:t xml:space="preserve"> до цієї співпраці.</w:t>
      </w:r>
    </w:p>
    <w:p w14:paraId="0344A5F0" w14:textId="05A76C31" w:rsidR="0067530C" w:rsidRPr="00663047" w:rsidRDefault="0067530C"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Національна </w:t>
      </w:r>
      <w:r w:rsidR="00C3008E" w:rsidRPr="00663047">
        <w:rPr>
          <w:rFonts w:ascii="Segoe UI" w:eastAsia="Calibri" w:hAnsi="Segoe UI" w:cs="Segoe UI"/>
          <w:sz w:val="20"/>
          <w:szCs w:val="20"/>
          <w:lang w:val="uk-UA"/>
        </w:rPr>
        <w:t>с</w:t>
      </w:r>
      <w:r w:rsidRPr="00663047">
        <w:rPr>
          <w:rFonts w:ascii="Segoe UI" w:eastAsia="Calibri" w:hAnsi="Segoe UI" w:cs="Segoe UI"/>
          <w:sz w:val="20"/>
          <w:szCs w:val="20"/>
          <w:lang w:val="uk-UA"/>
        </w:rPr>
        <w:t>тратегія сприяння розвитку громадянського суспільства в Україні протягом 2016-2020 років, затверджена Указом Президента</w:t>
      </w:r>
      <w:r w:rsidR="00E120A8" w:rsidRPr="00663047">
        <w:rPr>
          <w:rFonts w:ascii="Segoe UI" w:eastAsia="Calibri" w:hAnsi="Segoe UI" w:cs="Segoe UI"/>
          <w:sz w:val="20"/>
          <w:szCs w:val="20"/>
          <w:vertAlign w:val="superscript"/>
          <w:lang w:val="uk-UA"/>
        </w:rPr>
        <w:footnoteReference w:id="166"/>
      </w:r>
      <w:r w:rsidRPr="00663047">
        <w:rPr>
          <w:rFonts w:ascii="Segoe UI" w:eastAsia="Calibri" w:hAnsi="Segoe UI" w:cs="Segoe UI"/>
          <w:sz w:val="20"/>
          <w:szCs w:val="20"/>
          <w:lang w:val="uk-UA"/>
        </w:rPr>
        <w:t>, діє в Україні. Стратегія визначає стратегічні напрями та цілі державної політики щодо сприяння розвитку громадянського суспільства, а також вказує відповідальних сторін та систему моніторингу. Стратегія розроблялась у тісній взаємодії з ОГС.</w:t>
      </w:r>
    </w:p>
    <w:p w14:paraId="1BE38B9A" w14:textId="62174C8A" w:rsidR="0067530C" w:rsidRPr="00663047" w:rsidRDefault="0067530C"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Щорічно уряд затверджує річний план дій щодо реалізації Стратегії. План дій передбачає чіткі завдання, відповідальні державні установи та терміни. Плани дій розробляються Міністерством регіональної політики за погодженням з ОГС. Однак </w:t>
      </w:r>
      <w:r w:rsidR="00E61ADB" w:rsidRPr="00663047">
        <w:rPr>
          <w:rFonts w:ascii="Segoe UI" w:eastAsia="Calibri" w:hAnsi="Segoe UI" w:cs="Segoe UI"/>
          <w:sz w:val="20"/>
          <w:szCs w:val="20"/>
          <w:lang w:val="uk-UA"/>
        </w:rPr>
        <w:t>У</w:t>
      </w:r>
      <w:r w:rsidRPr="00663047">
        <w:rPr>
          <w:rFonts w:ascii="Segoe UI" w:eastAsia="Calibri" w:hAnsi="Segoe UI" w:cs="Segoe UI"/>
          <w:sz w:val="20"/>
          <w:szCs w:val="20"/>
          <w:lang w:val="uk-UA"/>
        </w:rPr>
        <w:t xml:space="preserve">ряд несе відповідальність за виконання цих планів дій: </w:t>
      </w:r>
      <w:r w:rsidR="00E120A8" w:rsidRPr="00663047">
        <w:rPr>
          <w:rFonts w:ascii="Segoe UI" w:eastAsia="Calibri" w:hAnsi="Segoe UI" w:cs="Segoe UI"/>
          <w:sz w:val="20"/>
          <w:szCs w:val="20"/>
          <w:lang w:val="uk-UA"/>
        </w:rPr>
        <w:t>він</w:t>
      </w:r>
      <w:r w:rsidRPr="00663047">
        <w:rPr>
          <w:rFonts w:ascii="Segoe UI" w:eastAsia="Calibri" w:hAnsi="Segoe UI" w:cs="Segoe UI"/>
          <w:sz w:val="20"/>
          <w:szCs w:val="20"/>
          <w:lang w:val="uk-UA"/>
        </w:rPr>
        <w:t xml:space="preserve"> збира</w:t>
      </w:r>
      <w:r w:rsidR="00E120A8" w:rsidRPr="00663047">
        <w:rPr>
          <w:rFonts w:ascii="Segoe UI" w:eastAsia="Calibri" w:hAnsi="Segoe UI" w:cs="Segoe UI"/>
          <w:sz w:val="20"/>
          <w:szCs w:val="20"/>
          <w:lang w:val="uk-UA"/>
        </w:rPr>
        <w:t>є</w:t>
      </w:r>
      <w:r w:rsidRPr="00663047">
        <w:rPr>
          <w:rFonts w:ascii="Segoe UI" w:eastAsia="Calibri" w:hAnsi="Segoe UI" w:cs="Segoe UI"/>
          <w:sz w:val="20"/>
          <w:szCs w:val="20"/>
          <w:lang w:val="uk-UA"/>
        </w:rPr>
        <w:t xml:space="preserve"> інформацію та стеж</w:t>
      </w:r>
      <w:r w:rsidR="00E120A8" w:rsidRPr="00663047">
        <w:rPr>
          <w:rFonts w:ascii="Segoe UI" w:eastAsia="Calibri" w:hAnsi="Segoe UI" w:cs="Segoe UI"/>
          <w:sz w:val="20"/>
          <w:szCs w:val="20"/>
          <w:lang w:val="uk-UA"/>
        </w:rPr>
        <w:t>и</w:t>
      </w:r>
      <w:r w:rsidRPr="00663047">
        <w:rPr>
          <w:rFonts w:ascii="Segoe UI" w:eastAsia="Calibri" w:hAnsi="Segoe UI" w:cs="Segoe UI"/>
          <w:sz w:val="20"/>
          <w:szCs w:val="20"/>
          <w:lang w:val="uk-UA"/>
        </w:rPr>
        <w:t>ть за виконанням показників плану дій. Усі міністерства повинні надсилати уряду інформацію про виконані чи не виконані завдання.</w:t>
      </w:r>
    </w:p>
    <w:p w14:paraId="004DAF20" w14:textId="673A4031" w:rsidR="00E120A8" w:rsidRPr="00663047" w:rsidRDefault="00E120A8"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Також Секретаріат К</w:t>
      </w:r>
      <w:r w:rsidR="00C3008E" w:rsidRPr="00663047">
        <w:rPr>
          <w:rFonts w:ascii="Segoe UI" w:eastAsia="Calibri" w:hAnsi="Segoe UI" w:cs="Segoe UI"/>
          <w:sz w:val="20"/>
          <w:szCs w:val="20"/>
          <w:lang w:val="uk-UA"/>
        </w:rPr>
        <w:t>абінету Міністрів України (уряд</w:t>
      </w:r>
      <w:r w:rsidRPr="00663047">
        <w:rPr>
          <w:rFonts w:ascii="Segoe UI" w:eastAsia="Calibri" w:hAnsi="Segoe UI" w:cs="Segoe UI"/>
          <w:sz w:val="20"/>
          <w:szCs w:val="20"/>
          <w:lang w:val="uk-UA"/>
        </w:rPr>
        <w:t>) проводить моніторинг виконання державних планів дій щодо реалізації Стратегії. Звіт публікується н</w:t>
      </w:r>
      <w:r w:rsidR="00C3008E" w:rsidRPr="00663047">
        <w:rPr>
          <w:rFonts w:ascii="Segoe UI" w:eastAsia="Calibri" w:hAnsi="Segoe UI" w:cs="Segoe UI"/>
          <w:sz w:val="20"/>
          <w:szCs w:val="20"/>
          <w:lang w:val="uk-UA"/>
        </w:rPr>
        <w:t>а урядовому веб-сайті. Деякі ОГС</w:t>
      </w:r>
      <w:r w:rsidRPr="00663047">
        <w:rPr>
          <w:rFonts w:ascii="Segoe UI" w:eastAsia="Calibri" w:hAnsi="Segoe UI" w:cs="Segoe UI"/>
          <w:sz w:val="20"/>
          <w:szCs w:val="20"/>
          <w:lang w:val="uk-UA"/>
        </w:rPr>
        <w:t xml:space="preserve"> готують альтернативні публічні звіти.</w:t>
      </w:r>
    </w:p>
    <w:p w14:paraId="3F4407FC" w14:textId="32E03F79" w:rsidR="00E120A8" w:rsidRPr="00663047" w:rsidRDefault="00E120A8"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Найбільш позитивні зміни в правовій сфері для ОГС стали можливими завдяки впровадженню урядових планів дій</w:t>
      </w:r>
      <w:r w:rsidR="00E61ADB" w:rsidRPr="00663047">
        <w:rPr>
          <w:rStyle w:val="afb"/>
          <w:rFonts w:ascii="Segoe UI" w:eastAsia="Calibri" w:hAnsi="Segoe UI" w:cs="Segoe UI"/>
          <w:sz w:val="20"/>
          <w:szCs w:val="20"/>
          <w:lang w:val="uk-UA"/>
        </w:rPr>
        <w:footnoteReference w:id="167"/>
      </w:r>
      <w:r w:rsidRPr="00663047">
        <w:rPr>
          <w:rFonts w:ascii="Segoe UI" w:eastAsia="Calibri" w:hAnsi="Segoe UI" w:cs="Segoe UI"/>
          <w:sz w:val="20"/>
          <w:szCs w:val="20"/>
          <w:lang w:val="uk-UA"/>
        </w:rPr>
        <w:t xml:space="preserve">. На жаль, міністерства та інші державні установи не завжди належним чином виконують плани дій щодо реалізації стратегії. Часто державні установи порушують умови виконання завдання або виконують їх лише частково. Урядові установи часто не створюють робочих груп і не </w:t>
      </w:r>
      <w:r w:rsidRPr="00663047">
        <w:rPr>
          <w:rFonts w:ascii="Segoe UI" w:eastAsia="Calibri" w:hAnsi="Segoe UI" w:cs="Segoe UI"/>
          <w:sz w:val="20"/>
          <w:szCs w:val="20"/>
          <w:lang w:val="uk-UA"/>
        </w:rPr>
        <w:lastRenderedPageBreak/>
        <w:t>проводять консультації з ОГС щодо впровадження певних заходів або вдосконалення законодавства</w:t>
      </w:r>
      <w:r w:rsidRPr="00663047">
        <w:rPr>
          <w:rStyle w:val="afb"/>
          <w:rFonts w:ascii="Segoe UI" w:eastAsia="Calibri" w:hAnsi="Segoe UI" w:cs="Segoe UI"/>
          <w:sz w:val="20"/>
          <w:szCs w:val="20"/>
          <w:lang w:val="uk-UA"/>
        </w:rPr>
        <w:footnoteReference w:id="168"/>
      </w:r>
      <w:r w:rsidRPr="00663047">
        <w:rPr>
          <w:rFonts w:ascii="Segoe UI" w:eastAsia="Calibri" w:hAnsi="Segoe UI" w:cs="Segoe UI"/>
          <w:sz w:val="20"/>
          <w:szCs w:val="20"/>
          <w:lang w:val="uk-UA"/>
        </w:rPr>
        <w:t>.</w:t>
      </w:r>
    </w:p>
    <w:p w14:paraId="2FF33294" w14:textId="77777777" w:rsidR="00E120A8" w:rsidRPr="00663047" w:rsidRDefault="00E120A8"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Не передбачено додаткового фінансування на виконання урядових планів дій щодо реалізації Стратегії. Тому заходи в основному пов'язані з удосконаленням законодавства для ОГС або вивченням ситуації або проведенням консультацій.</w:t>
      </w:r>
    </w:p>
    <w:p w14:paraId="02CF1B33" w14:textId="5FEFC9AA" w:rsidR="00E120A8" w:rsidRPr="00663047" w:rsidRDefault="00E120A8"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З метою забезпечення координації діяльності, спрямованої на реалізацію Стратегії, Указом Президента </w:t>
      </w:r>
      <w:r w:rsidR="00E61ADB" w:rsidRPr="00663047">
        <w:rPr>
          <w:rFonts w:ascii="Segoe UI" w:eastAsia="Calibri" w:hAnsi="Segoe UI" w:cs="Segoe UI"/>
          <w:sz w:val="20"/>
          <w:szCs w:val="20"/>
          <w:lang w:val="uk-UA"/>
        </w:rPr>
        <w:t xml:space="preserve">№ 487 </w:t>
      </w:r>
      <w:r w:rsidRPr="00663047">
        <w:rPr>
          <w:rFonts w:ascii="Segoe UI" w:eastAsia="Calibri" w:hAnsi="Segoe UI" w:cs="Segoe UI"/>
          <w:sz w:val="20"/>
          <w:szCs w:val="20"/>
          <w:lang w:val="uk-UA"/>
        </w:rPr>
        <w:t>передбачено створення Координаційної ради для сприяння розвитку громадянського суспільства при Президенті України</w:t>
      </w:r>
      <w:r w:rsidRPr="00663047">
        <w:rPr>
          <w:rFonts w:ascii="Segoe UI" w:eastAsia="Calibri" w:hAnsi="Segoe UI" w:cs="Segoe UI"/>
          <w:sz w:val="20"/>
          <w:szCs w:val="20"/>
          <w:vertAlign w:val="superscript"/>
          <w:lang w:val="uk-UA"/>
        </w:rPr>
        <w:footnoteReference w:id="169"/>
      </w:r>
      <w:r w:rsidRPr="00663047">
        <w:rPr>
          <w:rFonts w:ascii="Segoe UI" w:eastAsia="Calibri" w:hAnsi="Segoe UI" w:cs="Segoe UI"/>
          <w:sz w:val="20"/>
          <w:szCs w:val="20"/>
          <w:lang w:val="uk-UA"/>
        </w:rPr>
        <w:t xml:space="preserve">. Рада складається з 50% </w:t>
      </w:r>
      <w:r w:rsidR="00E61ADB" w:rsidRPr="00663047">
        <w:rPr>
          <w:rFonts w:ascii="Segoe UI" w:eastAsia="Calibri" w:hAnsi="Segoe UI" w:cs="Segoe UI"/>
          <w:sz w:val="20"/>
          <w:szCs w:val="20"/>
          <w:lang w:val="uk-UA"/>
        </w:rPr>
        <w:t xml:space="preserve">представників </w:t>
      </w:r>
      <w:r w:rsidRPr="00663047">
        <w:rPr>
          <w:rFonts w:ascii="Segoe UI" w:eastAsia="Calibri" w:hAnsi="Segoe UI" w:cs="Segoe UI"/>
          <w:sz w:val="20"/>
          <w:szCs w:val="20"/>
          <w:lang w:val="uk-UA"/>
        </w:rPr>
        <w:t>ОГС та 50% представників міністерств. Координаційну раду очолюють віце-прем'єр-міністр та заступник голови Адміністрації Президента. Координаційна рада координує та контролює стан виконання Стратегії.</w:t>
      </w:r>
    </w:p>
    <w:p w14:paraId="63E72163" w14:textId="099ECB07" w:rsidR="005B54F4" w:rsidRPr="00663047" w:rsidRDefault="005B54F4"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На жаль, останнім часом Координаційна рада не проводила засідань і припинила свою діяльність як ключовий орган з розробки політики щодо громадянського суспільства та контролю за його виконанням</w:t>
      </w:r>
      <w:r w:rsidRPr="00663047">
        <w:rPr>
          <w:rStyle w:val="afb"/>
          <w:rFonts w:ascii="Segoe UI" w:eastAsia="Calibri" w:hAnsi="Segoe UI" w:cs="Segoe UI"/>
          <w:sz w:val="20"/>
          <w:szCs w:val="20"/>
          <w:lang w:val="uk-UA"/>
        </w:rPr>
        <w:footnoteReference w:id="170"/>
      </w:r>
      <w:r w:rsidRPr="00663047">
        <w:rPr>
          <w:rFonts w:ascii="Segoe UI" w:eastAsia="Calibri" w:hAnsi="Segoe UI" w:cs="Segoe UI"/>
          <w:sz w:val="20"/>
          <w:szCs w:val="20"/>
          <w:lang w:val="uk-UA"/>
        </w:rPr>
        <w:t>.</w:t>
      </w:r>
    </w:p>
    <w:p w14:paraId="34F8CEF9" w14:textId="32A1B33A" w:rsidR="005B54F4" w:rsidRPr="00663047" w:rsidRDefault="005B54F4"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Більшість обласних рад затвердили регіональні програми сприяння розвитку громадянського суспільства. Ці програми окреслюють заходи щодо сприяння розвитку громадянського суспільства в регіонах, а також асигнування з місцевого бюджету на виконання таких заходів. Основними виконавцями регіональної програми розвитку громадянського суспільства є структурні підрозділи обласн</w:t>
      </w:r>
      <w:r w:rsidR="00A941A1" w:rsidRPr="00663047">
        <w:rPr>
          <w:rFonts w:ascii="Segoe UI" w:eastAsia="Calibri" w:hAnsi="Segoe UI" w:cs="Segoe UI"/>
          <w:sz w:val="20"/>
          <w:szCs w:val="20"/>
          <w:lang w:val="uk-UA"/>
        </w:rPr>
        <w:t>их</w:t>
      </w:r>
      <w:r w:rsidRPr="00663047">
        <w:rPr>
          <w:rFonts w:ascii="Segoe UI" w:eastAsia="Calibri" w:hAnsi="Segoe UI" w:cs="Segoe UI"/>
          <w:sz w:val="20"/>
          <w:szCs w:val="20"/>
          <w:lang w:val="uk-UA"/>
        </w:rPr>
        <w:t xml:space="preserve"> та районних адміністрацій. Як правило, щорічно виділяється близько 1 млн. грн</w:t>
      </w:r>
      <w:r w:rsidRPr="00663047">
        <w:rPr>
          <w:rStyle w:val="afb"/>
          <w:rFonts w:ascii="Segoe UI" w:eastAsia="Calibri" w:hAnsi="Segoe UI" w:cs="Segoe UI"/>
          <w:sz w:val="20"/>
          <w:szCs w:val="20"/>
          <w:lang w:val="uk-UA"/>
        </w:rPr>
        <w:footnoteReference w:id="171"/>
      </w:r>
      <w:r w:rsidRPr="00663047">
        <w:rPr>
          <w:rFonts w:ascii="Segoe UI" w:eastAsia="Calibri" w:hAnsi="Segoe UI" w:cs="Segoe UI"/>
          <w:sz w:val="20"/>
          <w:szCs w:val="20"/>
          <w:lang w:val="uk-UA"/>
        </w:rPr>
        <w:t>. Най</w:t>
      </w:r>
      <w:r w:rsidR="00CA73C7" w:rsidRPr="00663047">
        <w:rPr>
          <w:rFonts w:ascii="Segoe UI" w:eastAsia="Calibri" w:hAnsi="Segoe UI" w:cs="Segoe UI"/>
          <w:sz w:val="20"/>
          <w:szCs w:val="20"/>
          <w:lang w:val="uk-UA"/>
        </w:rPr>
        <w:t>ефективнішими є конкуренція проє</w:t>
      </w:r>
      <w:r w:rsidRPr="00663047">
        <w:rPr>
          <w:rFonts w:ascii="Segoe UI" w:eastAsia="Calibri" w:hAnsi="Segoe UI" w:cs="Segoe UI"/>
          <w:sz w:val="20"/>
          <w:szCs w:val="20"/>
          <w:lang w:val="uk-UA"/>
        </w:rPr>
        <w:t>ктів для ОГС та проведення семінарів та тренінгів для ОГС щодо механізмів взаємодії з владою.</w:t>
      </w:r>
    </w:p>
    <w:p w14:paraId="396DD4C0" w14:textId="39AC51D7" w:rsidR="005B54F4" w:rsidRPr="00663047" w:rsidRDefault="005B54F4"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Координаційні ради для сприяння розвитку громадянського суспільства були створені при більшості обласних адміністративних повноважень. Ці регіональні ради включають представників ОГС, а також представників місцевих органів влади, які відображають адміністративне поле для діяльності ОГС</w:t>
      </w:r>
      <w:r w:rsidRPr="00663047">
        <w:rPr>
          <w:rStyle w:val="afb"/>
          <w:rFonts w:ascii="Segoe UI" w:eastAsia="Calibri" w:hAnsi="Segoe UI" w:cs="Segoe UI"/>
          <w:sz w:val="20"/>
          <w:szCs w:val="20"/>
          <w:lang w:val="uk-UA"/>
        </w:rPr>
        <w:footnoteReference w:id="172"/>
      </w:r>
      <w:r w:rsidRPr="00663047">
        <w:rPr>
          <w:rFonts w:ascii="Segoe UI" w:eastAsia="Calibri" w:hAnsi="Segoe UI" w:cs="Segoe UI"/>
          <w:sz w:val="20"/>
          <w:szCs w:val="20"/>
          <w:lang w:val="uk-UA"/>
        </w:rPr>
        <w:t>.</w:t>
      </w:r>
    </w:p>
    <w:p w14:paraId="1958C6FC" w14:textId="4373F52C" w:rsidR="00D57E3F" w:rsidRPr="00663047" w:rsidRDefault="00A941A1" w:rsidP="004E1257">
      <w:pPr>
        <w:spacing w:before="120" w:after="120" w:line="240" w:lineRule="auto"/>
        <w:jc w:val="both"/>
        <w:rPr>
          <w:rFonts w:ascii="Segoe UI" w:eastAsia="Calibri" w:hAnsi="Segoe UI" w:cs="Segoe UI"/>
          <w:b/>
          <w:sz w:val="20"/>
          <w:szCs w:val="20"/>
          <w:lang w:val="uk-UA"/>
        </w:rPr>
      </w:pPr>
      <w:r w:rsidRPr="00663047">
        <w:rPr>
          <w:rFonts w:ascii="Segoe UI" w:eastAsia="Calibri" w:hAnsi="Segoe UI" w:cs="Segoe UI"/>
          <w:b/>
          <w:sz w:val="20"/>
          <w:szCs w:val="20"/>
          <w:lang w:val="uk-UA"/>
        </w:rPr>
        <w:t>Стандарт</w:t>
      </w:r>
      <w:r w:rsidR="00125BF8" w:rsidRPr="00663047">
        <w:rPr>
          <w:rFonts w:ascii="Segoe UI" w:eastAsia="Calibri" w:hAnsi="Segoe UI" w:cs="Segoe UI"/>
          <w:b/>
          <w:sz w:val="20"/>
          <w:szCs w:val="20"/>
          <w:lang w:val="uk-UA"/>
        </w:rPr>
        <w:t xml:space="preserve"> 2. </w:t>
      </w:r>
      <w:r w:rsidRPr="00663047">
        <w:rPr>
          <w:rFonts w:ascii="Segoe UI" w:eastAsia="Calibri" w:hAnsi="Segoe UI" w:cs="Segoe UI"/>
          <w:b/>
          <w:sz w:val="20"/>
          <w:szCs w:val="20"/>
          <w:lang w:val="uk-UA"/>
        </w:rPr>
        <w:t xml:space="preserve">Держава впровадила спеціальні механізми для </w:t>
      </w:r>
      <w:r w:rsidR="005B5866" w:rsidRPr="00663047">
        <w:rPr>
          <w:rFonts w:ascii="Segoe UI" w:eastAsia="Calibri" w:hAnsi="Segoe UI" w:cs="Segoe UI"/>
          <w:b/>
          <w:sz w:val="20"/>
          <w:szCs w:val="20"/>
          <w:lang w:val="uk-UA"/>
        </w:rPr>
        <w:t>підтримки</w:t>
      </w:r>
      <w:r w:rsidRPr="00663047">
        <w:rPr>
          <w:rFonts w:ascii="Segoe UI" w:eastAsia="Calibri" w:hAnsi="Segoe UI" w:cs="Segoe UI"/>
          <w:b/>
          <w:sz w:val="20"/>
          <w:szCs w:val="20"/>
          <w:lang w:val="uk-UA"/>
        </w:rPr>
        <w:t xml:space="preserve"> співпраці з ОГС</w:t>
      </w:r>
    </w:p>
    <w:p w14:paraId="51C74757" w14:textId="77777777" w:rsidR="00A941A1" w:rsidRPr="00663047" w:rsidRDefault="00A941A1" w:rsidP="004E1257">
      <w:pPr>
        <w:spacing w:before="120" w:after="120" w:line="240" w:lineRule="auto"/>
        <w:jc w:val="both"/>
        <w:rPr>
          <w:rFonts w:ascii="Segoe UI" w:eastAsia="Calibri" w:hAnsi="Segoe UI" w:cs="Segoe UI"/>
          <w:i/>
          <w:sz w:val="20"/>
          <w:szCs w:val="20"/>
          <w:lang w:val="uk-UA"/>
        </w:rPr>
      </w:pPr>
      <w:r w:rsidRPr="00663047">
        <w:rPr>
          <w:rFonts w:ascii="Segoe UI" w:eastAsia="Calibri" w:hAnsi="Segoe UI" w:cs="Segoe UI"/>
          <w:i/>
          <w:sz w:val="20"/>
          <w:szCs w:val="20"/>
          <w:lang w:val="uk-UA"/>
        </w:rPr>
        <w:t>Законодавство не містить обмежень щодо участі ОГС у громадських радах. І все-таки цей інститут працює погано, хоча є приклади продуктивної роботи.</w:t>
      </w:r>
    </w:p>
    <w:p w14:paraId="264E6072" w14:textId="0D186E41" w:rsidR="00D5586D" w:rsidRPr="00663047" w:rsidRDefault="00A941A1"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Постанова КМУ </w:t>
      </w:r>
      <w:r w:rsidR="0061799C"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996 "</w:t>
      </w:r>
      <w:r w:rsidR="0061799C" w:rsidRPr="00663047">
        <w:rPr>
          <w:rFonts w:ascii="Segoe UI" w:eastAsia="Calibri" w:hAnsi="Segoe UI" w:cs="Segoe UI"/>
          <w:sz w:val="20"/>
          <w:szCs w:val="20"/>
          <w:lang w:val="uk-UA"/>
        </w:rPr>
        <w:t>Про забезпечення участі громадськості у формуванні та реалізації державної політики</w:t>
      </w:r>
      <w:r w:rsidRPr="00663047">
        <w:rPr>
          <w:rFonts w:ascii="Segoe UI" w:eastAsia="Calibri" w:hAnsi="Segoe UI" w:cs="Segoe UI"/>
          <w:sz w:val="20"/>
          <w:szCs w:val="20"/>
          <w:lang w:val="uk-UA"/>
        </w:rPr>
        <w:t>"</w:t>
      </w:r>
      <w:r w:rsidR="0061799C" w:rsidRPr="00663047">
        <w:rPr>
          <w:rStyle w:val="afb"/>
          <w:rFonts w:ascii="Segoe UI" w:eastAsia="Calibri" w:hAnsi="Segoe UI" w:cs="Segoe UI"/>
          <w:sz w:val="20"/>
          <w:szCs w:val="20"/>
          <w:lang w:val="uk-UA"/>
        </w:rPr>
        <w:footnoteReference w:id="173"/>
      </w:r>
      <w:r w:rsidRPr="00663047">
        <w:rPr>
          <w:rFonts w:ascii="Segoe UI" w:eastAsia="Calibri" w:hAnsi="Segoe UI" w:cs="Segoe UI"/>
          <w:sz w:val="20"/>
          <w:szCs w:val="20"/>
          <w:lang w:val="uk-UA"/>
        </w:rPr>
        <w:t xml:space="preserve"> гарантує, що </w:t>
      </w:r>
      <w:r w:rsidR="007C3161" w:rsidRPr="00663047">
        <w:rPr>
          <w:rFonts w:ascii="Segoe UI" w:eastAsia="Calibri" w:hAnsi="Segoe UI" w:cs="Segoe UI"/>
          <w:sz w:val="20"/>
          <w:szCs w:val="20"/>
          <w:lang w:val="uk-UA"/>
        </w:rPr>
        <w:t>громадські ради</w:t>
      </w:r>
      <w:r w:rsidRPr="00663047">
        <w:rPr>
          <w:rFonts w:ascii="Segoe UI" w:eastAsia="Calibri" w:hAnsi="Segoe UI" w:cs="Segoe UI"/>
          <w:sz w:val="20"/>
          <w:szCs w:val="20"/>
          <w:lang w:val="uk-UA"/>
        </w:rPr>
        <w:t xml:space="preserve"> створюються прозоро та з ініціативи державних органів та ОГС.</w:t>
      </w:r>
      <w:r w:rsidR="00D5586D" w:rsidRPr="00663047">
        <w:rPr>
          <w:rFonts w:ascii="Segoe UI" w:eastAsia="Calibri" w:hAnsi="Segoe UI" w:cs="Segoe UI"/>
          <w:sz w:val="20"/>
          <w:szCs w:val="20"/>
          <w:lang w:val="uk-UA"/>
        </w:rPr>
        <w:t xml:space="preserve"> Існує практика створення при органах виконавчої влади і органів місцевого самоврядування тематичних дорадчих органів. Наприклад, рада з питань молодіжної політики, рада підприємців при Уряді, Рада з питань свободи слова та захисту журналістів при Президентові та інші.</w:t>
      </w:r>
    </w:p>
    <w:p w14:paraId="6A973841" w14:textId="28A7B137" w:rsidR="00A941A1" w:rsidRPr="00663047" w:rsidRDefault="00A941A1"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lastRenderedPageBreak/>
        <w:t>Вищезгадан</w:t>
      </w:r>
      <w:r w:rsidR="007C3161" w:rsidRPr="00663047">
        <w:rPr>
          <w:rFonts w:ascii="Segoe UI" w:eastAsia="Calibri" w:hAnsi="Segoe UI" w:cs="Segoe UI"/>
          <w:sz w:val="20"/>
          <w:szCs w:val="20"/>
          <w:lang w:val="uk-UA"/>
        </w:rPr>
        <w:t>а постанова</w:t>
      </w:r>
      <w:r w:rsidRPr="00663047">
        <w:rPr>
          <w:rFonts w:ascii="Segoe UI" w:eastAsia="Calibri" w:hAnsi="Segoe UI" w:cs="Segoe UI"/>
          <w:sz w:val="20"/>
          <w:szCs w:val="20"/>
          <w:lang w:val="uk-UA"/>
        </w:rPr>
        <w:t xml:space="preserve"> визначає основні завдання: (1) права та обов'язки громадських рад, (2) порядок їх формування шляхом рейтингового (електронного) голосування</w:t>
      </w:r>
      <w:r w:rsidR="0061799C" w:rsidRPr="00663047">
        <w:rPr>
          <w:rStyle w:val="afb"/>
          <w:rFonts w:ascii="Segoe UI" w:eastAsia="Calibri" w:hAnsi="Segoe UI" w:cs="Segoe UI"/>
          <w:sz w:val="20"/>
          <w:szCs w:val="20"/>
          <w:lang w:val="uk-UA"/>
        </w:rPr>
        <w:footnoteReference w:id="174"/>
      </w:r>
      <w:r w:rsidR="002D6F7D" w:rsidRPr="00663047">
        <w:rPr>
          <w:rFonts w:ascii="Segoe UI" w:eastAsia="Calibri" w:hAnsi="Segoe UI" w:cs="Segoe UI"/>
          <w:sz w:val="20"/>
          <w:szCs w:val="20"/>
          <w:lang w:val="uk-UA"/>
        </w:rPr>
        <w:t xml:space="preserve"> </w:t>
      </w:r>
      <w:r w:rsidRPr="00663047">
        <w:rPr>
          <w:rFonts w:ascii="Segoe UI" w:eastAsia="Calibri" w:hAnsi="Segoe UI" w:cs="Segoe UI"/>
          <w:sz w:val="20"/>
          <w:szCs w:val="20"/>
          <w:lang w:val="uk-UA"/>
        </w:rPr>
        <w:t xml:space="preserve">на установчих зборах, (3) порядок роботи </w:t>
      </w:r>
      <w:r w:rsidR="0061799C" w:rsidRPr="00663047">
        <w:rPr>
          <w:rFonts w:ascii="Segoe UI" w:eastAsia="Calibri" w:hAnsi="Segoe UI" w:cs="Segoe UI"/>
          <w:sz w:val="20"/>
          <w:szCs w:val="20"/>
          <w:lang w:val="uk-UA"/>
        </w:rPr>
        <w:t>самих рад</w:t>
      </w:r>
      <w:r w:rsidRPr="00663047">
        <w:rPr>
          <w:rFonts w:ascii="Segoe UI" w:eastAsia="Calibri" w:hAnsi="Segoe UI" w:cs="Segoe UI"/>
          <w:sz w:val="20"/>
          <w:szCs w:val="20"/>
          <w:lang w:val="uk-UA"/>
        </w:rPr>
        <w:t xml:space="preserve"> та їх керівних органів; (4) порядок співпраці та розгляду пропозицій органом виконавчої влади, </w:t>
      </w:r>
      <w:r w:rsidR="0061799C" w:rsidRPr="00663047">
        <w:rPr>
          <w:rFonts w:ascii="Segoe UI" w:eastAsia="Calibri" w:hAnsi="Segoe UI" w:cs="Segoe UI"/>
          <w:sz w:val="20"/>
          <w:szCs w:val="20"/>
          <w:lang w:val="uk-UA"/>
        </w:rPr>
        <w:t>при</w:t>
      </w:r>
      <w:r w:rsidRPr="00663047">
        <w:rPr>
          <w:rFonts w:ascii="Segoe UI" w:eastAsia="Calibri" w:hAnsi="Segoe UI" w:cs="Segoe UI"/>
          <w:sz w:val="20"/>
          <w:szCs w:val="20"/>
          <w:lang w:val="uk-UA"/>
        </w:rPr>
        <w:t xml:space="preserve"> якому вони створені.</w:t>
      </w:r>
    </w:p>
    <w:p w14:paraId="46634A2D" w14:textId="78F79DB8" w:rsidR="00AE0F00" w:rsidRPr="00663047" w:rsidRDefault="00AE0F00"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Пропозиції громадських рад позитивно чи частково враховуються під час підготовки державної політики чи рішення. Розгляд пропозицій більшою мірою залежить від двох факторів: якості пропозицій та самого питання, щодо якого подається пропозиція. Якщо питання не стосується розподілу коштів і не зачіпає інтересів </w:t>
      </w:r>
      <w:r w:rsidR="007C3161"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третіх осіб</w:t>
      </w:r>
      <w:r w:rsidR="007C3161"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 xml:space="preserve">, але є більш стратегічним, ймовірність врахування таких пропозицій висока. Але </w:t>
      </w:r>
      <w:r w:rsidR="005C5C15" w:rsidRPr="00663047">
        <w:rPr>
          <w:rFonts w:ascii="Segoe UI" w:eastAsia="Calibri" w:hAnsi="Segoe UI" w:cs="Segoe UI"/>
          <w:sz w:val="20"/>
          <w:szCs w:val="20"/>
          <w:lang w:val="uk-UA"/>
        </w:rPr>
        <w:t xml:space="preserve">існує й </w:t>
      </w:r>
      <w:r w:rsidR="005B5866" w:rsidRPr="00663047">
        <w:rPr>
          <w:rFonts w:ascii="Segoe UI" w:eastAsia="Calibri" w:hAnsi="Segoe UI" w:cs="Segoe UI"/>
          <w:sz w:val="20"/>
          <w:szCs w:val="20"/>
          <w:lang w:val="uk-UA"/>
        </w:rPr>
        <w:t>інша</w:t>
      </w:r>
      <w:r w:rsidR="005C5C15" w:rsidRPr="00663047">
        <w:rPr>
          <w:rFonts w:ascii="Segoe UI" w:eastAsia="Calibri" w:hAnsi="Segoe UI" w:cs="Segoe UI"/>
          <w:sz w:val="20"/>
          <w:szCs w:val="20"/>
          <w:lang w:val="uk-UA"/>
        </w:rPr>
        <w:t xml:space="preserve"> проблема, а саме</w:t>
      </w:r>
      <w:r w:rsidRPr="00663047">
        <w:rPr>
          <w:rFonts w:ascii="Segoe UI" w:eastAsia="Calibri" w:hAnsi="Segoe UI" w:cs="Segoe UI"/>
          <w:sz w:val="20"/>
          <w:szCs w:val="20"/>
          <w:lang w:val="uk-UA"/>
        </w:rPr>
        <w:t xml:space="preserve">, низький рівень компетентності та </w:t>
      </w:r>
      <w:r w:rsidR="005C5C15" w:rsidRPr="00663047">
        <w:rPr>
          <w:rFonts w:ascii="Segoe UI" w:eastAsia="Calibri" w:hAnsi="Segoe UI" w:cs="Segoe UI"/>
          <w:sz w:val="20"/>
          <w:szCs w:val="20"/>
          <w:lang w:val="uk-UA"/>
        </w:rPr>
        <w:t>експертного досвіду</w:t>
      </w:r>
      <w:r w:rsidRPr="00663047">
        <w:rPr>
          <w:rFonts w:ascii="Segoe UI" w:eastAsia="Calibri" w:hAnsi="Segoe UI" w:cs="Segoe UI"/>
          <w:sz w:val="20"/>
          <w:szCs w:val="20"/>
          <w:lang w:val="uk-UA"/>
        </w:rPr>
        <w:t xml:space="preserve"> більшості існуючих </w:t>
      </w:r>
      <w:r w:rsidR="007C3161" w:rsidRPr="00663047">
        <w:rPr>
          <w:rFonts w:ascii="Segoe UI" w:eastAsia="Calibri" w:hAnsi="Segoe UI" w:cs="Segoe UI"/>
          <w:sz w:val="20"/>
          <w:szCs w:val="20"/>
          <w:lang w:val="uk-UA"/>
        </w:rPr>
        <w:t xml:space="preserve">членів </w:t>
      </w:r>
      <w:r w:rsidRPr="00663047">
        <w:rPr>
          <w:rFonts w:ascii="Segoe UI" w:eastAsia="Calibri" w:hAnsi="Segoe UI" w:cs="Segoe UI"/>
          <w:sz w:val="20"/>
          <w:szCs w:val="20"/>
          <w:lang w:val="uk-UA"/>
        </w:rPr>
        <w:t xml:space="preserve">громадських рад. Громадські ради перестали </w:t>
      </w:r>
      <w:r w:rsidR="005C5C15" w:rsidRPr="00663047">
        <w:rPr>
          <w:rFonts w:ascii="Segoe UI" w:eastAsia="Calibri" w:hAnsi="Segoe UI" w:cs="Segoe UI"/>
          <w:sz w:val="20"/>
          <w:szCs w:val="20"/>
          <w:lang w:val="uk-UA"/>
        </w:rPr>
        <w:t>виконувати</w:t>
      </w:r>
      <w:r w:rsidRPr="00663047">
        <w:rPr>
          <w:rFonts w:ascii="Segoe UI" w:eastAsia="Calibri" w:hAnsi="Segoe UI" w:cs="Segoe UI"/>
          <w:sz w:val="20"/>
          <w:szCs w:val="20"/>
          <w:lang w:val="uk-UA"/>
        </w:rPr>
        <w:t xml:space="preserve"> консультативну функцію і більше зосереджені на контролі</w:t>
      </w:r>
      <w:r w:rsidR="005C5C15" w:rsidRPr="00663047">
        <w:rPr>
          <w:rStyle w:val="afb"/>
          <w:rFonts w:ascii="Segoe UI" w:eastAsia="Calibri" w:hAnsi="Segoe UI" w:cs="Segoe UI"/>
          <w:sz w:val="20"/>
          <w:szCs w:val="20"/>
          <w:lang w:val="uk-UA"/>
        </w:rPr>
        <w:footnoteReference w:id="175"/>
      </w:r>
      <w:r w:rsidRPr="00663047">
        <w:rPr>
          <w:rFonts w:ascii="Segoe UI" w:eastAsia="Calibri" w:hAnsi="Segoe UI" w:cs="Segoe UI"/>
          <w:sz w:val="20"/>
          <w:szCs w:val="20"/>
          <w:lang w:val="uk-UA"/>
        </w:rPr>
        <w:t>.</w:t>
      </w:r>
    </w:p>
    <w:p w14:paraId="6A216BB9" w14:textId="4DA226EA" w:rsidR="00AE0F00" w:rsidRPr="00663047" w:rsidRDefault="005C5C15"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Проте,</w:t>
      </w:r>
      <w:r w:rsidR="00AE0F00" w:rsidRPr="00663047">
        <w:rPr>
          <w:rFonts w:ascii="Segoe UI" w:eastAsia="Calibri" w:hAnsi="Segoe UI" w:cs="Segoe UI"/>
          <w:sz w:val="20"/>
          <w:szCs w:val="20"/>
          <w:lang w:val="uk-UA"/>
        </w:rPr>
        <w:t xml:space="preserve"> ми маємо приклади </w:t>
      </w:r>
      <w:r w:rsidRPr="00663047">
        <w:rPr>
          <w:rFonts w:ascii="Segoe UI" w:eastAsia="Calibri" w:hAnsi="Segoe UI" w:cs="Segoe UI"/>
          <w:sz w:val="20"/>
          <w:szCs w:val="20"/>
          <w:lang w:val="uk-UA"/>
        </w:rPr>
        <w:t>гарної роботи г</w:t>
      </w:r>
      <w:r w:rsidR="00AE0F00" w:rsidRPr="00663047">
        <w:rPr>
          <w:rFonts w:ascii="Segoe UI" w:eastAsia="Calibri" w:hAnsi="Segoe UI" w:cs="Segoe UI"/>
          <w:sz w:val="20"/>
          <w:szCs w:val="20"/>
          <w:lang w:val="uk-UA"/>
        </w:rPr>
        <w:t xml:space="preserve">ромадських рад. </w:t>
      </w:r>
      <w:r w:rsidRPr="00663047">
        <w:rPr>
          <w:rFonts w:ascii="Segoe UI" w:eastAsia="Calibri" w:hAnsi="Segoe UI" w:cs="Segoe UI"/>
          <w:sz w:val="20"/>
          <w:szCs w:val="20"/>
          <w:lang w:val="uk-UA"/>
        </w:rPr>
        <w:t xml:space="preserve">Це громадська рада у Сумах та при </w:t>
      </w:r>
      <w:r w:rsidR="00AE0F00" w:rsidRPr="00663047">
        <w:rPr>
          <w:rFonts w:ascii="Segoe UI" w:eastAsia="Calibri" w:hAnsi="Segoe UI" w:cs="Segoe UI"/>
          <w:sz w:val="20"/>
          <w:szCs w:val="20"/>
          <w:lang w:val="uk-UA"/>
        </w:rPr>
        <w:t>Міністерств</w:t>
      </w:r>
      <w:r w:rsidRPr="00663047">
        <w:rPr>
          <w:rFonts w:ascii="Segoe UI" w:eastAsia="Calibri" w:hAnsi="Segoe UI" w:cs="Segoe UI"/>
          <w:sz w:val="20"/>
          <w:szCs w:val="20"/>
          <w:lang w:val="uk-UA"/>
        </w:rPr>
        <w:t>і</w:t>
      </w:r>
      <w:r w:rsidR="00AE0F00" w:rsidRPr="00663047">
        <w:rPr>
          <w:rFonts w:ascii="Segoe UI" w:eastAsia="Calibri" w:hAnsi="Segoe UI" w:cs="Segoe UI"/>
          <w:sz w:val="20"/>
          <w:szCs w:val="20"/>
          <w:lang w:val="uk-UA"/>
        </w:rPr>
        <w:t xml:space="preserve"> охорони здоров'я.</w:t>
      </w:r>
    </w:p>
    <w:p w14:paraId="20568513" w14:textId="574CD540" w:rsidR="00AE0F00" w:rsidRPr="00663047" w:rsidRDefault="00AE0F00" w:rsidP="004E1257">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На рівні Постанови Кабінету Міністрів України №996 "</w:t>
      </w:r>
      <w:r w:rsidR="005C5C15" w:rsidRPr="00663047">
        <w:rPr>
          <w:rFonts w:ascii="Segoe UI" w:eastAsia="Calibri" w:hAnsi="Segoe UI" w:cs="Segoe UI"/>
          <w:sz w:val="20"/>
          <w:szCs w:val="20"/>
          <w:lang w:val="uk-UA"/>
        </w:rPr>
        <w:t>Про забезпечення участі громадськості у формуванні та реалізації державної політики</w:t>
      </w:r>
      <w:r w:rsidRPr="00663047">
        <w:rPr>
          <w:rFonts w:ascii="Segoe UI" w:eastAsia="Calibri" w:hAnsi="Segoe UI" w:cs="Segoe UI"/>
          <w:sz w:val="20"/>
          <w:szCs w:val="20"/>
          <w:lang w:val="uk-UA"/>
        </w:rPr>
        <w:t xml:space="preserve">" </w:t>
      </w:r>
      <w:r w:rsidR="005C5C15" w:rsidRPr="00663047">
        <w:rPr>
          <w:rFonts w:ascii="Segoe UI" w:eastAsia="Calibri" w:hAnsi="Segoe UI" w:cs="Segoe UI"/>
          <w:sz w:val="20"/>
          <w:szCs w:val="20"/>
          <w:lang w:val="uk-UA"/>
        </w:rPr>
        <w:t>не встановлено</w:t>
      </w:r>
      <w:r w:rsidRPr="00663047">
        <w:rPr>
          <w:rFonts w:ascii="Segoe UI" w:eastAsia="Calibri" w:hAnsi="Segoe UI" w:cs="Segoe UI"/>
          <w:sz w:val="20"/>
          <w:szCs w:val="20"/>
          <w:lang w:val="uk-UA"/>
        </w:rPr>
        <w:t xml:space="preserve"> обмежень щодо можливості участі громадськості в дорадчому органі </w:t>
      </w:r>
      <w:r w:rsidR="005C5C15" w:rsidRPr="00663047">
        <w:rPr>
          <w:rFonts w:ascii="Segoe UI" w:eastAsia="Calibri" w:hAnsi="Segoe UI" w:cs="Segoe UI"/>
          <w:sz w:val="20"/>
          <w:szCs w:val="20"/>
          <w:lang w:val="uk-UA"/>
        </w:rPr>
        <w:t>при державній установі</w:t>
      </w:r>
      <w:r w:rsidRPr="00663047">
        <w:rPr>
          <w:rFonts w:ascii="Segoe UI" w:eastAsia="Calibri" w:hAnsi="Segoe UI" w:cs="Segoe UI"/>
          <w:sz w:val="20"/>
          <w:szCs w:val="20"/>
          <w:lang w:val="uk-UA"/>
        </w:rPr>
        <w:t>. Усі ОГС мають рівні шанси брати участь у роботі дорадчих органів. Не існує обмежень</w:t>
      </w:r>
      <w:r w:rsidR="00E05ABC" w:rsidRPr="00663047">
        <w:rPr>
          <w:rFonts w:ascii="Segoe UI" w:eastAsia="Calibri" w:hAnsi="Segoe UI" w:cs="Segoe UI"/>
          <w:sz w:val="20"/>
          <w:szCs w:val="20"/>
          <w:lang w:val="uk-UA"/>
        </w:rPr>
        <w:t xml:space="preserve"> на підставі</w:t>
      </w:r>
      <w:r w:rsidRPr="00663047">
        <w:rPr>
          <w:rFonts w:ascii="Segoe UI" w:eastAsia="Calibri" w:hAnsi="Segoe UI" w:cs="Segoe UI"/>
          <w:sz w:val="20"/>
          <w:szCs w:val="20"/>
          <w:lang w:val="uk-UA"/>
        </w:rPr>
        <w:t xml:space="preserve"> ра</w:t>
      </w:r>
      <w:r w:rsidR="005B5866" w:rsidRPr="00663047">
        <w:rPr>
          <w:rFonts w:ascii="Segoe UI" w:eastAsia="Calibri" w:hAnsi="Segoe UI" w:cs="Segoe UI"/>
          <w:sz w:val="20"/>
          <w:szCs w:val="20"/>
          <w:lang w:val="uk-UA"/>
        </w:rPr>
        <w:t>си,</w:t>
      </w:r>
      <w:r w:rsidRPr="00663047">
        <w:rPr>
          <w:rFonts w:ascii="Segoe UI" w:eastAsia="Calibri" w:hAnsi="Segoe UI" w:cs="Segoe UI"/>
          <w:sz w:val="20"/>
          <w:szCs w:val="20"/>
          <w:lang w:val="uk-UA"/>
        </w:rPr>
        <w:t xml:space="preserve"> кольор</w:t>
      </w:r>
      <w:r w:rsidR="00E05ABC" w:rsidRPr="00663047">
        <w:rPr>
          <w:rFonts w:ascii="Segoe UI" w:eastAsia="Calibri" w:hAnsi="Segoe UI" w:cs="Segoe UI"/>
          <w:sz w:val="20"/>
          <w:szCs w:val="20"/>
          <w:lang w:val="uk-UA"/>
        </w:rPr>
        <w:t>у шкіри</w:t>
      </w:r>
      <w:r w:rsidRPr="00663047">
        <w:rPr>
          <w:rFonts w:ascii="Segoe UI" w:eastAsia="Calibri" w:hAnsi="Segoe UI" w:cs="Segoe UI"/>
          <w:sz w:val="20"/>
          <w:szCs w:val="20"/>
          <w:lang w:val="uk-UA"/>
        </w:rPr>
        <w:t xml:space="preserve">, статі, релігії, </w:t>
      </w:r>
      <w:r w:rsidR="00E05ABC" w:rsidRPr="00663047">
        <w:rPr>
          <w:rFonts w:ascii="Segoe UI" w:eastAsia="Calibri" w:hAnsi="Segoe UI" w:cs="Segoe UI"/>
          <w:sz w:val="20"/>
          <w:szCs w:val="20"/>
          <w:lang w:val="uk-UA"/>
        </w:rPr>
        <w:t xml:space="preserve">місця </w:t>
      </w:r>
      <w:r w:rsidRPr="00663047">
        <w:rPr>
          <w:rFonts w:ascii="Segoe UI" w:eastAsia="Calibri" w:hAnsi="Segoe UI" w:cs="Segoe UI"/>
          <w:sz w:val="20"/>
          <w:szCs w:val="20"/>
          <w:lang w:val="uk-UA"/>
        </w:rPr>
        <w:t>народженн</w:t>
      </w:r>
      <w:r w:rsidR="00E05ABC" w:rsidRPr="00663047">
        <w:rPr>
          <w:rFonts w:ascii="Segoe UI" w:eastAsia="Calibri" w:hAnsi="Segoe UI" w:cs="Segoe UI"/>
          <w:sz w:val="20"/>
          <w:szCs w:val="20"/>
          <w:lang w:val="uk-UA"/>
        </w:rPr>
        <w:t>я</w:t>
      </w:r>
      <w:r w:rsidRPr="00663047">
        <w:rPr>
          <w:rFonts w:ascii="Segoe UI" w:eastAsia="Calibri" w:hAnsi="Segoe UI" w:cs="Segoe UI"/>
          <w:sz w:val="20"/>
          <w:szCs w:val="20"/>
          <w:lang w:val="uk-UA"/>
        </w:rPr>
        <w:t xml:space="preserve">, </w:t>
      </w:r>
      <w:r w:rsidR="00E05ABC" w:rsidRPr="00663047">
        <w:rPr>
          <w:rFonts w:ascii="Segoe UI" w:eastAsia="Calibri" w:hAnsi="Segoe UI" w:cs="Segoe UI"/>
          <w:sz w:val="20"/>
          <w:szCs w:val="20"/>
          <w:lang w:val="uk-UA"/>
        </w:rPr>
        <w:t>політичних чи інших переконань</w:t>
      </w:r>
      <w:r w:rsidRPr="00663047">
        <w:rPr>
          <w:rFonts w:ascii="Segoe UI" w:eastAsia="Calibri" w:hAnsi="Segoe UI" w:cs="Segoe UI"/>
          <w:sz w:val="20"/>
          <w:szCs w:val="20"/>
          <w:lang w:val="uk-UA"/>
        </w:rPr>
        <w:t>, національно</w:t>
      </w:r>
      <w:r w:rsidR="00E05ABC" w:rsidRPr="00663047">
        <w:rPr>
          <w:rFonts w:ascii="Segoe UI" w:eastAsia="Calibri" w:hAnsi="Segoe UI" w:cs="Segoe UI"/>
          <w:sz w:val="20"/>
          <w:szCs w:val="20"/>
          <w:lang w:val="uk-UA"/>
        </w:rPr>
        <w:t>го</w:t>
      </w:r>
      <w:r w:rsidRPr="00663047">
        <w:rPr>
          <w:rFonts w:ascii="Segoe UI" w:eastAsia="Calibri" w:hAnsi="Segoe UI" w:cs="Segoe UI"/>
          <w:sz w:val="20"/>
          <w:szCs w:val="20"/>
          <w:lang w:val="uk-UA"/>
        </w:rPr>
        <w:t xml:space="preserve"> походженн</w:t>
      </w:r>
      <w:r w:rsidR="00E05ABC" w:rsidRPr="00663047">
        <w:rPr>
          <w:rFonts w:ascii="Segoe UI" w:eastAsia="Calibri" w:hAnsi="Segoe UI" w:cs="Segoe UI"/>
          <w:sz w:val="20"/>
          <w:szCs w:val="20"/>
          <w:lang w:val="uk-UA"/>
        </w:rPr>
        <w:t>я</w:t>
      </w:r>
      <w:r w:rsidRPr="00663047">
        <w:rPr>
          <w:rFonts w:ascii="Segoe UI" w:eastAsia="Calibri" w:hAnsi="Segoe UI" w:cs="Segoe UI"/>
          <w:sz w:val="20"/>
          <w:szCs w:val="20"/>
          <w:lang w:val="uk-UA"/>
        </w:rPr>
        <w:t xml:space="preserve">, </w:t>
      </w:r>
      <w:r w:rsidR="00E05ABC" w:rsidRPr="00663047">
        <w:rPr>
          <w:rFonts w:ascii="Segoe UI" w:eastAsia="Calibri" w:hAnsi="Segoe UI" w:cs="Segoe UI"/>
          <w:sz w:val="20"/>
          <w:szCs w:val="20"/>
          <w:lang w:val="uk-UA"/>
        </w:rPr>
        <w:t>майнового та іншого статусу</w:t>
      </w:r>
      <w:r w:rsidRPr="00663047">
        <w:rPr>
          <w:rFonts w:ascii="Segoe UI" w:eastAsia="Calibri" w:hAnsi="Segoe UI" w:cs="Segoe UI"/>
          <w:sz w:val="20"/>
          <w:szCs w:val="20"/>
          <w:lang w:val="uk-UA"/>
        </w:rPr>
        <w:t>. Також не забороняється брати участь на основі територіально</w:t>
      </w:r>
      <w:r w:rsidR="00E05ABC" w:rsidRPr="00663047">
        <w:rPr>
          <w:rFonts w:ascii="Segoe UI" w:eastAsia="Calibri" w:hAnsi="Segoe UI" w:cs="Segoe UI"/>
          <w:sz w:val="20"/>
          <w:szCs w:val="20"/>
          <w:lang w:val="uk-UA"/>
        </w:rPr>
        <w:t>ї</w:t>
      </w:r>
      <w:r w:rsidRPr="00663047">
        <w:rPr>
          <w:rFonts w:ascii="Segoe UI" w:eastAsia="Calibri" w:hAnsi="Segoe UI" w:cs="Segoe UI"/>
          <w:sz w:val="20"/>
          <w:szCs w:val="20"/>
          <w:lang w:val="uk-UA"/>
        </w:rPr>
        <w:t xml:space="preserve"> </w:t>
      </w:r>
      <w:r w:rsidR="00E05ABC" w:rsidRPr="00663047">
        <w:rPr>
          <w:rFonts w:ascii="Segoe UI" w:eastAsia="Calibri" w:hAnsi="Segoe UI" w:cs="Segoe UI"/>
          <w:sz w:val="20"/>
          <w:szCs w:val="20"/>
          <w:lang w:val="uk-UA"/>
        </w:rPr>
        <w:t>приналежності</w:t>
      </w:r>
      <w:r w:rsidRPr="00663047">
        <w:rPr>
          <w:rFonts w:ascii="Segoe UI" w:eastAsia="Calibri" w:hAnsi="Segoe UI" w:cs="Segoe UI"/>
          <w:sz w:val="20"/>
          <w:szCs w:val="20"/>
          <w:lang w:val="uk-UA"/>
        </w:rPr>
        <w:t xml:space="preserve"> ОГС (місцев</w:t>
      </w:r>
      <w:r w:rsidR="00E05ABC" w:rsidRPr="00663047">
        <w:rPr>
          <w:rFonts w:ascii="Segoe UI" w:eastAsia="Calibri" w:hAnsi="Segoe UI" w:cs="Segoe UI"/>
          <w:sz w:val="20"/>
          <w:szCs w:val="20"/>
          <w:lang w:val="uk-UA"/>
        </w:rPr>
        <w:t>а</w:t>
      </w:r>
      <w:r w:rsidRPr="00663047">
        <w:rPr>
          <w:rFonts w:ascii="Segoe UI" w:eastAsia="Calibri" w:hAnsi="Segoe UI" w:cs="Segoe UI"/>
          <w:sz w:val="20"/>
          <w:szCs w:val="20"/>
          <w:lang w:val="uk-UA"/>
        </w:rPr>
        <w:t>, національн</w:t>
      </w:r>
      <w:r w:rsidR="00E05ABC" w:rsidRPr="00663047">
        <w:rPr>
          <w:rFonts w:ascii="Segoe UI" w:eastAsia="Calibri" w:hAnsi="Segoe UI" w:cs="Segoe UI"/>
          <w:sz w:val="20"/>
          <w:szCs w:val="20"/>
          <w:lang w:val="uk-UA"/>
        </w:rPr>
        <w:t>а</w:t>
      </w:r>
      <w:r w:rsidRPr="00663047">
        <w:rPr>
          <w:rFonts w:ascii="Segoe UI" w:eastAsia="Calibri" w:hAnsi="Segoe UI" w:cs="Segoe UI"/>
          <w:sz w:val="20"/>
          <w:szCs w:val="20"/>
          <w:lang w:val="uk-UA"/>
        </w:rPr>
        <w:t xml:space="preserve"> чи міжнародн</w:t>
      </w:r>
      <w:r w:rsidR="00E05ABC" w:rsidRPr="00663047">
        <w:rPr>
          <w:rFonts w:ascii="Segoe UI" w:eastAsia="Calibri" w:hAnsi="Segoe UI" w:cs="Segoe UI"/>
          <w:sz w:val="20"/>
          <w:szCs w:val="20"/>
          <w:lang w:val="uk-UA"/>
        </w:rPr>
        <w:t>а</w:t>
      </w:r>
      <w:r w:rsidRPr="00663047">
        <w:rPr>
          <w:rFonts w:ascii="Segoe UI" w:eastAsia="Calibri" w:hAnsi="Segoe UI" w:cs="Segoe UI"/>
          <w:sz w:val="20"/>
          <w:szCs w:val="20"/>
          <w:lang w:val="uk-UA"/>
        </w:rPr>
        <w:t xml:space="preserve">), джерела фінансування, сфери діяльності чи відносин з владою та </w:t>
      </w:r>
      <w:r w:rsidR="00E05ABC" w:rsidRPr="00663047">
        <w:rPr>
          <w:rFonts w:ascii="Segoe UI" w:eastAsia="Calibri" w:hAnsi="Segoe UI" w:cs="Segoe UI"/>
          <w:sz w:val="20"/>
          <w:szCs w:val="20"/>
          <w:lang w:val="uk-UA"/>
        </w:rPr>
        <w:t>позиції</w:t>
      </w:r>
      <w:r w:rsidRPr="00663047">
        <w:rPr>
          <w:rFonts w:ascii="Segoe UI" w:eastAsia="Calibri" w:hAnsi="Segoe UI" w:cs="Segoe UI"/>
          <w:sz w:val="20"/>
          <w:szCs w:val="20"/>
          <w:lang w:val="uk-UA"/>
        </w:rPr>
        <w:t xml:space="preserve"> щодо законів та інших ріше</w:t>
      </w:r>
      <w:r w:rsidR="005C5C15" w:rsidRPr="00663047">
        <w:rPr>
          <w:rFonts w:ascii="Segoe UI" w:eastAsia="Calibri" w:hAnsi="Segoe UI" w:cs="Segoe UI"/>
          <w:sz w:val="20"/>
          <w:szCs w:val="20"/>
          <w:lang w:val="uk-UA"/>
        </w:rPr>
        <w:t xml:space="preserve">нь у процесі прийняття рішень. </w:t>
      </w:r>
    </w:p>
    <w:p w14:paraId="74E0EA41" w14:textId="4EEA6E43" w:rsidR="00D57E3F" w:rsidRPr="00663047" w:rsidRDefault="00CA73C7" w:rsidP="004E1257">
      <w:pPr>
        <w:spacing w:before="120" w:after="120" w:line="240" w:lineRule="auto"/>
        <w:jc w:val="both"/>
        <w:rPr>
          <w:rFonts w:ascii="Segoe UI" w:eastAsia="Calibri" w:hAnsi="Segoe UI" w:cs="Segoe UI"/>
          <w:b/>
          <w:i/>
          <w:sz w:val="20"/>
          <w:szCs w:val="20"/>
          <w:lang w:val="uk-UA"/>
        </w:rPr>
      </w:pPr>
      <w:r w:rsidRPr="00663047">
        <w:rPr>
          <w:rFonts w:ascii="Segoe UI" w:eastAsia="Calibri" w:hAnsi="Segoe UI" w:cs="Segoe UI"/>
          <w:b/>
          <w:i/>
          <w:sz w:val="20"/>
          <w:szCs w:val="20"/>
          <w:lang w:val="uk-UA"/>
        </w:rPr>
        <w:t>Р</w:t>
      </w:r>
      <w:r w:rsidR="00E05ABC" w:rsidRPr="00663047">
        <w:rPr>
          <w:rFonts w:ascii="Segoe UI" w:eastAsia="Calibri" w:hAnsi="Segoe UI" w:cs="Segoe UI"/>
          <w:b/>
          <w:i/>
          <w:sz w:val="20"/>
          <w:szCs w:val="20"/>
          <w:lang w:val="uk-UA"/>
        </w:rPr>
        <w:t>екомендації за напрямом</w:t>
      </w:r>
      <w:r w:rsidR="00125BF8" w:rsidRPr="00663047">
        <w:rPr>
          <w:rFonts w:ascii="Segoe UI" w:eastAsia="Calibri" w:hAnsi="Segoe UI" w:cs="Segoe UI"/>
          <w:b/>
          <w:i/>
          <w:sz w:val="20"/>
          <w:szCs w:val="20"/>
          <w:lang w:val="uk-UA"/>
        </w:rPr>
        <w:t xml:space="preserve"> 10:</w:t>
      </w:r>
    </w:p>
    <w:p w14:paraId="2F6A51DB" w14:textId="5E7DB68D" w:rsidR="00E05ABC" w:rsidRPr="00663047" w:rsidRDefault="00F539C4" w:rsidP="004E1257">
      <w:pPr>
        <w:pStyle w:val="af"/>
        <w:numPr>
          <w:ilvl w:val="0"/>
          <w:numId w:val="26"/>
        </w:numPr>
        <w:spacing w:after="0" w:line="240" w:lineRule="auto"/>
        <w:ind w:left="0" w:firstLine="0"/>
        <w:jc w:val="both"/>
        <w:rPr>
          <w:rFonts w:ascii="Segoe UI" w:eastAsia="Calibri" w:hAnsi="Segoe UI" w:cs="Segoe UI"/>
          <w:sz w:val="20"/>
          <w:szCs w:val="20"/>
          <w:lang w:val="uk-UA"/>
        </w:rPr>
      </w:pPr>
      <w:r w:rsidRPr="008C4432">
        <w:rPr>
          <w:rFonts w:ascii="Segoe UI" w:eastAsia="Calibri" w:hAnsi="Segoe UI" w:cs="Segoe UI"/>
          <w:sz w:val="20"/>
          <w:szCs w:val="20"/>
          <w:lang w:val="uk-UA"/>
        </w:rPr>
        <w:t xml:space="preserve">Заохочувати міністерства та інші державні установи належним чином виконувати </w:t>
      </w:r>
      <w:r w:rsidRPr="00663047">
        <w:rPr>
          <w:rFonts w:ascii="Segoe UI" w:eastAsia="Calibri" w:hAnsi="Segoe UI" w:cs="Segoe UI"/>
          <w:sz w:val="20"/>
          <w:szCs w:val="20"/>
          <w:lang w:val="uk-UA"/>
        </w:rPr>
        <w:t>заходи Національної стратегії сприяння розвитку громадянського суспільства</w:t>
      </w:r>
      <w:r w:rsidR="00E05ABC" w:rsidRPr="00663047">
        <w:rPr>
          <w:rFonts w:ascii="Segoe UI" w:eastAsia="Calibri" w:hAnsi="Segoe UI" w:cs="Segoe UI"/>
          <w:sz w:val="20"/>
          <w:szCs w:val="20"/>
          <w:lang w:val="uk-UA"/>
        </w:rPr>
        <w:t>;</w:t>
      </w:r>
    </w:p>
    <w:p w14:paraId="1CD31734" w14:textId="794F4C70" w:rsidR="00E05ABC" w:rsidRPr="00663047" w:rsidRDefault="005C211B" w:rsidP="004E1257">
      <w:pPr>
        <w:pStyle w:val="af"/>
        <w:numPr>
          <w:ilvl w:val="0"/>
          <w:numId w:val="26"/>
        </w:numPr>
        <w:spacing w:after="0" w:line="240" w:lineRule="auto"/>
        <w:ind w:left="0" w:firstLine="0"/>
        <w:jc w:val="both"/>
        <w:rPr>
          <w:rFonts w:ascii="Segoe UI" w:eastAsia="Calibri" w:hAnsi="Segoe UI" w:cs="Segoe UI"/>
          <w:sz w:val="20"/>
          <w:szCs w:val="20"/>
          <w:lang w:val="uk-UA"/>
        </w:rPr>
      </w:pPr>
      <w:r w:rsidRPr="00663047">
        <w:rPr>
          <w:rFonts w:ascii="Segoe UI" w:eastAsia="Calibri" w:hAnsi="Segoe UI" w:cs="Segoe UI"/>
          <w:sz w:val="20"/>
          <w:szCs w:val="20"/>
          <w:lang w:val="uk-UA"/>
        </w:rPr>
        <w:t>П</w:t>
      </w:r>
      <w:r w:rsidR="00E05ABC" w:rsidRPr="00663047">
        <w:rPr>
          <w:rFonts w:ascii="Segoe UI" w:eastAsia="Calibri" w:hAnsi="Segoe UI" w:cs="Segoe UI"/>
          <w:sz w:val="20"/>
          <w:szCs w:val="20"/>
          <w:lang w:val="uk-UA"/>
        </w:rPr>
        <w:t>ідвищ</w:t>
      </w:r>
      <w:r w:rsidRPr="00663047">
        <w:rPr>
          <w:rFonts w:ascii="Segoe UI" w:eastAsia="Calibri" w:hAnsi="Segoe UI" w:cs="Segoe UI"/>
          <w:sz w:val="20"/>
          <w:szCs w:val="20"/>
          <w:lang w:val="uk-UA"/>
        </w:rPr>
        <w:t>ува</w:t>
      </w:r>
      <w:r w:rsidR="00E05ABC" w:rsidRPr="00663047">
        <w:rPr>
          <w:rFonts w:ascii="Segoe UI" w:eastAsia="Calibri" w:hAnsi="Segoe UI" w:cs="Segoe UI"/>
          <w:sz w:val="20"/>
          <w:szCs w:val="20"/>
          <w:lang w:val="uk-UA"/>
        </w:rPr>
        <w:t>ти рівень обізнаності та заохочувати органи державної влади до консультацій з ОГС щодо здійснення певних заходів або вдосконалення законодавства;</w:t>
      </w:r>
    </w:p>
    <w:p w14:paraId="3E9B74EA" w14:textId="6CE10DB9" w:rsidR="00F539C4" w:rsidRPr="00663047" w:rsidRDefault="00F539C4" w:rsidP="004E1257">
      <w:pPr>
        <w:pStyle w:val="af"/>
        <w:numPr>
          <w:ilvl w:val="0"/>
          <w:numId w:val="26"/>
        </w:numPr>
        <w:spacing w:after="0" w:line="240" w:lineRule="auto"/>
        <w:ind w:left="0" w:firstLine="0"/>
        <w:jc w:val="both"/>
        <w:rPr>
          <w:rFonts w:ascii="Segoe UI" w:eastAsia="Calibri" w:hAnsi="Segoe UI" w:cs="Segoe UI"/>
          <w:sz w:val="20"/>
          <w:szCs w:val="20"/>
          <w:lang w:val="uk-UA"/>
        </w:rPr>
      </w:pPr>
      <w:r w:rsidRPr="00663047">
        <w:rPr>
          <w:rFonts w:ascii="Segoe UI" w:eastAsia="Calibri" w:hAnsi="Segoe UI" w:cs="Segoe UI"/>
          <w:sz w:val="20"/>
          <w:szCs w:val="20"/>
          <w:lang w:val="uk-UA"/>
        </w:rPr>
        <w:t>Реформувати роботу громадських рад та залучити всіх громадян до формування їх складу а допомогою електронного голосування</w:t>
      </w:r>
    </w:p>
    <w:p w14:paraId="1E4964B6" w14:textId="116663BE" w:rsidR="00E05ABC" w:rsidRPr="00663047" w:rsidRDefault="005C211B" w:rsidP="004E1257">
      <w:pPr>
        <w:pStyle w:val="af"/>
        <w:numPr>
          <w:ilvl w:val="0"/>
          <w:numId w:val="26"/>
        </w:numPr>
        <w:spacing w:after="0" w:line="240" w:lineRule="auto"/>
        <w:ind w:left="0" w:firstLine="0"/>
        <w:jc w:val="both"/>
        <w:rPr>
          <w:rFonts w:ascii="Segoe UI" w:eastAsia="Calibri" w:hAnsi="Segoe UI" w:cs="Segoe UI"/>
          <w:sz w:val="20"/>
          <w:szCs w:val="20"/>
          <w:lang w:val="uk-UA"/>
        </w:rPr>
      </w:pPr>
      <w:r w:rsidRPr="00663047">
        <w:rPr>
          <w:rFonts w:ascii="Segoe UI" w:eastAsia="Calibri" w:hAnsi="Segoe UI" w:cs="Segoe UI"/>
          <w:sz w:val="20"/>
          <w:szCs w:val="20"/>
          <w:lang w:val="uk-UA"/>
        </w:rPr>
        <w:t>А</w:t>
      </w:r>
      <w:r w:rsidR="00E05ABC" w:rsidRPr="00663047">
        <w:rPr>
          <w:rFonts w:ascii="Segoe UI" w:eastAsia="Calibri" w:hAnsi="Segoe UI" w:cs="Segoe UI"/>
          <w:sz w:val="20"/>
          <w:szCs w:val="20"/>
          <w:lang w:val="uk-UA"/>
        </w:rPr>
        <w:t xml:space="preserve">ктивніше залучати ОГС до консультацій під час виконання державних </w:t>
      </w:r>
      <w:r w:rsidR="00F539C4" w:rsidRPr="00663047">
        <w:rPr>
          <w:rFonts w:ascii="Segoe UI" w:eastAsia="Calibri" w:hAnsi="Segoe UI" w:cs="Segoe UI"/>
          <w:sz w:val="20"/>
          <w:szCs w:val="20"/>
          <w:lang w:val="uk-UA"/>
        </w:rPr>
        <w:t xml:space="preserve"> заходів під час виконання завдань Національної стратегії сприяння розвитку громадянського суспільства</w:t>
      </w:r>
      <w:r w:rsidR="00E05ABC" w:rsidRPr="00663047">
        <w:rPr>
          <w:rFonts w:ascii="Segoe UI" w:eastAsia="Calibri" w:hAnsi="Segoe UI" w:cs="Segoe UI"/>
          <w:sz w:val="20"/>
          <w:szCs w:val="20"/>
          <w:lang w:val="uk-UA"/>
        </w:rPr>
        <w:t>;</w:t>
      </w:r>
    </w:p>
    <w:p w14:paraId="0D1D58A5" w14:textId="24C36346" w:rsidR="00E05ABC" w:rsidRPr="00663047" w:rsidRDefault="00E05ABC" w:rsidP="004E1257">
      <w:pPr>
        <w:pStyle w:val="af"/>
        <w:numPr>
          <w:ilvl w:val="0"/>
          <w:numId w:val="26"/>
        </w:numPr>
        <w:spacing w:after="0" w:line="240" w:lineRule="auto"/>
        <w:ind w:left="0" w:firstLine="0"/>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Місцеві органи влади повинні активніше брати участь у </w:t>
      </w:r>
      <w:r w:rsidR="005C211B" w:rsidRPr="00663047">
        <w:rPr>
          <w:rFonts w:ascii="Segoe UI" w:eastAsia="Calibri" w:hAnsi="Segoe UI" w:cs="Segoe UI"/>
          <w:sz w:val="20"/>
          <w:szCs w:val="20"/>
          <w:lang w:val="uk-UA"/>
        </w:rPr>
        <w:t>створенні</w:t>
      </w:r>
      <w:r w:rsidRPr="00663047">
        <w:rPr>
          <w:rFonts w:ascii="Segoe UI" w:eastAsia="Calibri" w:hAnsi="Segoe UI" w:cs="Segoe UI"/>
          <w:sz w:val="20"/>
          <w:szCs w:val="20"/>
          <w:lang w:val="uk-UA"/>
        </w:rPr>
        <w:t xml:space="preserve"> сприятливих умов для ОГС.</w:t>
      </w:r>
    </w:p>
    <w:p w14:paraId="434F0830" w14:textId="7259C309" w:rsidR="00125BF8" w:rsidRPr="00663047" w:rsidRDefault="00125BF8" w:rsidP="004E1257">
      <w:pPr>
        <w:pStyle w:val="af"/>
        <w:ind w:left="0"/>
        <w:jc w:val="both"/>
        <w:rPr>
          <w:rFonts w:ascii="Segoe UI" w:eastAsia="Calibri" w:hAnsi="Segoe UI" w:cs="Segoe UI"/>
          <w:i/>
          <w:sz w:val="20"/>
          <w:szCs w:val="20"/>
          <w:lang w:val="uk-UA"/>
        </w:rPr>
      </w:pPr>
      <w:r w:rsidRPr="00663047">
        <w:rPr>
          <w:rFonts w:ascii="Segoe UI" w:eastAsia="Calibri" w:hAnsi="Segoe UI" w:cs="Segoe UI"/>
          <w:i/>
          <w:sz w:val="20"/>
          <w:szCs w:val="20"/>
          <w:lang w:val="uk-UA"/>
        </w:rPr>
        <w:br w:type="page"/>
      </w:r>
    </w:p>
    <w:p w14:paraId="13FC1023" w14:textId="77777777" w:rsidR="00794DAB" w:rsidRPr="00663047" w:rsidRDefault="00794DAB" w:rsidP="00794DAB">
      <w:pPr>
        <w:numPr>
          <w:ilvl w:val="0"/>
          <w:numId w:val="2"/>
        </w:numPr>
        <w:pBdr>
          <w:top w:val="nil"/>
          <w:left w:val="nil"/>
          <w:bottom w:val="nil"/>
          <w:right w:val="nil"/>
          <w:between w:val="nil"/>
        </w:pBdr>
        <w:spacing w:before="120" w:after="120" w:line="240" w:lineRule="auto"/>
        <w:ind w:left="0" w:firstLine="0"/>
        <w:contextualSpacing/>
        <w:rPr>
          <w:rFonts w:ascii="Segoe UI" w:hAnsi="Segoe UI" w:cs="Segoe UI"/>
          <w:b/>
          <w:color w:val="002060"/>
          <w:sz w:val="20"/>
          <w:szCs w:val="20"/>
          <w:lang w:val="uk-UA"/>
        </w:rPr>
      </w:pPr>
      <w:r w:rsidRPr="008C4432">
        <w:rPr>
          <w:rFonts w:ascii="Segoe UI" w:eastAsia="Calibri" w:hAnsi="Segoe UI" w:cs="Segoe UI"/>
          <w:b/>
          <w:color w:val="002060"/>
          <w:sz w:val="20"/>
          <w:szCs w:val="20"/>
          <w:lang w:val="uk-UA"/>
        </w:rPr>
        <w:lastRenderedPageBreak/>
        <w:t>Висновки та рекомендації</w:t>
      </w:r>
    </w:p>
    <w:p w14:paraId="4803D7C5" w14:textId="346AFEEA" w:rsidR="00794DAB" w:rsidRPr="00663047" w:rsidRDefault="00794DAB" w:rsidP="00794DAB">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Громадянське суспільство в Україні перебуває на етапі становлення та розвитку. Кількість ОГС у формі громадських об’єднань та благодійних організацій з </w:t>
      </w:r>
      <w:r w:rsidR="00E43979" w:rsidRPr="00663047">
        <w:rPr>
          <w:rFonts w:ascii="Segoe UI" w:eastAsia="Calibri" w:hAnsi="Segoe UI" w:cs="Segoe UI"/>
          <w:sz w:val="20"/>
          <w:szCs w:val="20"/>
          <w:lang w:val="uk-UA"/>
        </w:rPr>
        <w:t xml:space="preserve">ознакою </w:t>
      </w:r>
      <w:r w:rsidRPr="00663047">
        <w:rPr>
          <w:rFonts w:ascii="Segoe UI" w:eastAsia="Calibri" w:hAnsi="Segoe UI" w:cs="Segoe UI"/>
          <w:sz w:val="20"/>
          <w:szCs w:val="20"/>
          <w:lang w:val="uk-UA"/>
        </w:rPr>
        <w:t>неприбутков</w:t>
      </w:r>
      <w:r w:rsidR="00E43979" w:rsidRPr="00663047">
        <w:rPr>
          <w:rFonts w:ascii="Segoe UI" w:eastAsia="Calibri" w:hAnsi="Segoe UI" w:cs="Segoe UI"/>
          <w:sz w:val="20"/>
          <w:szCs w:val="20"/>
          <w:lang w:val="uk-UA"/>
        </w:rPr>
        <w:t>ості</w:t>
      </w:r>
      <w:r w:rsidRPr="00663047">
        <w:rPr>
          <w:rFonts w:ascii="Segoe UI" w:eastAsia="Calibri" w:hAnsi="Segoe UI" w:cs="Segoe UI"/>
          <w:sz w:val="20"/>
          <w:szCs w:val="20"/>
          <w:lang w:val="uk-UA"/>
        </w:rPr>
        <w:t xml:space="preserve"> становить близько 38 000 (якщо додати організацій без такого статусу, їх близько 100 000), і ця кількість постійно збільшується.</w:t>
      </w:r>
    </w:p>
    <w:p w14:paraId="56797E3A" w14:textId="77777777" w:rsidR="00794DAB" w:rsidRPr="00663047" w:rsidRDefault="00794DAB" w:rsidP="00794DAB">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Проте, незважаючи на відносно активний розвиток з 2014 року, рівень залучення громадян до діяльності організацій громадянського суспільства залишається відносно низьким: лише 5%</w:t>
      </w:r>
      <w:r w:rsidRPr="00663047">
        <w:rPr>
          <w:rFonts w:ascii="Segoe UI" w:eastAsia="Calibri" w:hAnsi="Segoe UI" w:cs="Segoe UI"/>
          <w:sz w:val="20"/>
          <w:szCs w:val="20"/>
          <w:vertAlign w:val="superscript"/>
          <w:lang w:val="uk-UA"/>
        </w:rPr>
        <w:footnoteReference w:id="176"/>
      </w:r>
      <w:r w:rsidRPr="00663047">
        <w:rPr>
          <w:rFonts w:ascii="Segoe UI" w:eastAsia="Calibri" w:hAnsi="Segoe UI" w:cs="Segoe UI"/>
          <w:sz w:val="20"/>
          <w:szCs w:val="20"/>
          <w:lang w:val="uk-UA"/>
        </w:rPr>
        <w:t xml:space="preserve"> людей беруть участь в діяльності ОГС</w:t>
      </w:r>
      <w:r w:rsidRPr="00663047">
        <w:rPr>
          <w:rFonts w:ascii="Segoe UI" w:eastAsia="Calibri" w:hAnsi="Segoe UI" w:cs="Segoe UI"/>
          <w:sz w:val="20"/>
          <w:szCs w:val="20"/>
          <w:vertAlign w:val="superscript"/>
          <w:lang w:val="uk-UA"/>
        </w:rPr>
        <w:footnoteReference w:id="177"/>
      </w:r>
      <w:r w:rsidRPr="00663047">
        <w:rPr>
          <w:rFonts w:ascii="Segoe UI" w:eastAsia="Calibri" w:hAnsi="Segoe UI" w:cs="Segoe UI"/>
          <w:sz w:val="20"/>
          <w:szCs w:val="20"/>
          <w:lang w:val="uk-UA"/>
        </w:rPr>
        <w:t>, як свідчать дані Фонду "Демократичні ініціативи" ім. Ілька Кучеріва.</w:t>
      </w:r>
    </w:p>
    <w:p w14:paraId="0DEC52DC" w14:textId="5DED0ACF" w:rsidR="00794DAB" w:rsidRPr="00663047" w:rsidRDefault="00794DAB" w:rsidP="00794DAB">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На рівні ОГС переважна більшість представників громадянського суспільства діють без базових знань законодавства в різних сферах, як-от: звітність, оподаткування, зайнятість, відносини з волонтерами, співпраця з органами влади, знання законодавства щодо протидії відмиванню коштів та фінансуванню тероризму, належної поведінки щодо оприлюднення інформації про діяльність ОГС тощо. Крім того, існує проблема </w:t>
      </w:r>
      <w:r w:rsidR="0027782F" w:rsidRPr="00663047">
        <w:rPr>
          <w:rFonts w:ascii="Segoe UI" w:eastAsia="Calibri" w:hAnsi="Segoe UI" w:cs="Segoe UI"/>
          <w:sz w:val="20"/>
          <w:szCs w:val="20"/>
          <w:lang w:val="uk-UA"/>
        </w:rPr>
        <w:t xml:space="preserve">у сфері </w:t>
      </w:r>
      <w:r w:rsidRPr="00663047">
        <w:rPr>
          <w:rFonts w:ascii="Segoe UI" w:eastAsia="Calibri" w:hAnsi="Segoe UI" w:cs="Segoe UI"/>
          <w:sz w:val="20"/>
          <w:szCs w:val="20"/>
          <w:lang w:val="uk-UA"/>
        </w:rPr>
        <w:t>фінансування</w:t>
      </w:r>
      <w:r w:rsidR="00EB2F49" w:rsidRPr="00663047">
        <w:rPr>
          <w:rFonts w:ascii="Segoe UI" w:eastAsia="Calibri" w:hAnsi="Segoe UI" w:cs="Segoe UI"/>
          <w:sz w:val="20"/>
          <w:szCs w:val="20"/>
          <w:lang w:val="uk-UA"/>
        </w:rPr>
        <w:t xml:space="preserve"> ОГС</w:t>
      </w:r>
      <w:r w:rsidRPr="00663047">
        <w:rPr>
          <w:rFonts w:ascii="Segoe UI" w:eastAsia="Calibri" w:hAnsi="Segoe UI" w:cs="Segoe UI"/>
          <w:sz w:val="20"/>
          <w:szCs w:val="20"/>
          <w:lang w:val="uk-UA"/>
        </w:rPr>
        <w:t xml:space="preserve">. Так, за даними опитування, 68% респондентів вказували на </w:t>
      </w:r>
      <w:r w:rsidR="00E43979" w:rsidRPr="00663047">
        <w:rPr>
          <w:rFonts w:ascii="Segoe UI" w:eastAsia="Calibri" w:hAnsi="Segoe UI" w:cs="Segoe UI"/>
          <w:sz w:val="20"/>
          <w:szCs w:val="20"/>
          <w:lang w:val="uk-UA"/>
        </w:rPr>
        <w:t xml:space="preserve">фінансову </w:t>
      </w:r>
      <w:r w:rsidRPr="00663047">
        <w:rPr>
          <w:rFonts w:ascii="Segoe UI" w:eastAsia="Calibri" w:hAnsi="Segoe UI" w:cs="Segoe UI"/>
          <w:sz w:val="20"/>
          <w:szCs w:val="20"/>
          <w:lang w:val="uk-UA"/>
        </w:rPr>
        <w:t>залежність діяльності громадських інституцій від донорів</w:t>
      </w:r>
      <w:r w:rsidRPr="00663047">
        <w:rPr>
          <w:rFonts w:ascii="Segoe UI" w:eastAsia="Calibri" w:hAnsi="Segoe UI" w:cs="Segoe UI"/>
          <w:color w:val="212529"/>
          <w:sz w:val="20"/>
          <w:szCs w:val="20"/>
          <w:vertAlign w:val="superscript"/>
          <w:lang w:val="uk-UA"/>
        </w:rPr>
        <w:footnoteReference w:id="178"/>
      </w:r>
      <w:r w:rsidR="00E43979" w:rsidRPr="008C4432">
        <w:rPr>
          <w:rFonts w:ascii="Segoe UI" w:eastAsia="Calibri" w:hAnsi="Segoe UI" w:cs="Segoe UI"/>
          <w:sz w:val="20"/>
          <w:szCs w:val="20"/>
          <w:lang w:val="uk-UA"/>
        </w:rPr>
        <w:t>,</w:t>
      </w:r>
      <w:r w:rsidR="0027782F" w:rsidRPr="00663047">
        <w:rPr>
          <w:rFonts w:ascii="Segoe UI" w:eastAsia="Calibri" w:hAnsi="Segoe UI" w:cs="Segoe UI"/>
          <w:sz w:val="20"/>
          <w:szCs w:val="20"/>
          <w:lang w:val="uk-UA"/>
        </w:rPr>
        <w:t xml:space="preserve"> Також, на жаль, існує негативне ставлення частини ОГС та органів влади до фінансової підтримки ОГС з боку міжнародних донорів.</w:t>
      </w:r>
    </w:p>
    <w:p w14:paraId="4D933419" w14:textId="77777777" w:rsidR="00EB2F49" w:rsidRPr="008C4432" w:rsidRDefault="00EB2F49" w:rsidP="00794DAB">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Законодавство України створює базові умови для створення та діяльності ОГС, однак потребує вдосконалення та приведення у відповідність до кращих європейських практик. </w:t>
      </w:r>
    </w:p>
    <w:p w14:paraId="2CCBFD6D" w14:textId="54938BA7" w:rsidR="00794DAB" w:rsidRPr="00663047" w:rsidRDefault="00EB2F49" w:rsidP="00794DAB">
      <w:pPr>
        <w:spacing w:before="120" w:after="120" w:line="240" w:lineRule="auto"/>
        <w:jc w:val="both"/>
        <w:rPr>
          <w:rFonts w:ascii="Segoe UI" w:eastAsia="Calibri" w:hAnsi="Segoe UI" w:cs="Segoe UI"/>
          <w:sz w:val="20"/>
          <w:szCs w:val="20"/>
          <w:lang w:val="uk-UA"/>
        </w:rPr>
      </w:pPr>
      <w:r w:rsidRPr="00663047">
        <w:rPr>
          <w:rFonts w:ascii="Segoe UI" w:eastAsia="Calibri" w:hAnsi="Segoe UI" w:cs="Segoe UI"/>
          <w:sz w:val="20"/>
          <w:szCs w:val="20"/>
          <w:lang w:val="uk-UA"/>
        </w:rPr>
        <w:t>Н</w:t>
      </w:r>
      <w:r w:rsidR="00794DAB" w:rsidRPr="00663047">
        <w:rPr>
          <w:rFonts w:ascii="Segoe UI" w:eastAsia="Calibri" w:hAnsi="Segoe UI" w:cs="Segoe UI"/>
          <w:sz w:val="20"/>
          <w:szCs w:val="20"/>
          <w:lang w:val="uk-UA"/>
        </w:rPr>
        <w:t xml:space="preserve">а основі результатів цього аналізу </w:t>
      </w:r>
      <w:r w:rsidRPr="00663047">
        <w:rPr>
          <w:rFonts w:ascii="Segoe UI" w:eastAsia="Calibri" w:hAnsi="Segoe UI" w:cs="Segoe UI"/>
          <w:sz w:val="20"/>
          <w:szCs w:val="20"/>
          <w:lang w:val="uk-UA"/>
        </w:rPr>
        <w:t xml:space="preserve">було </w:t>
      </w:r>
      <w:r w:rsidR="00794DAB" w:rsidRPr="00663047">
        <w:rPr>
          <w:rFonts w:ascii="Segoe UI" w:eastAsia="Calibri" w:hAnsi="Segoe UI" w:cs="Segoe UI"/>
          <w:sz w:val="20"/>
          <w:szCs w:val="20"/>
          <w:lang w:val="uk-UA"/>
        </w:rPr>
        <w:t>визнач</w:t>
      </w:r>
      <w:r w:rsidRPr="00663047">
        <w:rPr>
          <w:rFonts w:ascii="Segoe UI" w:eastAsia="Calibri" w:hAnsi="Segoe UI" w:cs="Segoe UI"/>
          <w:sz w:val="20"/>
          <w:szCs w:val="20"/>
          <w:lang w:val="uk-UA"/>
        </w:rPr>
        <w:t>ено</w:t>
      </w:r>
      <w:r w:rsidR="00794DAB" w:rsidRPr="00663047">
        <w:rPr>
          <w:rFonts w:ascii="Segoe UI" w:eastAsia="Calibri" w:hAnsi="Segoe UI" w:cs="Segoe UI"/>
          <w:sz w:val="20"/>
          <w:szCs w:val="20"/>
          <w:lang w:val="uk-UA"/>
        </w:rPr>
        <w:t xml:space="preserve"> наступні основні рекомендації:</w:t>
      </w:r>
    </w:p>
    <w:p w14:paraId="28C5FB84" w14:textId="77777777" w:rsidR="00794DAB" w:rsidRPr="00663047" w:rsidRDefault="00794DAB"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Забезпечити можливість онлайн-реєстрації благодійних організацій, громадських об’єднань без статусу юридичної особи та реєстрації змін до інформації про ОГС (зміни до статуту, зміна керівника тощо);</w:t>
      </w:r>
    </w:p>
    <w:p w14:paraId="386782E7" w14:textId="77777777" w:rsidR="00B05F35" w:rsidRPr="00663047" w:rsidRDefault="00B05F35" w:rsidP="00B05F35">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Забезпечити захист коштів ОГС при банкрутстві банків, зокрема ендавментів.</w:t>
      </w:r>
    </w:p>
    <w:p w14:paraId="7615B9B2" w14:textId="3342056D" w:rsidR="00B05F35" w:rsidRPr="00663047" w:rsidRDefault="00B05F35" w:rsidP="00B05F35">
      <w:pPr>
        <w:spacing w:after="0" w:line="240" w:lineRule="auto"/>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Надати законодавче забезпечення деяким видам благодійної діяльності, зокрема негрошов</w:t>
      </w:r>
      <w:r w:rsidR="007336D3" w:rsidRPr="00663047">
        <w:rPr>
          <w:rFonts w:ascii="Segoe UI" w:eastAsia="Calibri" w:hAnsi="Segoe UI" w:cs="Segoe UI"/>
          <w:sz w:val="20"/>
          <w:szCs w:val="20"/>
          <w:lang w:val="uk-UA"/>
        </w:rPr>
        <w:t>ої лотереї, благодійні аукціони;</w:t>
      </w:r>
    </w:p>
    <w:p w14:paraId="2AFFF505" w14:textId="28AA4BA8" w:rsidR="00B05F35" w:rsidRPr="00663047" w:rsidRDefault="00B05F35" w:rsidP="00B05F35">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Theme="minorHAnsi" w:eastAsia="Calibri" w:hAnsiTheme="minorHAnsi" w:cstheme="minorHAnsi"/>
          <w:sz w:val="20"/>
          <w:szCs w:val="20"/>
          <w:lang w:val="uk-UA"/>
        </w:rPr>
        <w:t>Забезпечити правову визначеність прав та обов’язків організаторів та учасників мирних зібрань, визначити чіткий перелік підстав обмежень мирних зібрань, визначити позитивні</w:t>
      </w:r>
      <w:r w:rsidR="007336D3" w:rsidRPr="00663047">
        <w:rPr>
          <w:rFonts w:asciiTheme="minorHAnsi" w:eastAsia="Calibri" w:hAnsiTheme="minorHAnsi" w:cstheme="minorHAnsi"/>
          <w:sz w:val="20"/>
          <w:szCs w:val="20"/>
          <w:lang w:val="uk-UA"/>
        </w:rPr>
        <w:t>;</w:t>
      </w:r>
    </w:p>
    <w:p w14:paraId="57B7340F" w14:textId="77777777" w:rsidR="00B05F35" w:rsidRPr="00663047" w:rsidRDefault="00B05F35" w:rsidP="00B05F35">
      <w:pPr>
        <w:numPr>
          <w:ilvl w:val="0"/>
          <w:numId w:val="36"/>
        </w:numPr>
        <w:spacing w:after="0" w:line="240" w:lineRule="auto"/>
        <w:ind w:left="0" w:firstLine="0"/>
        <w:contextualSpacing/>
        <w:jc w:val="both"/>
        <w:rPr>
          <w:rFonts w:ascii="Segoe UI" w:eastAsia="Calibri" w:hAnsi="Segoe UI" w:cs="Segoe UI"/>
          <w:sz w:val="20"/>
          <w:szCs w:val="20"/>
          <w:lang w:val="uk-UA"/>
        </w:rPr>
      </w:pPr>
      <w:r w:rsidRPr="008C4432">
        <w:rPr>
          <w:rFonts w:ascii="Segoe UI" w:eastAsia="Calibri" w:hAnsi="Segoe UI" w:cs="Segoe UI"/>
          <w:sz w:val="20"/>
          <w:szCs w:val="20"/>
          <w:lang w:val="uk-UA"/>
        </w:rPr>
        <w:t>Скасувати адміністративну відповідальність за порушення неіснуючого порядку організації та проведення мирних зібрань (</w:t>
      </w:r>
      <w:r w:rsidRPr="00663047">
        <w:rPr>
          <w:rFonts w:ascii="Segoe UI" w:eastAsia="Calibri" w:hAnsi="Segoe UI" w:cs="Segoe UI"/>
          <w:sz w:val="20"/>
          <w:szCs w:val="20"/>
          <w:lang w:val="uk-UA"/>
        </w:rPr>
        <w:t>стаття 185-1 Кодексу України про адміністративні правопорушення). Скасувати рішення органів місцевого самоврядування, які обмежують свободу мирних зібрань і порушують Конституцію України;</w:t>
      </w:r>
    </w:p>
    <w:p w14:paraId="78A1F2CE" w14:textId="08F22D71" w:rsidR="00794DAB" w:rsidRPr="00663047" w:rsidRDefault="00FC17A4"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Використовувати різні механізми консультацій з боку органів влади,</w:t>
      </w:r>
      <w:r w:rsidR="00794DAB" w:rsidRPr="00663047">
        <w:rPr>
          <w:rFonts w:ascii="Segoe UI" w:eastAsia="Calibri" w:hAnsi="Segoe UI" w:cs="Segoe UI"/>
          <w:sz w:val="20"/>
          <w:szCs w:val="20"/>
          <w:lang w:val="uk-UA"/>
        </w:rPr>
        <w:t xml:space="preserve">, включаючи спільні робочі групи, особисті обговорення </w:t>
      </w:r>
      <w:r w:rsidR="00CA73C7" w:rsidRPr="00663047">
        <w:rPr>
          <w:rFonts w:ascii="Segoe UI" w:eastAsia="Calibri" w:hAnsi="Segoe UI" w:cs="Segoe UI"/>
          <w:sz w:val="20"/>
          <w:szCs w:val="20"/>
          <w:lang w:val="uk-UA"/>
        </w:rPr>
        <w:t>проє</w:t>
      </w:r>
      <w:r w:rsidR="00794DAB" w:rsidRPr="00663047">
        <w:rPr>
          <w:rFonts w:ascii="Segoe UI" w:eastAsia="Calibri" w:hAnsi="Segoe UI" w:cs="Segoe UI"/>
          <w:sz w:val="20"/>
          <w:szCs w:val="20"/>
          <w:lang w:val="uk-UA"/>
        </w:rPr>
        <w:t>ктів тощо, додатково до публікацій</w:t>
      </w:r>
      <w:r w:rsidR="00CA73C7" w:rsidRPr="00663047">
        <w:rPr>
          <w:rFonts w:ascii="Segoe UI" w:eastAsia="Calibri" w:hAnsi="Segoe UI" w:cs="Segoe UI"/>
          <w:sz w:val="20"/>
          <w:szCs w:val="20"/>
          <w:lang w:val="uk-UA"/>
        </w:rPr>
        <w:t xml:space="preserve"> проє</w:t>
      </w:r>
      <w:r w:rsidR="00794DAB" w:rsidRPr="00663047">
        <w:rPr>
          <w:rFonts w:ascii="Segoe UI" w:eastAsia="Calibri" w:hAnsi="Segoe UI" w:cs="Segoe UI"/>
          <w:sz w:val="20"/>
          <w:szCs w:val="20"/>
          <w:lang w:val="uk-UA"/>
        </w:rPr>
        <w:t>ктів документів;</w:t>
      </w:r>
    </w:p>
    <w:p w14:paraId="4E18025A" w14:textId="77777777" w:rsidR="00794DAB" w:rsidRPr="00663047" w:rsidRDefault="00794DAB"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Забезпечити юридичні гарантії захисту журналістів та їх діяльності на судовому рівні (захист джерел інформації журналістів, захист від фізичних нападів та насильства);</w:t>
      </w:r>
    </w:p>
    <w:p w14:paraId="0A1F04D9" w14:textId="29DF555A" w:rsidR="00794DAB" w:rsidRPr="00663047" w:rsidRDefault="00794DAB" w:rsidP="00903AAB">
      <w:pPr>
        <w:numPr>
          <w:ilvl w:val="0"/>
          <w:numId w:val="36"/>
        </w:numPr>
        <w:spacing w:after="0" w:line="240" w:lineRule="auto"/>
        <w:ind w:left="0" w:firstLine="0"/>
        <w:jc w:val="both"/>
        <w:rPr>
          <w:rFonts w:ascii="Segoe UI" w:eastAsia="Calibri" w:hAnsi="Segoe UI" w:cs="Segoe UI"/>
          <w:sz w:val="20"/>
          <w:szCs w:val="20"/>
          <w:lang w:val="uk-UA"/>
        </w:rPr>
      </w:pPr>
      <w:r w:rsidRPr="00663047">
        <w:rPr>
          <w:rFonts w:ascii="Segoe UI" w:eastAsia="Calibri" w:hAnsi="Segoe UI" w:cs="Segoe UI"/>
          <w:sz w:val="20"/>
          <w:szCs w:val="20"/>
          <w:lang w:val="uk-UA"/>
        </w:rPr>
        <w:t>Забезпечити належне розслідування нападів на журналістів та громадських активістів, зокрема на представників ЛГБТ</w:t>
      </w:r>
      <w:r w:rsidR="00FC17A4" w:rsidRPr="00663047">
        <w:rPr>
          <w:rFonts w:ascii="Segoe UI" w:eastAsia="Calibri" w:hAnsi="Segoe UI" w:cs="Segoe UI"/>
          <w:sz w:val="20"/>
          <w:szCs w:val="20"/>
          <w:lang w:val="uk-UA"/>
        </w:rPr>
        <w:t>, еко-активістів, національних менших та інших</w:t>
      </w:r>
      <w:r w:rsidRPr="00663047">
        <w:rPr>
          <w:rFonts w:ascii="Segoe UI" w:eastAsia="Calibri" w:hAnsi="Segoe UI" w:cs="Segoe UI"/>
          <w:sz w:val="20"/>
          <w:szCs w:val="20"/>
          <w:lang w:val="uk-UA"/>
        </w:rPr>
        <w:t>;</w:t>
      </w:r>
    </w:p>
    <w:p w14:paraId="3B4000E7" w14:textId="216F75E3" w:rsidR="00FC17A4" w:rsidRPr="00663047" w:rsidRDefault="00FC17A4" w:rsidP="00903AAB">
      <w:pPr>
        <w:numPr>
          <w:ilvl w:val="0"/>
          <w:numId w:val="36"/>
        </w:numPr>
        <w:spacing w:after="0" w:line="240" w:lineRule="auto"/>
        <w:ind w:left="0" w:firstLine="0"/>
        <w:jc w:val="both"/>
        <w:rPr>
          <w:rFonts w:ascii="Segoe UI" w:eastAsia="Calibri" w:hAnsi="Segoe UI" w:cs="Segoe UI"/>
          <w:sz w:val="20"/>
          <w:szCs w:val="20"/>
          <w:lang w:val="uk-UA"/>
        </w:rPr>
      </w:pPr>
      <w:r w:rsidRPr="00663047">
        <w:rPr>
          <w:rFonts w:ascii="Segoe UI" w:eastAsia="Calibri" w:hAnsi="Segoe UI" w:cs="Segoe UI"/>
          <w:sz w:val="20"/>
          <w:szCs w:val="20"/>
          <w:lang w:val="uk-UA"/>
        </w:rPr>
        <w:lastRenderedPageBreak/>
        <w:t xml:space="preserve">Уникати законодавчих ініціатив, що спрямовані на ускладнення процесу звітування ОГС та можуть завдати шкоди отримувачам послуг цих організацій </w:t>
      </w:r>
      <w:r w:rsidRPr="00663047">
        <w:rPr>
          <w:rFonts w:ascii="Segoe UI" w:eastAsia="Times New Roman" w:hAnsi="Segoe UI" w:cs="Segoe UI"/>
          <w:sz w:val="20"/>
          <w:szCs w:val="20"/>
          <w:lang w:val="uk-UA" w:eastAsia="uk-UA"/>
        </w:rPr>
        <w:t>у непідконтрольних районах Донецької та Луганської областей та окупованому Криму</w:t>
      </w:r>
      <w:r w:rsidRPr="00663047">
        <w:rPr>
          <w:rFonts w:ascii="Segoe UI" w:eastAsia="Calibri" w:hAnsi="Segoe UI" w:cs="Segoe UI"/>
          <w:sz w:val="20"/>
          <w:szCs w:val="20"/>
          <w:lang w:val="uk-UA"/>
        </w:rPr>
        <w:t>;</w:t>
      </w:r>
    </w:p>
    <w:p w14:paraId="58E077D4" w14:textId="4D763BF6" w:rsidR="00903AAB" w:rsidRPr="00663047" w:rsidRDefault="008E789D" w:rsidP="008E789D">
      <w:pPr>
        <w:pStyle w:val="af"/>
        <w:numPr>
          <w:ilvl w:val="0"/>
          <w:numId w:val="36"/>
        </w:numPr>
        <w:spacing w:after="0"/>
        <w:ind w:left="0" w:firstLine="0"/>
        <w:contextualSpacing w:val="0"/>
        <w:rPr>
          <w:rFonts w:ascii="Segoe UI" w:hAnsi="Segoe UI" w:cs="Segoe UI"/>
          <w:sz w:val="20"/>
          <w:szCs w:val="20"/>
          <w:lang w:val="uk-UA"/>
        </w:rPr>
      </w:pPr>
      <w:r w:rsidRPr="00663047">
        <w:rPr>
          <w:rFonts w:ascii="Segoe UI" w:eastAsia="Calibri" w:hAnsi="Segoe UI" w:cs="Segoe UI"/>
          <w:sz w:val="20"/>
          <w:szCs w:val="20"/>
          <w:lang w:val="uk-UA"/>
        </w:rPr>
        <w:t>Заохочувати сектор розкривати інформацію про свою діяльність на засадах саморегулювання</w:t>
      </w:r>
      <w:r w:rsidR="00903AAB" w:rsidRPr="00663047">
        <w:rPr>
          <w:rFonts w:ascii="Segoe UI" w:eastAsia="Calibri" w:hAnsi="Segoe UI" w:cs="Segoe UI"/>
          <w:sz w:val="20"/>
          <w:szCs w:val="20"/>
          <w:lang w:val="uk-UA"/>
        </w:rPr>
        <w:t>;</w:t>
      </w:r>
    </w:p>
    <w:p w14:paraId="07A4C599" w14:textId="77777777" w:rsidR="00FC17A4" w:rsidRPr="00663047" w:rsidRDefault="00FC17A4" w:rsidP="00FC17A4">
      <w:pPr>
        <w:numPr>
          <w:ilvl w:val="0"/>
          <w:numId w:val="36"/>
        </w:numPr>
        <w:spacing w:after="0" w:line="240" w:lineRule="auto"/>
        <w:ind w:left="0" w:firstLine="0"/>
        <w:contextualSpacing/>
        <w:jc w:val="both"/>
        <w:rPr>
          <w:rFonts w:asciiTheme="minorHAnsi" w:eastAsia="Calibri" w:hAnsiTheme="minorHAnsi" w:cstheme="minorHAnsi"/>
          <w:sz w:val="20"/>
          <w:szCs w:val="20"/>
          <w:lang w:val="uk-UA"/>
        </w:rPr>
      </w:pPr>
      <w:r w:rsidRPr="00663047">
        <w:rPr>
          <w:rFonts w:asciiTheme="minorHAnsi" w:hAnsiTheme="minorHAnsi" w:cstheme="minorHAnsi"/>
          <w:sz w:val="20"/>
          <w:szCs w:val="20"/>
          <w:lang w:val="uk-UA"/>
        </w:rPr>
        <w:t>Уточнити підстави і порядок оскарження ОГС нормативно-правових актів та подання превентивних і колективних позовів</w:t>
      </w:r>
      <w:r w:rsidRPr="00663047">
        <w:rPr>
          <w:rFonts w:asciiTheme="minorHAnsi" w:eastAsia="Calibri" w:hAnsiTheme="minorHAnsi" w:cstheme="minorHAnsi"/>
          <w:sz w:val="20"/>
          <w:szCs w:val="20"/>
          <w:lang w:val="uk-UA"/>
        </w:rPr>
        <w:t>;</w:t>
      </w:r>
    </w:p>
    <w:p w14:paraId="74101A6E" w14:textId="77777777" w:rsidR="00794DAB" w:rsidRPr="00663047" w:rsidRDefault="00794DAB" w:rsidP="00FC17A4">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Підвищувати обізнаність серед ОГС щодо протидії відмиванню грошей та фінансуванню тероризму та того, як це може вплинути на них; підвищувати обізнаність ОГС щодо ризиків використання ОГС у відмиванні грошей чи фінансуванні тероризму;</w:t>
      </w:r>
    </w:p>
    <w:p w14:paraId="28D2DD88" w14:textId="77777777" w:rsidR="00794DAB" w:rsidRPr="00663047" w:rsidRDefault="00794DAB"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Надати роз'яснення від Національного банку України щодо можливості ОГС переказувати кошти за кордон, у тому числі на лікування або членські внески, та перелік документів, необхідних для такого переказу;</w:t>
      </w:r>
    </w:p>
    <w:p w14:paraId="3C896FB7" w14:textId="23C2B306" w:rsidR="00794DAB" w:rsidRPr="00663047" w:rsidRDefault="00794DAB"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Запровадити </w:t>
      </w:r>
      <w:r w:rsidR="00FC17A4" w:rsidRPr="00663047">
        <w:rPr>
          <w:rFonts w:ascii="Segoe UI" w:eastAsia="Calibri" w:hAnsi="Segoe UI" w:cs="Segoe UI"/>
          <w:sz w:val="20"/>
          <w:szCs w:val="20"/>
          <w:lang w:val="uk-UA"/>
        </w:rPr>
        <w:t>податкові стимули для корпоративної та індивідуальної філантропії, використання якого не буде обтяжливим</w:t>
      </w:r>
      <w:r w:rsidRPr="00663047">
        <w:rPr>
          <w:rFonts w:ascii="Segoe UI" w:eastAsia="Calibri" w:hAnsi="Segoe UI" w:cs="Segoe UI"/>
          <w:sz w:val="20"/>
          <w:szCs w:val="20"/>
          <w:lang w:val="uk-UA"/>
        </w:rPr>
        <w:t>;</w:t>
      </w:r>
    </w:p>
    <w:p w14:paraId="43138F4C" w14:textId="53E938BB" w:rsidR="00794DAB" w:rsidRPr="00663047" w:rsidRDefault="00794DAB"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Запровадити єдиний конкурентний механізм отримання коштів з державного та місцевих бюджетів з розробкою механізму моніторингу проведення заходів</w:t>
      </w:r>
      <w:r w:rsidR="00FC17A4" w:rsidRPr="00663047">
        <w:rPr>
          <w:rFonts w:ascii="Segoe UI" w:eastAsia="Calibri" w:hAnsi="Segoe UI" w:cs="Segoe UI"/>
          <w:sz w:val="20"/>
          <w:szCs w:val="20"/>
          <w:lang w:val="uk-UA"/>
        </w:rPr>
        <w:t>, звітування</w:t>
      </w:r>
      <w:r w:rsidRPr="00663047">
        <w:rPr>
          <w:rFonts w:ascii="Segoe UI" w:eastAsia="Calibri" w:hAnsi="Segoe UI" w:cs="Segoe UI"/>
          <w:sz w:val="20"/>
          <w:szCs w:val="20"/>
          <w:lang w:val="uk-UA"/>
        </w:rPr>
        <w:t xml:space="preserve">, а також прозорого та </w:t>
      </w:r>
      <w:r w:rsidR="00FC17A4" w:rsidRPr="00663047">
        <w:rPr>
          <w:rFonts w:ascii="Segoe UI" w:eastAsia="Calibri" w:hAnsi="Segoe UI" w:cs="Segoe UI"/>
          <w:sz w:val="20"/>
          <w:szCs w:val="20"/>
          <w:lang w:val="uk-UA"/>
        </w:rPr>
        <w:t xml:space="preserve">конкурсного </w:t>
      </w:r>
      <w:r w:rsidRPr="00663047">
        <w:rPr>
          <w:rFonts w:ascii="Segoe UI" w:eastAsia="Calibri" w:hAnsi="Segoe UI" w:cs="Segoe UI"/>
          <w:sz w:val="20"/>
          <w:szCs w:val="20"/>
          <w:lang w:val="uk-UA"/>
        </w:rPr>
        <w:t>механізму отримання приміщень для ОГС;</w:t>
      </w:r>
    </w:p>
    <w:p w14:paraId="606D3159" w14:textId="6483C23A" w:rsidR="00794DAB" w:rsidRPr="00663047" w:rsidRDefault="00794DAB"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Заохочувати міністерства та інші державні установи належним чином виконувати </w:t>
      </w:r>
      <w:r w:rsidR="00FC17A4" w:rsidRPr="00663047">
        <w:rPr>
          <w:rFonts w:ascii="Segoe UI" w:eastAsia="Calibri" w:hAnsi="Segoe UI" w:cs="Segoe UI"/>
          <w:sz w:val="20"/>
          <w:szCs w:val="20"/>
          <w:lang w:val="uk-UA"/>
        </w:rPr>
        <w:t>заходи Національної стратегії сприяння розвитку громадянського суспільства</w:t>
      </w:r>
      <w:r w:rsidRPr="00663047">
        <w:rPr>
          <w:rFonts w:ascii="Segoe UI" w:eastAsia="Calibri" w:hAnsi="Segoe UI" w:cs="Segoe UI"/>
          <w:sz w:val="20"/>
          <w:szCs w:val="20"/>
          <w:lang w:val="uk-UA"/>
        </w:rPr>
        <w:t>;</w:t>
      </w:r>
    </w:p>
    <w:p w14:paraId="386E74DB" w14:textId="29360C2F" w:rsidR="00794DAB" w:rsidRPr="00663047" w:rsidRDefault="00FC17A4" w:rsidP="00794DAB">
      <w:pPr>
        <w:numPr>
          <w:ilvl w:val="0"/>
          <w:numId w:val="36"/>
        </w:numPr>
        <w:spacing w:after="0" w:line="240" w:lineRule="auto"/>
        <w:ind w:left="0" w:firstLine="0"/>
        <w:contextualSpacing/>
        <w:jc w:val="both"/>
        <w:rPr>
          <w:rFonts w:ascii="Segoe UI" w:eastAsia="Calibri" w:hAnsi="Segoe UI" w:cs="Segoe UI"/>
          <w:sz w:val="20"/>
          <w:szCs w:val="20"/>
          <w:lang w:val="uk-UA"/>
        </w:rPr>
      </w:pPr>
      <w:r w:rsidRPr="00663047">
        <w:rPr>
          <w:rFonts w:ascii="Segoe UI" w:eastAsia="Calibri" w:hAnsi="Segoe UI" w:cs="Segoe UI"/>
          <w:sz w:val="20"/>
          <w:szCs w:val="20"/>
          <w:lang w:val="uk-UA"/>
        </w:rPr>
        <w:t xml:space="preserve">Підвищити спроможність </w:t>
      </w:r>
      <w:r w:rsidR="00794DAB" w:rsidRPr="00663047">
        <w:rPr>
          <w:rFonts w:ascii="Segoe UI" w:eastAsia="Calibri" w:hAnsi="Segoe UI" w:cs="Segoe UI"/>
          <w:sz w:val="20"/>
          <w:szCs w:val="20"/>
          <w:lang w:val="uk-UA"/>
        </w:rPr>
        <w:t>ОГС з питань організаційного розвитку, фінансової стабільності, звітності, обліку майна тощо.</w:t>
      </w:r>
    </w:p>
    <w:p w14:paraId="3FB15A52" w14:textId="77777777" w:rsidR="00195E5F" w:rsidRPr="00663047" w:rsidRDefault="00195E5F" w:rsidP="00794DAB">
      <w:pPr>
        <w:spacing w:after="0" w:line="240" w:lineRule="auto"/>
        <w:jc w:val="both"/>
        <w:rPr>
          <w:rFonts w:ascii="Segoe UI" w:eastAsia="Calibri" w:hAnsi="Segoe UI" w:cs="Segoe UI"/>
          <w:sz w:val="20"/>
          <w:szCs w:val="20"/>
          <w:lang w:val="uk-UA"/>
        </w:rPr>
      </w:pPr>
      <w:r w:rsidRPr="00663047">
        <w:rPr>
          <w:rFonts w:ascii="Segoe UI" w:hAnsi="Segoe UI" w:cs="Segoe UI"/>
          <w:sz w:val="20"/>
          <w:szCs w:val="20"/>
          <w:lang w:val="uk-UA"/>
        </w:rPr>
        <w:br w:type="page"/>
      </w:r>
    </w:p>
    <w:p w14:paraId="354468E6" w14:textId="30D1194A" w:rsidR="00F4153D" w:rsidRPr="00663047" w:rsidRDefault="00195E5F" w:rsidP="004E1257">
      <w:pPr>
        <w:numPr>
          <w:ilvl w:val="0"/>
          <w:numId w:val="2"/>
        </w:numPr>
        <w:pBdr>
          <w:top w:val="nil"/>
          <w:left w:val="nil"/>
          <w:bottom w:val="nil"/>
          <w:right w:val="nil"/>
          <w:between w:val="nil"/>
        </w:pBdr>
        <w:ind w:left="360" w:hanging="360"/>
        <w:jc w:val="both"/>
        <w:rPr>
          <w:rFonts w:ascii="Segoe UI" w:eastAsia="Calibri" w:hAnsi="Segoe UI" w:cs="Segoe UI"/>
          <w:sz w:val="20"/>
          <w:szCs w:val="20"/>
          <w:lang w:val="uk-UA"/>
        </w:rPr>
      </w:pPr>
      <w:r w:rsidRPr="00663047">
        <w:rPr>
          <w:rFonts w:ascii="Segoe UI" w:eastAsia="Calibri" w:hAnsi="Segoe UI" w:cs="Segoe UI"/>
          <w:b/>
          <w:sz w:val="20"/>
          <w:szCs w:val="20"/>
          <w:lang w:val="uk-UA"/>
        </w:rPr>
        <w:lastRenderedPageBreak/>
        <w:t>Додатки</w:t>
      </w:r>
    </w:p>
    <w:p w14:paraId="1C79107B" w14:textId="3CC1E32F" w:rsidR="00F4153D" w:rsidRPr="00663047" w:rsidRDefault="00F4153D" w:rsidP="004E1257">
      <w:pPr>
        <w:pBdr>
          <w:top w:val="nil"/>
          <w:left w:val="nil"/>
          <w:bottom w:val="nil"/>
          <w:right w:val="nil"/>
          <w:between w:val="nil"/>
        </w:pBdr>
        <w:jc w:val="both"/>
        <w:rPr>
          <w:rFonts w:ascii="Segoe UI" w:eastAsia="Calibri" w:hAnsi="Segoe UI" w:cs="Segoe UI"/>
          <w:sz w:val="20"/>
          <w:szCs w:val="20"/>
          <w:lang w:val="uk-UA"/>
        </w:rPr>
      </w:pPr>
      <w:r w:rsidRPr="00663047">
        <w:rPr>
          <w:rFonts w:ascii="Segoe UI" w:eastAsia="Calibri" w:hAnsi="Segoe UI" w:cs="Segoe UI"/>
          <w:b/>
          <w:sz w:val="20"/>
          <w:szCs w:val="20"/>
          <w:lang w:val="uk-UA"/>
        </w:rPr>
        <w:t xml:space="preserve">6.1. </w:t>
      </w:r>
      <w:r w:rsidR="004E1257" w:rsidRPr="00663047">
        <w:rPr>
          <w:rFonts w:ascii="Segoe UI" w:eastAsia="Calibri" w:hAnsi="Segoe UI" w:cs="Segoe UI"/>
          <w:b/>
          <w:sz w:val="20"/>
          <w:szCs w:val="20"/>
          <w:lang w:val="uk-UA"/>
        </w:rPr>
        <w:t>Додаток 1</w:t>
      </w:r>
      <w:r w:rsidR="002D6F7D" w:rsidRPr="00663047">
        <w:rPr>
          <w:rFonts w:ascii="Segoe UI" w:eastAsia="Calibri" w:hAnsi="Segoe UI" w:cs="Segoe UI"/>
          <w:b/>
          <w:sz w:val="20"/>
          <w:szCs w:val="20"/>
          <w:lang w:val="uk-UA"/>
        </w:rPr>
        <w:t xml:space="preserve"> ‒ </w:t>
      </w:r>
      <w:r w:rsidR="004E1257" w:rsidRPr="00663047">
        <w:rPr>
          <w:rFonts w:ascii="Segoe UI" w:eastAsia="Calibri" w:hAnsi="Segoe UI" w:cs="Segoe UI"/>
          <w:b/>
          <w:sz w:val="20"/>
          <w:szCs w:val="20"/>
          <w:lang w:val="uk-UA"/>
        </w:rPr>
        <w:t>Б</w:t>
      </w:r>
      <w:r w:rsidR="00195E5F" w:rsidRPr="00663047">
        <w:rPr>
          <w:rFonts w:ascii="Segoe UI" w:eastAsia="Calibri" w:hAnsi="Segoe UI" w:cs="Segoe UI"/>
          <w:b/>
          <w:sz w:val="20"/>
          <w:szCs w:val="20"/>
          <w:lang w:val="uk-UA"/>
        </w:rPr>
        <w:t>ібліографія</w:t>
      </w:r>
    </w:p>
    <w:p w14:paraId="6B79F8C0" w14:textId="4EE8C88B" w:rsidR="00F4153D" w:rsidRPr="008C4432" w:rsidRDefault="00195E5F" w:rsidP="004E1257">
      <w:pPr>
        <w:spacing w:before="120" w:after="120" w:line="240" w:lineRule="auto"/>
        <w:rPr>
          <w:rFonts w:ascii="Segoe UI" w:eastAsia="Times New Roman" w:hAnsi="Segoe UI" w:cs="Segoe UI"/>
          <w:sz w:val="20"/>
          <w:szCs w:val="20"/>
          <w:u w:val="single"/>
          <w:lang w:val="uk-UA"/>
        </w:rPr>
      </w:pPr>
      <w:r w:rsidRPr="00663047">
        <w:rPr>
          <w:rFonts w:ascii="Segoe UI" w:eastAsia="Times New Roman" w:hAnsi="Segoe UI" w:cs="Segoe UI"/>
          <w:sz w:val="20"/>
          <w:szCs w:val="20"/>
          <w:lang w:val="uk-UA"/>
        </w:rPr>
        <w:t>Конституція України</w:t>
      </w:r>
      <w:r w:rsidR="00F4153D" w:rsidRPr="00663047">
        <w:rPr>
          <w:rFonts w:ascii="Segoe UI" w:eastAsia="Times New Roman" w:hAnsi="Segoe UI" w:cs="Segoe UI"/>
          <w:sz w:val="20"/>
          <w:szCs w:val="20"/>
          <w:lang w:val="uk-UA"/>
        </w:rPr>
        <w:t xml:space="preserve"> </w:t>
      </w:r>
      <w:hyperlink r:id="rId10">
        <w:r w:rsidR="00F4153D" w:rsidRPr="00663047">
          <w:rPr>
            <w:rFonts w:ascii="Segoe UI" w:eastAsia="Times New Roman" w:hAnsi="Segoe UI" w:cs="Segoe UI"/>
            <w:sz w:val="20"/>
            <w:szCs w:val="20"/>
            <w:u w:val="single"/>
            <w:lang w:val="uk-UA"/>
          </w:rPr>
          <w:t>https://zakon.rada.gov.ua/laws/show/254%D0%BA/96-%D0%B2%D1%80</w:t>
        </w:r>
      </w:hyperlink>
      <w:bookmarkStart w:id="13" w:name="_heading=h.pdhr5bc0smn3" w:colFirst="0" w:colLast="0"/>
      <w:bookmarkEnd w:id="13"/>
    </w:p>
    <w:p w14:paraId="4148D530" w14:textId="7D3B0665" w:rsidR="00F4153D" w:rsidRPr="00663047" w:rsidRDefault="00195E5F" w:rsidP="004E1257">
      <w:pPr>
        <w:spacing w:before="120" w:after="120" w:line="240" w:lineRule="auto"/>
        <w:rPr>
          <w:rFonts w:ascii="Segoe UI" w:eastAsia="Times New Roman" w:hAnsi="Segoe UI" w:cs="Segoe UI"/>
          <w:sz w:val="20"/>
          <w:szCs w:val="20"/>
          <w:lang w:val="uk-UA"/>
        </w:rPr>
      </w:pPr>
      <w:r w:rsidRPr="00663047">
        <w:rPr>
          <w:rFonts w:ascii="Segoe UI" w:hAnsi="Segoe UI" w:cs="Segoe UI"/>
          <w:sz w:val="20"/>
          <w:szCs w:val="20"/>
          <w:lang w:val="uk-UA"/>
        </w:rPr>
        <w:t>Закон України</w:t>
      </w:r>
      <w:r w:rsidR="006F448F" w:rsidRPr="00663047">
        <w:rPr>
          <w:rFonts w:ascii="Segoe UI" w:hAnsi="Segoe UI" w:cs="Segoe UI"/>
          <w:sz w:val="20"/>
          <w:szCs w:val="20"/>
          <w:lang w:val="uk-UA"/>
        </w:rPr>
        <w:t xml:space="preserve"> “</w:t>
      </w:r>
      <w:r w:rsidRPr="00663047">
        <w:rPr>
          <w:rFonts w:ascii="Segoe UI" w:hAnsi="Segoe UI" w:cs="Segoe UI"/>
          <w:sz w:val="20"/>
          <w:szCs w:val="20"/>
          <w:lang w:val="uk-UA"/>
        </w:rPr>
        <w:t>Про громадські об'єднання</w:t>
      </w:r>
      <w:r w:rsidR="006F448F" w:rsidRPr="00663047">
        <w:rPr>
          <w:rFonts w:ascii="Segoe UI" w:hAnsi="Segoe UI" w:cs="Segoe UI"/>
          <w:sz w:val="20"/>
          <w:szCs w:val="20"/>
          <w:lang w:val="uk-UA"/>
        </w:rPr>
        <w:t>”</w:t>
      </w:r>
      <w:r w:rsidR="00F4153D" w:rsidRPr="00663047">
        <w:rPr>
          <w:rFonts w:ascii="Segoe UI" w:hAnsi="Segoe UI" w:cs="Segoe UI"/>
          <w:sz w:val="20"/>
          <w:szCs w:val="20"/>
          <w:lang w:val="uk-UA"/>
        </w:rPr>
        <w:t xml:space="preserve"> </w:t>
      </w:r>
      <w:r w:rsidRPr="00663047">
        <w:rPr>
          <w:rFonts w:ascii="Segoe UI" w:hAnsi="Segoe UI" w:cs="Segoe UI"/>
          <w:sz w:val="20"/>
          <w:szCs w:val="20"/>
          <w:lang w:val="uk-UA"/>
        </w:rPr>
        <w:t>від</w:t>
      </w:r>
      <w:r w:rsidR="00F4153D" w:rsidRPr="00663047">
        <w:rPr>
          <w:rFonts w:ascii="Segoe UI" w:hAnsi="Segoe UI" w:cs="Segoe UI"/>
          <w:sz w:val="20"/>
          <w:szCs w:val="20"/>
          <w:lang w:val="uk-UA"/>
        </w:rPr>
        <w:t xml:space="preserve"> 22.03.2012 № 4572-VI</w:t>
      </w:r>
    </w:p>
    <w:p w14:paraId="22275A98" w14:textId="77777777" w:rsidR="00F4153D" w:rsidRPr="008C4432" w:rsidRDefault="00F4153D" w:rsidP="004E1257">
      <w:pPr>
        <w:spacing w:before="120" w:after="120" w:line="240" w:lineRule="auto"/>
        <w:rPr>
          <w:rFonts w:ascii="Segoe UI" w:eastAsia="Times New Roman" w:hAnsi="Segoe UI" w:cs="Segoe UI"/>
          <w:sz w:val="20"/>
          <w:szCs w:val="20"/>
          <w:lang w:val="uk-UA"/>
        </w:rPr>
      </w:pPr>
      <w:r w:rsidRPr="00663047">
        <w:rPr>
          <w:rFonts w:ascii="Segoe UI" w:eastAsia="Times New Roman" w:hAnsi="Segoe UI" w:cs="Segoe UI"/>
          <w:sz w:val="20"/>
          <w:szCs w:val="20"/>
          <w:lang w:val="uk-UA"/>
        </w:rPr>
        <w:t xml:space="preserve"> </w:t>
      </w:r>
      <w:hyperlink r:id="rId11">
        <w:r w:rsidRPr="00663047">
          <w:rPr>
            <w:rFonts w:ascii="Segoe UI" w:eastAsia="Times New Roman" w:hAnsi="Segoe UI" w:cs="Segoe UI"/>
            <w:sz w:val="20"/>
            <w:szCs w:val="20"/>
            <w:u w:val="single"/>
            <w:lang w:val="uk-UA"/>
          </w:rPr>
          <w:t>https://zakon.rada.gov.ua/laws/show/4572-17</w:t>
        </w:r>
      </w:hyperlink>
    </w:p>
    <w:p w14:paraId="5ACB4FFC" w14:textId="41923F53" w:rsidR="00F4153D" w:rsidRPr="008C4432" w:rsidRDefault="00147067" w:rsidP="004E1257">
      <w:pPr>
        <w:spacing w:before="120" w:after="120" w:line="240" w:lineRule="auto"/>
        <w:rPr>
          <w:rFonts w:ascii="Segoe UI" w:hAnsi="Segoe UI" w:cs="Segoe UI"/>
          <w:sz w:val="20"/>
          <w:szCs w:val="20"/>
          <w:u w:val="single"/>
          <w:lang w:val="uk-UA"/>
        </w:rPr>
      </w:pPr>
      <w:sdt>
        <w:sdtPr>
          <w:rPr>
            <w:rFonts w:ascii="Segoe UI" w:hAnsi="Segoe UI" w:cs="Segoe UI"/>
            <w:sz w:val="20"/>
            <w:szCs w:val="20"/>
            <w:lang w:val="uk-UA"/>
          </w:rPr>
          <w:tag w:val="goog_rdk_0"/>
          <w:id w:val="310835269"/>
        </w:sdtPr>
        <w:sdtEndPr/>
        <w:sdtContent>
          <w:r w:rsidR="00195E5F" w:rsidRPr="008C4432">
            <w:rPr>
              <w:rFonts w:ascii="Segoe UI" w:eastAsia="Arial Unicode MS" w:hAnsi="Segoe UI" w:cs="Segoe UI"/>
              <w:sz w:val="20"/>
              <w:szCs w:val="20"/>
              <w:lang w:val="uk-UA"/>
            </w:rPr>
            <w:t xml:space="preserve">Закон України </w:t>
          </w:r>
          <w:r w:rsidR="006F448F" w:rsidRPr="00663047">
            <w:rPr>
              <w:rFonts w:ascii="Segoe UI" w:eastAsia="Arial Unicode MS" w:hAnsi="Segoe UI" w:cs="Segoe UI"/>
              <w:sz w:val="20"/>
              <w:szCs w:val="20"/>
              <w:lang w:val="uk-UA"/>
            </w:rPr>
            <w:t>“</w:t>
          </w:r>
          <w:r w:rsidR="00195E5F" w:rsidRPr="00663047">
            <w:rPr>
              <w:rFonts w:ascii="Segoe UI" w:eastAsia="Arial Unicode MS" w:hAnsi="Segoe UI" w:cs="Segoe UI"/>
              <w:sz w:val="20"/>
              <w:szCs w:val="20"/>
              <w:lang w:val="uk-UA"/>
            </w:rPr>
            <w:t>Про державну реєстрацію юридичних осіб, фізичних осіб</w:t>
          </w:r>
          <w:r w:rsidR="002D6F7D" w:rsidRPr="00663047">
            <w:rPr>
              <w:rFonts w:ascii="Segoe UI" w:eastAsia="Arial Unicode MS" w:hAnsi="Segoe UI" w:cs="Segoe UI"/>
              <w:sz w:val="20"/>
              <w:szCs w:val="20"/>
              <w:lang w:val="uk-UA"/>
            </w:rPr>
            <w:t xml:space="preserve"> ‒ </w:t>
          </w:r>
          <w:r w:rsidR="00195E5F" w:rsidRPr="00663047">
            <w:rPr>
              <w:rFonts w:ascii="Segoe UI" w:eastAsia="Arial Unicode MS" w:hAnsi="Segoe UI" w:cs="Segoe UI"/>
              <w:sz w:val="20"/>
              <w:szCs w:val="20"/>
              <w:lang w:val="uk-UA"/>
            </w:rPr>
            <w:t>підприємців та громадських формувань</w:t>
          </w:r>
          <w:r w:rsidR="006F448F" w:rsidRPr="00663047">
            <w:rPr>
              <w:rFonts w:ascii="Segoe UI" w:eastAsia="Arial Unicode MS" w:hAnsi="Segoe UI" w:cs="Segoe UI"/>
              <w:sz w:val="20"/>
              <w:szCs w:val="20"/>
              <w:lang w:val="uk-UA"/>
            </w:rPr>
            <w:t>”</w:t>
          </w:r>
          <w:r w:rsidR="00F4153D" w:rsidRPr="00663047">
            <w:rPr>
              <w:rFonts w:ascii="Segoe UI" w:eastAsia="Arial Unicode MS" w:hAnsi="Segoe UI" w:cs="Segoe UI"/>
              <w:sz w:val="20"/>
              <w:szCs w:val="20"/>
              <w:lang w:val="uk-UA"/>
            </w:rPr>
            <w:t xml:space="preserve"> </w:t>
          </w:r>
          <w:r w:rsidR="00195E5F" w:rsidRPr="00663047">
            <w:rPr>
              <w:rFonts w:ascii="Segoe UI" w:eastAsia="Arial Unicode MS" w:hAnsi="Segoe UI" w:cs="Segoe UI"/>
              <w:sz w:val="20"/>
              <w:szCs w:val="20"/>
              <w:lang w:val="uk-UA"/>
            </w:rPr>
            <w:t>від</w:t>
          </w:r>
          <w:r w:rsidR="00F4153D" w:rsidRPr="00663047">
            <w:rPr>
              <w:rFonts w:ascii="Segoe UI" w:eastAsia="Arial Unicode MS" w:hAnsi="Segoe UI" w:cs="Segoe UI"/>
              <w:sz w:val="20"/>
              <w:szCs w:val="20"/>
              <w:lang w:val="uk-UA"/>
            </w:rPr>
            <w:t xml:space="preserve"> 15.05.2005 № 755-IV </w:t>
          </w:r>
        </w:sdtContent>
      </w:sdt>
      <w:hyperlink r:id="rId12">
        <w:r w:rsidR="00F4153D" w:rsidRPr="00663047">
          <w:rPr>
            <w:rFonts w:ascii="Segoe UI" w:hAnsi="Segoe UI" w:cs="Segoe UI"/>
            <w:sz w:val="20"/>
            <w:szCs w:val="20"/>
            <w:u w:val="single"/>
            <w:lang w:val="uk-UA"/>
          </w:rPr>
          <w:t>https://zakon.rada.gov.ua/laws/show/755-15</w:t>
        </w:r>
      </w:hyperlink>
    </w:p>
    <w:p w14:paraId="44C85D6C" w14:textId="6B2430CE" w:rsidR="00F4153D" w:rsidRPr="008C4432" w:rsidRDefault="00195E5F" w:rsidP="004E1257">
      <w:pPr>
        <w:spacing w:before="120" w:after="120" w:line="240" w:lineRule="auto"/>
        <w:rPr>
          <w:rStyle w:val="af7"/>
          <w:rFonts w:ascii="Segoe UI" w:hAnsi="Segoe UI" w:cs="Segoe UI"/>
          <w:color w:val="auto"/>
          <w:sz w:val="20"/>
          <w:szCs w:val="20"/>
          <w:lang w:val="uk-UA"/>
        </w:rPr>
      </w:pPr>
      <w:r w:rsidRPr="00663047">
        <w:rPr>
          <w:rFonts w:ascii="Segoe UI" w:hAnsi="Segoe UI" w:cs="Segoe UI"/>
          <w:sz w:val="20"/>
          <w:szCs w:val="20"/>
          <w:lang w:val="uk-UA"/>
        </w:rPr>
        <w:t xml:space="preserve">Закон України </w:t>
      </w:r>
      <w:r w:rsidR="006F448F" w:rsidRPr="00663047">
        <w:rPr>
          <w:rFonts w:ascii="Segoe UI" w:hAnsi="Segoe UI" w:cs="Segoe UI"/>
          <w:sz w:val="20"/>
          <w:szCs w:val="20"/>
          <w:lang w:val="uk-UA"/>
        </w:rPr>
        <w:t>“</w:t>
      </w:r>
      <w:r w:rsidRPr="00663047">
        <w:rPr>
          <w:rFonts w:ascii="Segoe UI" w:hAnsi="Segoe UI" w:cs="Segoe UI"/>
          <w:sz w:val="20"/>
          <w:szCs w:val="20"/>
          <w:lang w:val="uk-UA"/>
        </w:rPr>
        <w:t>Про громадські об'єднання</w:t>
      </w:r>
      <w:r w:rsidR="006F448F" w:rsidRPr="00663047">
        <w:rPr>
          <w:rFonts w:ascii="Segoe UI" w:hAnsi="Segoe UI" w:cs="Segoe UI"/>
          <w:sz w:val="20"/>
          <w:szCs w:val="20"/>
          <w:lang w:val="uk-UA"/>
        </w:rPr>
        <w:t>”</w:t>
      </w:r>
      <w:r w:rsidR="00F4153D" w:rsidRPr="00663047">
        <w:rPr>
          <w:rFonts w:ascii="Segoe UI" w:hAnsi="Segoe UI" w:cs="Segoe UI"/>
          <w:sz w:val="20"/>
          <w:szCs w:val="20"/>
          <w:lang w:val="uk-UA"/>
        </w:rPr>
        <w:t xml:space="preserve"> </w:t>
      </w:r>
      <w:r w:rsidRPr="00663047">
        <w:rPr>
          <w:rFonts w:ascii="Segoe UI" w:hAnsi="Segoe UI" w:cs="Segoe UI"/>
          <w:sz w:val="20"/>
          <w:szCs w:val="20"/>
          <w:lang w:val="uk-UA"/>
        </w:rPr>
        <w:t>від</w:t>
      </w:r>
      <w:r w:rsidR="00F4153D" w:rsidRPr="00663047">
        <w:rPr>
          <w:rFonts w:ascii="Segoe UI" w:hAnsi="Segoe UI" w:cs="Segoe UI"/>
          <w:sz w:val="20"/>
          <w:szCs w:val="20"/>
          <w:lang w:val="uk-UA"/>
        </w:rPr>
        <w:t xml:space="preserve"> 22.03.2012 № 4572-V</w:t>
      </w:r>
      <w:r w:rsidR="002D6F7D" w:rsidRPr="00663047">
        <w:rPr>
          <w:rFonts w:ascii="Segoe UI" w:hAnsi="Segoe UI" w:cs="Segoe UI"/>
          <w:sz w:val="20"/>
          <w:szCs w:val="20"/>
          <w:lang w:val="uk-UA"/>
        </w:rPr>
        <w:t xml:space="preserve"> </w:t>
      </w:r>
      <w:hyperlink r:id="rId13" w:history="1">
        <w:r w:rsidR="00F4153D" w:rsidRPr="00663047">
          <w:rPr>
            <w:rStyle w:val="af7"/>
            <w:rFonts w:ascii="Segoe UI" w:hAnsi="Segoe UI" w:cs="Segoe UI"/>
            <w:color w:val="auto"/>
            <w:sz w:val="20"/>
            <w:szCs w:val="20"/>
            <w:lang w:val="uk-UA"/>
          </w:rPr>
          <w:t>https://zakon.rada.gov.ua/laws/show/4572-17</w:t>
        </w:r>
      </w:hyperlink>
    </w:p>
    <w:p w14:paraId="55B4E122" w14:textId="2A587652" w:rsidR="00F4153D" w:rsidRPr="008C4432" w:rsidRDefault="00195E5F" w:rsidP="004E1257">
      <w:pPr>
        <w:rPr>
          <w:rFonts w:ascii="Segoe UI" w:hAnsi="Segoe UI" w:cs="Segoe UI"/>
          <w:sz w:val="20"/>
          <w:szCs w:val="20"/>
          <w:lang w:val="uk-UA"/>
        </w:rPr>
      </w:pPr>
      <w:r w:rsidRPr="00663047">
        <w:rPr>
          <w:rFonts w:ascii="Segoe UI" w:eastAsia="Calibri" w:hAnsi="Segoe UI" w:cs="Segoe UI"/>
          <w:sz w:val="20"/>
          <w:szCs w:val="20"/>
          <w:lang w:val="uk-UA" w:eastAsia="en-US"/>
        </w:rPr>
        <w:t xml:space="preserve">Закон України </w:t>
      </w:r>
      <w:r w:rsidR="00F4153D" w:rsidRPr="00663047">
        <w:rPr>
          <w:rFonts w:ascii="Segoe UI" w:eastAsia="Calibri" w:hAnsi="Segoe UI" w:cs="Segoe UI"/>
          <w:sz w:val="20"/>
          <w:szCs w:val="20"/>
          <w:shd w:val="clear" w:color="auto" w:fill="FFFFFF"/>
          <w:lang w:val="uk-UA" w:eastAsia="en-US"/>
        </w:rPr>
        <w:t>"</w:t>
      </w:r>
      <w:r w:rsidRPr="00663047">
        <w:rPr>
          <w:rFonts w:ascii="Segoe UI" w:eastAsia="Calibri" w:hAnsi="Segoe UI" w:cs="Segoe UI"/>
          <w:sz w:val="20"/>
          <w:szCs w:val="20"/>
          <w:shd w:val="clear" w:color="auto" w:fill="FFFFFF"/>
          <w:lang w:val="uk-UA" w:eastAsia="en-US"/>
        </w:rPr>
        <w:t>Про благодійну діяльність та благодійні організації</w:t>
      </w:r>
      <w:r w:rsidR="00F4153D" w:rsidRPr="00663047">
        <w:rPr>
          <w:rFonts w:ascii="Segoe UI" w:eastAsia="Calibri" w:hAnsi="Segoe UI" w:cs="Segoe UI"/>
          <w:sz w:val="20"/>
          <w:szCs w:val="20"/>
          <w:shd w:val="clear" w:color="auto" w:fill="FFFFFF"/>
          <w:lang w:val="uk-UA" w:eastAsia="en-US"/>
        </w:rPr>
        <w:t xml:space="preserve">" </w:t>
      </w:r>
      <w:r w:rsidRPr="00663047">
        <w:rPr>
          <w:rFonts w:ascii="Segoe UI" w:eastAsia="Calibri" w:hAnsi="Segoe UI" w:cs="Segoe UI"/>
          <w:sz w:val="20"/>
          <w:szCs w:val="20"/>
          <w:shd w:val="clear" w:color="auto" w:fill="FFFFFF"/>
          <w:lang w:val="uk-UA" w:eastAsia="en-US"/>
        </w:rPr>
        <w:t>від</w:t>
      </w:r>
      <w:r w:rsidR="00F4153D" w:rsidRPr="00663047">
        <w:rPr>
          <w:rFonts w:ascii="Segoe UI" w:eastAsia="Calibri" w:hAnsi="Segoe UI" w:cs="Segoe UI"/>
          <w:sz w:val="20"/>
          <w:szCs w:val="20"/>
          <w:shd w:val="clear" w:color="auto" w:fill="FFFFFF"/>
          <w:lang w:val="uk-UA" w:eastAsia="en-US"/>
        </w:rPr>
        <w:t xml:space="preserve"> 06.11.2016 № </w:t>
      </w:r>
      <w:hyperlink r:id="rId14" w:tgtFrame="_blank" w:history="1">
        <w:r w:rsidR="00F4153D" w:rsidRPr="00663047">
          <w:rPr>
            <w:rStyle w:val="af7"/>
            <w:rFonts w:ascii="Segoe UI" w:hAnsi="Segoe UI" w:cs="Segoe UI"/>
            <w:color w:val="auto"/>
            <w:sz w:val="20"/>
            <w:szCs w:val="20"/>
            <w:lang w:val="uk-UA"/>
          </w:rPr>
          <w:t>1664-VIII</w:t>
        </w:r>
      </w:hyperlink>
      <w:r w:rsidR="00F4153D" w:rsidRPr="008C4432">
        <w:rPr>
          <w:rFonts w:ascii="Segoe UI" w:hAnsi="Segoe UI" w:cs="Segoe UI"/>
          <w:sz w:val="20"/>
          <w:szCs w:val="20"/>
          <w:lang w:val="uk-UA"/>
        </w:rPr>
        <w:t xml:space="preserve"> </w:t>
      </w:r>
      <w:hyperlink r:id="rId15" w:history="1">
        <w:r w:rsidR="00F4153D" w:rsidRPr="00663047">
          <w:rPr>
            <w:rStyle w:val="af7"/>
            <w:rFonts w:ascii="Segoe UI" w:hAnsi="Segoe UI" w:cs="Segoe UI"/>
            <w:color w:val="auto"/>
            <w:sz w:val="20"/>
            <w:szCs w:val="20"/>
            <w:lang w:val="uk-UA"/>
          </w:rPr>
          <w:t>https://zakon.rada.gov.ua/laws/show/5073-17</w:t>
        </w:r>
      </w:hyperlink>
    </w:p>
    <w:p w14:paraId="172DBA95" w14:textId="2B5771B9" w:rsidR="00F4153D" w:rsidRPr="008C4432" w:rsidRDefault="00195E5F" w:rsidP="004E1257">
      <w:pPr>
        <w:spacing w:before="120" w:after="120" w:line="240" w:lineRule="auto"/>
        <w:rPr>
          <w:rFonts w:ascii="Segoe UI" w:eastAsia="Times New Roman" w:hAnsi="Segoe UI" w:cs="Segoe UI"/>
          <w:sz w:val="20"/>
          <w:szCs w:val="20"/>
          <w:lang w:val="uk-UA"/>
        </w:rPr>
      </w:pPr>
      <w:r w:rsidRPr="00663047">
        <w:rPr>
          <w:rFonts w:ascii="Segoe UI" w:eastAsia="Times New Roman" w:hAnsi="Segoe UI" w:cs="Segoe UI"/>
          <w:sz w:val="20"/>
          <w:szCs w:val="20"/>
          <w:lang w:val="uk-UA"/>
        </w:rPr>
        <w:t>Постанова Кабінету Міністрів України</w:t>
      </w:r>
      <w:r w:rsidR="00F4153D" w:rsidRPr="00663047">
        <w:rPr>
          <w:rFonts w:ascii="Segoe UI" w:eastAsia="Times New Roman" w:hAnsi="Segoe UI" w:cs="Segoe UI"/>
          <w:sz w:val="20"/>
          <w:szCs w:val="20"/>
          <w:lang w:val="uk-UA"/>
        </w:rPr>
        <w:t xml:space="preserve"> </w:t>
      </w:r>
      <w:r w:rsidR="008D58E4" w:rsidRPr="00663047">
        <w:rPr>
          <w:rFonts w:ascii="Segoe UI" w:eastAsia="Times New Roman" w:hAnsi="Segoe UI" w:cs="Segoe UI"/>
          <w:sz w:val="20"/>
          <w:szCs w:val="20"/>
          <w:lang w:val="uk-UA"/>
        </w:rPr>
        <w:t>"</w:t>
      </w:r>
      <w:r w:rsidRPr="00663047">
        <w:rPr>
          <w:rFonts w:ascii="Segoe UI" w:eastAsia="Times New Roman" w:hAnsi="Segoe UI" w:cs="Segoe UI"/>
          <w:sz w:val="20"/>
          <w:szCs w:val="20"/>
          <w:lang w:val="uk-UA"/>
        </w:rPr>
        <w:t>Про створення єдиної системи залучення, використання та моніторингу міжнародної технічної допомоги</w:t>
      </w:r>
      <w:r w:rsidR="008D58E4" w:rsidRPr="00663047">
        <w:rPr>
          <w:rFonts w:ascii="Segoe UI" w:eastAsia="Times New Roman" w:hAnsi="Segoe UI" w:cs="Segoe UI"/>
          <w:sz w:val="20"/>
          <w:szCs w:val="20"/>
          <w:lang w:val="uk-UA"/>
        </w:rPr>
        <w:t>"</w:t>
      </w:r>
      <w:r w:rsidR="00F4153D" w:rsidRPr="00663047">
        <w:rPr>
          <w:rFonts w:ascii="Segoe UI" w:eastAsia="Times New Roman" w:hAnsi="Segoe UI" w:cs="Segoe UI"/>
          <w:sz w:val="20"/>
          <w:szCs w:val="20"/>
          <w:lang w:val="uk-UA"/>
        </w:rPr>
        <w:t xml:space="preserve"> </w:t>
      </w:r>
      <w:r w:rsidRPr="00663047">
        <w:rPr>
          <w:rFonts w:ascii="Segoe UI" w:eastAsia="Times New Roman" w:hAnsi="Segoe UI" w:cs="Segoe UI"/>
          <w:sz w:val="20"/>
          <w:szCs w:val="20"/>
          <w:lang w:val="uk-UA"/>
        </w:rPr>
        <w:t xml:space="preserve">від 15 лютого </w:t>
      </w:r>
      <w:r w:rsidR="00F4153D" w:rsidRPr="00663047">
        <w:rPr>
          <w:rFonts w:ascii="Segoe UI" w:eastAsia="Times New Roman" w:hAnsi="Segoe UI" w:cs="Segoe UI"/>
          <w:sz w:val="20"/>
          <w:szCs w:val="20"/>
          <w:lang w:val="uk-UA"/>
        </w:rPr>
        <w:t>2002</w:t>
      </w:r>
      <w:r w:rsidRPr="00663047">
        <w:rPr>
          <w:rFonts w:ascii="Segoe UI" w:eastAsia="Times New Roman" w:hAnsi="Segoe UI" w:cs="Segoe UI"/>
          <w:sz w:val="20"/>
          <w:szCs w:val="20"/>
          <w:lang w:val="uk-UA"/>
        </w:rPr>
        <w:t xml:space="preserve"> року</w:t>
      </w:r>
      <w:r w:rsidR="00F4153D" w:rsidRPr="00663047">
        <w:rPr>
          <w:rFonts w:ascii="Segoe UI" w:eastAsia="Times New Roman" w:hAnsi="Segoe UI" w:cs="Segoe UI"/>
          <w:sz w:val="20"/>
          <w:szCs w:val="20"/>
          <w:lang w:val="uk-UA"/>
        </w:rPr>
        <w:t xml:space="preserve"> № 153 </w:t>
      </w:r>
      <w:hyperlink r:id="rId16">
        <w:r w:rsidR="00F4153D" w:rsidRPr="00663047">
          <w:rPr>
            <w:rFonts w:ascii="Segoe UI" w:eastAsia="Times New Roman" w:hAnsi="Segoe UI" w:cs="Segoe UI"/>
            <w:sz w:val="20"/>
            <w:szCs w:val="20"/>
            <w:u w:val="single"/>
            <w:lang w:val="uk-UA"/>
          </w:rPr>
          <w:t>https://zakon.rada.gov.ua/laws/show/153-2002-%D0%BF</w:t>
        </w:r>
      </w:hyperlink>
    </w:p>
    <w:p w14:paraId="676826BA" w14:textId="044C4E9B" w:rsidR="00F4153D" w:rsidRPr="008C4432" w:rsidRDefault="00195E5F" w:rsidP="004E1257">
      <w:pPr>
        <w:spacing w:before="120" w:after="120" w:line="240" w:lineRule="auto"/>
        <w:rPr>
          <w:rFonts w:ascii="Segoe UI" w:eastAsia="Times New Roman" w:hAnsi="Segoe UI" w:cs="Segoe UI"/>
          <w:sz w:val="20"/>
          <w:szCs w:val="20"/>
          <w:lang w:val="uk-UA"/>
        </w:rPr>
      </w:pPr>
      <w:r w:rsidRPr="00663047">
        <w:rPr>
          <w:rFonts w:ascii="Segoe UI" w:eastAsia="Times New Roman" w:hAnsi="Segoe UI" w:cs="Segoe UI"/>
          <w:sz w:val="20"/>
          <w:szCs w:val="20"/>
          <w:lang w:val="uk-UA"/>
        </w:rPr>
        <w:t>Закон України</w:t>
      </w:r>
      <w:r w:rsidR="00BF4412" w:rsidRPr="00663047">
        <w:rPr>
          <w:rFonts w:ascii="Segoe UI" w:eastAsia="Times New Roman" w:hAnsi="Segoe UI" w:cs="Segoe UI"/>
          <w:sz w:val="20"/>
          <w:szCs w:val="20"/>
          <w:lang w:val="uk-UA"/>
        </w:rPr>
        <w:t xml:space="preserve"> </w:t>
      </w:r>
      <w:r w:rsidR="006F448F" w:rsidRPr="00663047">
        <w:rPr>
          <w:rFonts w:ascii="Segoe UI" w:eastAsia="Times New Roman" w:hAnsi="Segoe UI" w:cs="Segoe UI"/>
          <w:sz w:val="20"/>
          <w:szCs w:val="20"/>
          <w:lang w:val="uk-UA"/>
        </w:rPr>
        <w:t>“</w:t>
      </w:r>
      <w:r w:rsidR="00B14884" w:rsidRPr="00663047">
        <w:rPr>
          <w:rFonts w:ascii="Segoe UI" w:eastAsia="Times New Roman" w:hAnsi="Segoe UI" w:cs="Segoe UI"/>
          <w:sz w:val="20"/>
          <w:szCs w:val="20"/>
          <w:lang w:val="uk-UA"/>
        </w:rPr>
        <w:t>Про засади запобігання та протиді</w:t>
      </w:r>
      <w:r w:rsidR="006E0CE5" w:rsidRPr="00663047">
        <w:rPr>
          <w:rFonts w:ascii="Segoe UI" w:eastAsia="Times New Roman" w:hAnsi="Segoe UI" w:cs="Segoe UI"/>
          <w:sz w:val="20"/>
          <w:szCs w:val="20"/>
          <w:lang w:val="uk-UA"/>
        </w:rPr>
        <w:t>ю</w:t>
      </w:r>
      <w:r w:rsidR="00B14884" w:rsidRPr="00663047">
        <w:rPr>
          <w:rFonts w:ascii="Segoe UI" w:eastAsia="Times New Roman" w:hAnsi="Segoe UI" w:cs="Segoe UI"/>
          <w:sz w:val="20"/>
          <w:szCs w:val="20"/>
          <w:lang w:val="uk-UA"/>
        </w:rPr>
        <w:t xml:space="preserve"> корупції</w:t>
      </w:r>
      <w:r w:rsidR="006F448F" w:rsidRPr="00663047">
        <w:rPr>
          <w:rFonts w:ascii="Segoe UI" w:eastAsia="Times New Roman" w:hAnsi="Segoe UI" w:cs="Segoe UI"/>
          <w:sz w:val="20"/>
          <w:szCs w:val="20"/>
          <w:lang w:val="uk-UA"/>
        </w:rPr>
        <w:t>”</w:t>
      </w:r>
      <w:r w:rsidR="00F4153D" w:rsidRPr="00663047">
        <w:rPr>
          <w:rFonts w:ascii="Segoe UI" w:eastAsia="Times New Roman" w:hAnsi="Segoe UI" w:cs="Segoe UI"/>
          <w:sz w:val="20"/>
          <w:szCs w:val="20"/>
          <w:lang w:val="uk-UA"/>
        </w:rPr>
        <w:t xml:space="preserve"> </w:t>
      </w:r>
      <w:r w:rsidR="00BF4412" w:rsidRPr="00663047">
        <w:rPr>
          <w:rFonts w:ascii="Segoe UI" w:eastAsia="Times New Roman" w:hAnsi="Segoe UI" w:cs="Segoe UI"/>
          <w:sz w:val="20"/>
          <w:szCs w:val="20"/>
          <w:lang w:val="uk-UA"/>
        </w:rPr>
        <w:t>від</w:t>
      </w:r>
      <w:r w:rsidR="00F4153D" w:rsidRPr="00663047">
        <w:rPr>
          <w:rFonts w:ascii="Segoe UI" w:eastAsia="Times New Roman" w:hAnsi="Segoe UI" w:cs="Segoe UI"/>
          <w:sz w:val="20"/>
          <w:szCs w:val="20"/>
          <w:lang w:val="uk-UA"/>
        </w:rPr>
        <w:t xml:space="preserve"> 14. 10. 2014 </w:t>
      </w:r>
      <w:r w:rsidR="00BF4412" w:rsidRPr="00663047">
        <w:rPr>
          <w:rFonts w:ascii="Segoe UI" w:eastAsia="Times New Roman" w:hAnsi="Segoe UI" w:cs="Segoe UI"/>
          <w:sz w:val="20"/>
          <w:szCs w:val="20"/>
          <w:lang w:val="uk-UA"/>
        </w:rPr>
        <w:t>№</w:t>
      </w:r>
      <w:r w:rsidR="00F4153D" w:rsidRPr="00663047">
        <w:rPr>
          <w:rFonts w:ascii="Segoe UI" w:eastAsia="Times New Roman" w:hAnsi="Segoe UI" w:cs="Segoe UI"/>
          <w:sz w:val="20"/>
          <w:szCs w:val="20"/>
          <w:lang w:val="uk-UA"/>
        </w:rPr>
        <w:t xml:space="preserve"> 1700-VII </w:t>
      </w:r>
      <w:hyperlink r:id="rId17" w:history="1">
        <w:r w:rsidR="00F4153D" w:rsidRPr="00663047">
          <w:rPr>
            <w:rStyle w:val="af7"/>
            <w:rFonts w:ascii="Segoe UI" w:eastAsia="Times New Roman" w:hAnsi="Segoe UI" w:cs="Segoe UI"/>
            <w:color w:val="auto"/>
            <w:sz w:val="20"/>
            <w:szCs w:val="20"/>
            <w:lang w:val="uk-UA"/>
          </w:rPr>
          <w:t>https://zakon.rada.gov.ua/laws/show/1700-18</w:t>
        </w:r>
      </w:hyperlink>
      <w:bookmarkStart w:id="14" w:name="_heading=h.9lr0ol69fau4" w:colFirst="0" w:colLast="0"/>
      <w:bookmarkEnd w:id="14"/>
    </w:p>
    <w:p w14:paraId="743CECC9" w14:textId="23ABCDC8" w:rsidR="00F4153D" w:rsidRPr="008C4432" w:rsidRDefault="00195E5F" w:rsidP="004E1257">
      <w:pPr>
        <w:spacing w:before="120" w:after="120" w:line="240" w:lineRule="auto"/>
        <w:rPr>
          <w:rFonts w:ascii="Segoe UI" w:eastAsia="Times New Roman" w:hAnsi="Segoe UI" w:cs="Segoe UI"/>
          <w:sz w:val="20"/>
          <w:szCs w:val="20"/>
          <w:lang w:val="uk-UA"/>
        </w:rPr>
      </w:pPr>
      <w:r w:rsidRPr="00663047">
        <w:rPr>
          <w:rFonts w:ascii="Segoe UI" w:eastAsia="Times New Roman" w:hAnsi="Segoe UI" w:cs="Segoe UI"/>
          <w:sz w:val="20"/>
          <w:szCs w:val="20"/>
          <w:lang w:val="uk-UA"/>
        </w:rPr>
        <w:t>Закон України</w:t>
      </w:r>
      <w:r w:rsidR="00BF4412" w:rsidRPr="00663047">
        <w:rPr>
          <w:rFonts w:ascii="Segoe UI" w:eastAsia="Times New Roman" w:hAnsi="Segoe UI" w:cs="Segoe UI"/>
          <w:sz w:val="20"/>
          <w:szCs w:val="20"/>
          <w:lang w:val="uk-UA"/>
        </w:rPr>
        <w:t xml:space="preserve"> </w:t>
      </w:r>
      <w:r w:rsidR="006F448F" w:rsidRPr="00663047">
        <w:rPr>
          <w:rFonts w:ascii="Segoe UI" w:eastAsia="Times New Roman" w:hAnsi="Segoe UI" w:cs="Segoe UI"/>
          <w:sz w:val="20"/>
          <w:szCs w:val="20"/>
          <w:lang w:val="uk-UA"/>
        </w:rPr>
        <w:t>“</w:t>
      </w:r>
      <w:r w:rsidR="00BF4412" w:rsidRPr="00663047">
        <w:rPr>
          <w:rFonts w:ascii="Segoe UI" w:eastAsia="Times New Roman" w:hAnsi="Segoe UI" w:cs="Segoe UI"/>
          <w:sz w:val="20"/>
          <w:szCs w:val="20"/>
          <w:lang w:val="uk-UA"/>
        </w:rPr>
        <w:t>Про державні закупівлі</w:t>
      </w:r>
      <w:r w:rsidR="006F448F" w:rsidRPr="00663047">
        <w:rPr>
          <w:rFonts w:ascii="Segoe UI" w:eastAsia="Times New Roman" w:hAnsi="Segoe UI" w:cs="Segoe UI"/>
          <w:sz w:val="20"/>
          <w:szCs w:val="20"/>
          <w:lang w:val="uk-UA"/>
        </w:rPr>
        <w:t>”</w:t>
      </w:r>
      <w:r w:rsidR="00F4153D" w:rsidRPr="00663047">
        <w:rPr>
          <w:rFonts w:ascii="Segoe UI" w:eastAsia="Times New Roman" w:hAnsi="Segoe UI" w:cs="Segoe UI"/>
          <w:sz w:val="20"/>
          <w:szCs w:val="20"/>
          <w:lang w:val="uk-UA"/>
        </w:rPr>
        <w:t xml:space="preserve"> </w:t>
      </w:r>
      <w:hyperlink r:id="rId18" w:anchor="n129">
        <w:r w:rsidR="00F4153D" w:rsidRPr="00663047">
          <w:rPr>
            <w:rFonts w:ascii="Segoe UI" w:eastAsia="Times New Roman" w:hAnsi="Segoe UI" w:cs="Segoe UI"/>
            <w:sz w:val="20"/>
            <w:szCs w:val="20"/>
            <w:u w:val="single"/>
            <w:lang w:val="uk-UA"/>
          </w:rPr>
          <w:t>https://zakon.rada.gov.ua/laws/show/922-19#n129</w:t>
        </w:r>
      </w:hyperlink>
    </w:p>
    <w:p w14:paraId="6054DB25" w14:textId="291E4E26" w:rsidR="00F4153D" w:rsidRPr="008C4432" w:rsidRDefault="00195E5F" w:rsidP="004E1257">
      <w:pPr>
        <w:spacing w:before="120" w:after="120" w:line="240" w:lineRule="auto"/>
        <w:rPr>
          <w:rFonts w:ascii="Segoe UI" w:eastAsia="Times New Roman" w:hAnsi="Segoe UI" w:cs="Segoe UI"/>
          <w:sz w:val="20"/>
          <w:szCs w:val="20"/>
          <w:lang w:val="uk-UA"/>
        </w:rPr>
      </w:pPr>
      <w:r w:rsidRPr="00663047">
        <w:rPr>
          <w:rFonts w:ascii="Segoe UI" w:eastAsia="Times New Roman" w:hAnsi="Segoe UI" w:cs="Segoe UI"/>
          <w:sz w:val="20"/>
          <w:szCs w:val="20"/>
          <w:lang w:val="uk-UA"/>
        </w:rPr>
        <w:t>Закон України</w:t>
      </w:r>
      <w:r w:rsidR="00BF4412" w:rsidRPr="00663047">
        <w:rPr>
          <w:rFonts w:ascii="Segoe UI" w:eastAsia="Times New Roman" w:hAnsi="Segoe UI" w:cs="Segoe UI"/>
          <w:sz w:val="20"/>
          <w:szCs w:val="20"/>
          <w:lang w:val="uk-UA"/>
        </w:rPr>
        <w:t xml:space="preserve"> </w:t>
      </w:r>
      <w:r w:rsidR="006F448F" w:rsidRPr="00663047">
        <w:rPr>
          <w:rFonts w:ascii="Segoe UI" w:eastAsia="Times New Roman" w:hAnsi="Segoe UI" w:cs="Segoe UI"/>
          <w:sz w:val="20"/>
          <w:szCs w:val="20"/>
          <w:lang w:val="uk-UA"/>
        </w:rPr>
        <w:t>“</w:t>
      </w:r>
      <w:r w:rsidR="00B14884" w:rsidRPr="00663047">
        <w:rPr>
          <w:rFonts w:ascii="Segoe UI" w:eastAsia="Times New Roman" w:hAnsi="Segoe UI" w:cs="Segoe UI"/>
          <w:sz w:val="20"/>
          <w:szCs w:val="20"/>
          <w:lang w:val="uk-UA"/>
        </w:rPr>
        <w:t>Про засади запобігання та протидії корупції</w:t>
      </w:r>
      <w:r w:rsidR="006F448F" w:rsidRPr="00663047">
        <w:rPr>
          <w:rFonts w:ascii="Segoe UI" w:eastAsia="Times New Roman" w:hAnsi="Segoe UI" w:cs="Segoe UI"/>
          <w:sz w:val="20"/>
          <w:szCs w:val="20"/>
          <w:lang w:val="uk-UA"/>
        </w:rPr>
        <w:t>”</w:t>
      </w:r>
      <w:r w:rsidR="00F4153D" w:rsidRPr="00663047">
        <w:rPr>
          <w:rFonts w:ascii="Segoe UI" w:eastAsia="Times New Roman" w:hAnsi="Segoe UI" w:cs="Segoe UI"/>
          <w:sz w:val="20"/>
          <w:szCs w:val="20"/>
          <w:lang w:val="uk-UA"/>
        </w:rPr>
        <w:t xml:space="preserve"> </w:t>
      </w:r>
      <w:r w:rsidR="00BF4412" w:rsidRPr="00663047">
        <w:rPr>
          <w:rFonts w:ascii="Segoe UI" w:eastAsia="Times New Roman" w:hAnsi="Segoe UI" w:cs="Segoe UI"/>
          <w:sz w:val="20"/>
          <w:szCs w:val="20"/>
          <w:lang w:val="uk-UA"/>
        </w:rPr>
        <w:t>від 14.10.</w:t>
      </w:r>
      <w:r w:rsidR="00F4153D" w:rsidRPr="00663047">
        <w:rPr>
          <w:rFonts w:ascii="Segoe UI" w:eastAsia="Times New Roman" w:hAnsi="Segoe UI" w:cs="Segoe UI"/>
          <w:sz w:val="20"/>
          <w:szCs w:val="20"/>
          <w:lang w:val="uk-UA"/>
        </w:rPr>
        <w:t xml:space="preserve">2014 № 1700-VII </w:t>
      </w:r>
      <w:hyperlink r:id="rId19">
        <w:r w:rsidR="00F4153D" w:rsidRPr="00663047">
          <w:rPr>
            <w:rFonts w:ascii="Segoe UI" w:eastAsia="Times New Roman" w:hAnsi="Segoe UI" w:cs="Segoe UI"/>
            <w:sz w:val="20"/>
            <w:szCs w:val="20"/>
            <w:u w:val="single"/>
            <w:lang w:val="uk-UA"/>
          </w:rPr>
          <w:t>https://zakon.rada.gov.ua/laws/show/1700-18</w:t>
        </w:r>
      </w:hyperlink>
    </w:p>
    <w:p w14:paraId="32680BA9" w14:textId="5E2681BF" w:rsidR="00F4153D" w:rsidRPr="008C4432" w:rsidRDefault="00BF4412" w:rsidP="004E1257">
      <w:pPr>
        <w:spacing w:before="120" w:after="120" w:line="240" w:lineRule="auto"/>
        <w:rPr>
          <w:rFonts w:ascii="Segoe UI" w:eastAsia="Times New Roman" w:hAnsi="Segoe UI" w:cs="Segoe UI"/>
          <w:sz w:val="20"/>
          <w:szCs w:val="20"/>
          <w:lang w:val="uk-UA"/>
        </w:rPr>
      </w:pPr>
      <w:r w:rsidRPr="00663047">
        <w:rPr>
          <w:rFonts w:ascii="Segoe UI" w:hAnsi="Segoe UI" w:cs="Segoe UI"/>
          <w:sz w:val="20"/>
          <w:szCs w:val="20"/>
          <w:lang w:val="uk-UA"/>
        </w:rPr>
        <w:t>Податковий кодекс України</w:t>
      </w:r>
      <w:r w:rsidR="00F4153D" w:rsidRPr="00663047">
        <w:rPr>
          <w:rFonts w:ascii="Segoe UI" w:hAnsi="Segoe UI" w:cs="Segoe UI"/>
          <w:sz w:val="20"/>
          <w:szCs w:val="20"/>
          <w:lang w:val="uk-UA"/>
        </w:rPr>
        <w:t xml:space="preserve"> </w:t>
      </w:r>
      <w:hyperlink r:id="rId20">
        <w:r w:rsidR="00F4153D" w:rsidRPr="00663047">
          <w:rPr>
            <w:rFonts w:ascii="Segoe UI" w:hAnsi="Segoe UI" w:cs="Segoe UI"/>
            <w:sz w:val="20"/>
            <w:szCs w:val="20"/>
            <w:u w:val="single"/>
            <w:lang w:val="uk-UA"/>
          </w:rPr>
          <w:t>https://zakon.rada.gov.ua/laws/show/2755-17</w:t>
        </w:r>
      </w:hyperlink>
    </w:p>
    <w:p w14:paraId="5C94177A" w14:textId="2F16AA46" w:rsidR="00F4153D" w:rsidRPr="008C4432" w:rsidRDefault="00CA73C7" w:rsidP="004E1257">
      <w:pPr>
        <w:spacing w:before="120" w:after="120" w:line="240" w:lineRule="auto"/>
        <w:rPr>
          <w:rFonts w:ascii="Segoe UI" w:eastAsia="Times New Roman" w:hAnsi="Segoe UI" w:cs="Segoe UI"/>
          <w:sz w:val="20"/>
          <w:szCs w:val="20"/>
          <w:lang w:val="uk-UA"/>
        </w:rPr>
      </w:pPr>
      <w:r w:rsidRPr="00663047">
        <w:rPr>
          <w:rFonts w:ascii="Segoe UI" w:eastAsia="Times New Roman" w:hAnsi="Segoe UI" w:cs="Segoe UI"/>
          <w:sz w:val="20"/>
          <w:szCs w:val="20"/>
          <w:lang w:val="uk-UA"/>
        </w:rPr>
        <w:t>Проє</w:t>
      </w:r>
      <w:r w:rsidR="00BF4412" w:rsidRPr="00663047">
        <w:rPr>
          <w:rFonts w:ascii="Segoe UI" w:eastAsia="Times New Roman" w:hAnsi="Segoe UI" w:cs="Segoe UI"/>
          <w:sz w:val="20"/>
          <w:szCs w:val="20"/>
          <w:lang w:val="uk-UA"/>
        </w:rPr>
        <w:t>кт Закону про внесення змін до деяких законодавчих актів України щодо прозорості та відкритості інформації про діяльність благодійних організацій та громадських об'єднань, які отримують фінансування від іноземних держав та іноземних неурядових організацій</w:t>
      </w:r>
      <w:r w:rsidR="00F4153D" w:rsidRPr="00663047">
        <w:rPr>
          <w:rFonts w:ascii="Segoe UI" w:eastAsia="Times New Roman" w:hAnsi="Segoe UI" w:cs="Segoe UI"/>
          <w:sz w:val="20"/>
          <w:szCs w:val="20"/>
          <w:lang w:val="uk-UA"/>
        </w:rPr>
        <w:t xml:space="preserve"> </w:t>
      </w:r>
      <w:hyperlink r:id="rId21">
        <w:r w:rsidR="00F4153D" w:rsidRPr="00663047">
          <w:rPr>
            <w:rFonts w:ascii="Segoe UI" w:eastAsia="Times New Roman" w:hAnsi="Segoe UI" w:cs="Segoe UI"/>
            <w:sz w:val="20"/>
            <w:szCs w:val="20"/>
            <w:u w:val="single"/>
            <w:lang w:val="uk-UA"/>
          </w:rPr>
          <w:t>http://w1.c1.rada.gov.ua/pls/zweb2/webproc4_1?pf3511=64255</w:t>
        </w:r>
      </w:hyperlink>
    </w:p>
    <w:p w14:paraId="38558F4B" w14:textId="5F82BA0B" w:rsidR="00F4153D" w:rsidRPr="008C4432" w:rsidRDefault="00195E5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w:t>
      </w:r>
      <w:r w:rsidR="00BF4412" w:rsidRPr="00663047">
        <w:rPr>
          <w:rFonts w:ascii="Segoe UI" w:hAnsi="Segoe UI" w:cs="Segoe UI"/>
          <w:sz w:val="20"/>
          <w:szCs w:val="20"/>
          <w:lang w:val="uk-UA"/>
        </w:rPr>
        <w:t xml:space="preserve"> </w:t>
      </w:r>
      <w:r w:rsidR="00F4153D" w:rsidRPr="00663047">
        <w:rPr>
          <w:rFonts w:ascii="Segoe UI" w:hAnsi="Segoe UI" w:cs="Segoe UI"/>
          <w:sz w:val="20"/>
          <w:szCs w:val="20"/>
          <w:lang w:val="uk-UA"/>
        </w:rPr>
        <w:t>"</w:t>
      </w:r>
      <w:r w:rsidR="00BF4412" w:rsidRPr="00663047">
        <w:rPr>
          <w:rFonts w:ascii="Segoe UI" w:hAnsi="Segoe UI" w:cs="Segoe UI"/>
          <w:sz w:val="20"/>
          <w:szCs w:val="20"/>
          <w:lang w:val="uk-UA"/>
        </w:rPr>
        <w:t>Про доступ до публічної інформації</w:t>
      </w:r>
      <w:r w:rsidR="00F4153D" w:rsidRPr="00663047">
        <w:rPr>
          <w:rFonts w:ascii="Segoe UI" w:hAnsi="Segoe UI" w:cs="Segoe UI"/>
          <w:sz w:val="20"/>
          <w:szCs w:val="20"/>
          <w:lang w:val="uk-UA"/>
        </w:rPr>
        <w:t xml:space="preserve">" </w:t>
      </w:r>
      <w:hyperlink r:id="rId22">
        <w:r w:rsidR="00F4153D" w:rsidRPr="00663047">
          <w:rPr>
            <w:rFonts w:ascii="Segoe UI" w:hAnsi="Segoe UI" w:cs="Segoe UI"/>
            <w:sz w:val="20"/>
            <w:szCs w:val="20"/>
            <w:u w:val="single"/>
            <w:lang w:val="uk-UA"/>
          </w:rPr>
          <w:t>https://zakon.rada.gov.ua/laws/show/2939-17</w:t>
        </w:r>
      </w:hyperlink>
    </w:p>
    <w:p w14:paraId="45670045" w14:textId="3F29D371" w:rsidR="00F4153D" w:rsidRPr="008C4432" w:rsidRDefault="00195E5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w:t>
      </w:r>
      <w:r w:rsidR="00BF4412" w:rsidRPr="00663047">
        <w:rPr>
          <w:rFonts w:ascii="Segoe UI" w:hAnsi="Segoe UI" w:cs="Segoe UI"/>
          <w:sz w:val="20"/>
          <w:szCs w:val="20"/>
          <w:lang w:val="uk-UA"/>
        </w:rPr>
        <w:t xml:space="preserve"> </w:t>
      </w:r>
      <w:r w:rsidR="00F4153D" w:rsidRPr="00663047">
        <w:rPr>
          <w:rFonts w:ascii="Segoe UI" w:hAnsi="Segoe UI" w:cs="Segoe UI"/>
          <w:sz w:val="20"/>
          <w:szCs w:val="20"/>
          <w:lang w:val="uk-UA"/>
        </w:rPr>
        <w:t>"</w:t>
      </w:r>
      <w:r w:rsidR="00BF4412" w:rsidRPr="00663047">
        <w:rPr>
          <w:rFonts w:ascii="Segoe UI" w:hAnsi="Segoe UI" w:cs="Segoe UI"/>
          <w:sz w:val="20"/>
          <w:szCs w:val="20"/>
          <w:lang w:val="uk-UA"/>
        </w:rPr>
        <w:t>Про звернення громадян</w:t>
      </w:r>
      <w:r w:rsidR="00F4153D" w:rsidRPr="00663047">
        <w:rPr>
          <w:rFonts w:ascii="Segoe UI" w:hAnsi="Segoe UI" w:cs="Segoe UI"/>
          <w:sz w:val="20"/>
          <w:szCs w:val="20"/>
          <w:lang w:val="uk-UA"/>
        </w:rPr>
        <w:t xml:space="preserve">" </w:t>
      </w:r>
      <w:hyperlink r:id="rId23">
        <w:r w:rsidR="00F4153D" w:rsidRPr="00663047">
          <w:rPr>
            <w:rFonts w:ascii="Segoe UI" w:hAnsi="Segoe UI" w:cs="Segoe UI"/>
            <w:sz w:val="20"/>
            <w:szCs w:val="20"/>
            <w:u w:val="single"/>
            <w:lang w:val="uk-UA"/>
          </w:rPr>
          <w:t>https://zakon2.rada.gov.ua/laws/show/393/96-%D0%B2%D1%80</w:t>
        </w:r>
      </w:hyperlink>
    </w:p>
    <w:p w14:paraId="1B82309C" w14:textId="5E31F9AC" w:rsidR="00F4153D" w:rsidRPr="008C4432" w:rsidRDefault="00195E5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w:t>
      </w:r>
      <w:r w:rsidR="00BF4412" w:rsidRPr="00663047">
        <w:rPr>
          <w:rFonts w:ascii="Segoe UI" w:hAnsi="Segoe UI" w:cs="Segoe UI"/>
          <w:sz w:val="20"/>
          <w:szCs w:val="20"/>
          <w:lang w:val="uk-UA"/>
        </w:rPr>
        <w:t xml:space="preserve"> </w:t>
      </w:r>
      <w:r w:rsidR="00F4153D" w:rsidRPr="00663047">
        <w:rPr>
          <w:rFonts w:ascii="Segoe UI" w:hAnsi="Segoe UI" w:cs="Segoe UI"/>
          <w:sz w:val="20"/>
          <w:szCs w:val="20"/>
          <w:lang w:val="uk-UA"/>
        </w:rPr>
        <w:t>"</w:t>
      </w:r>
      <w:r w:rsidR="00BF4412" w:rsidRPr="00663047">
        <w:rPr>
          <w:rFonts w:ascii="Segoe UI" w:hAnsi="Segoe UI" w:cs="Segoe UI"/>
          <w:sz w:val="20"/>
          <w:szCs w:val="20"/>
          <w:lang w:val="uk-UA"/>
        </w:rPr>
        <w:t>Про місцеве самоврядування в Україні</w:t>
      </w:r>
      <w:r w:rsidR="00F4153D" w:rsidRPr="00663047">
        <w:rPr>
          <w:rFonts w:ascii="Segoe UI" w:hAnsi="Segoe UI" w:cs="Segoe UI"/>
          <w:sz w:val="20"/>
          <w:szCs w:val="20"/>
          <w:lang w:val="uk-UA"/>
        </w:rPr>
        <w:t xml:space="preserve">" </w:t>
      </w:r>
      <w:hyperlink r:id="rId24">
        <w:r w:rsidR="00F4153D" w:rsidRPr="00663047">
          <w:rPr>
            <w:rFonts w:ascii="Segoe UI" w:hAnsi="Segoe UI" w:cs="Segoe UI"/>
            <w:sz w:val="20"/>
            <w:szCs w:val="20"/>
            <w:u w:val="single"/>
            <w:lang w:val="uk-UA"/>
          </w:rPr>
          <w:t>https://zakon.rada.gov.ua/laws/show/280/97-%D0%B2%D1%80</w:t>
        </w:r>
      </w:hyperlink>
    </w:p>
    <w:p w14:paraId="6C8F8678" w14:textId="5254AE9A" w:rsidR="00F4153D" w:rsidRPr="008C4432" w:rsidRDefault="00195E5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w:t>
      </w:r>
      <w:r w:rsidR="00BF4412" w:rsidRPr="00663047">
        <w:rPr>
          <w:rFonts w:ascii="Segoe UI" w:hAnsi="Segoe UI" w:cs="Segoe UI"/>
          <w:sz w:val="20"/>
          <w:szCs w:val="20"/>
          <w:lang w:val="uk-UA"/>
        </w:rPr>
        <w:t xml:space="preserve"> </w:t>
      </w:r>
      <w:r w:rsidR="00F4153D" w:rsidRPr="00663047">
        <w:rPr>
          <w:rFonts w:ascii="Segoe UI" w:hAnsi="Segoe UI" w:cs="Segoe UI"/>
          <w:sz w:val="20"/>
          <w:szCs w:val="20"/>
          <w:lang w:val="uk-UA"/>
        </w:rPr>
        <w:t>"</w:t>
      </w:r>
      <w:r w:rsidR="000D0C79" w:rsidRPr="00663047">
        <w:rPr>
          <w:rFonts w:ascii="Segoe UI" w:hAnsi="Segoe UI" w:cs="Segoe UI"/>
          <w:sz w:val="20"/>
          <w:szCs w:val="20"/>
          <w:lang w:val="uk-UA"/>
        </w:rPr>
        <w:t>Про статус депутатів місцевих рад</w:t>
      </w:r>
      <w:r w:rsidR="00F4153D" w:rsidRPr="00663047">
        <w:rPr>
          <w:rFonts w:ascii="Segoe UI" w:hAnsi="Segoe UI" w:cs="Segoe UI"/>
          <w:sz w:val="20"/>
          <w:szCs w:val="20"/>
          <w:lang w:val="uk-UA"/>
        </w:rPr>
        <w:t xml:space="preserve">" </w:t>
      </w:r>
      <w:hyperlink r:id="rId25">
        <w:r w:rsidR="00F4153D" w:rsidRPr="00663047">
          <w:rPr>
            <w:rFonts w:ascii="Segoe UI" w:hAnsi="Segoe UI" w:cs="Segoe UI"/>
            <w:sz w:val="20"/>
            <w:szCs w:val="20"/>
            <w:u w:val="single"/>
            <w:lang w:val="uk-UA"/>
          </w:rPr>
          <w:t>https://zakon.rada.gov.ua/laws/show/93-15</w:t>
        </w:r>
      </w:hyperlink>
    </w:p>
    <w:p w14:paraId="59269377" w14:textId="5AC8E677" w:rsidR="00F4153D" w:rsidRPr="008C4432" w:rsidRDefault="00195E5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w:t>
      </w:r>
      <w:r w:rsidR="000D0C79" w:rsidRPr="00663047">
        <w:rPr>
          <w:rFonts w:ascii="Segoe UI" w:hAnsi="Segoe UI" w:cs="Segoe UI"/>
          <w:sz w:val="20"/>
          <w:szCs w:val="20"/>
          <w:lang w:val="uk-UA"/>
        </w:rPr>
        <w:t xml:space="preserve"> </w:t>
      </w:r>
      <w:r w:rsidR="00F4153D" w:rsidRPr="00663047">
        <w:rPr>
          <w:rFonts w:ascii="Segoe UI" w:hAnsi="Segoe UI" w:cs="Segoe UI"/>
          <w:sz w:val="20"/>
          <w:szCs w:val="20"/>
          <w:lang w:val="uk-UA"/>
        </w:rPr>
        <w:t>"</w:t>
      </w:r>
      <w:r w:rsidR="000D0C79" w:rsidRPr="00663047">
        <w:rPr>
          <w:rFonts w:ascii="Segoe UI" w:hAnsi="Segoe UI" w:cs="Segoe UI"/>
          <w:sz w:val="20"/>
          <w:szCs w:val="20"/>
          <w:lang w:val="uk-UA"/>
        </w:rPr>
        <w:t>Про інформацію</w:t>
      </w:r>
      <w:r w:rsidR="00F4153D" w:rsidRPr="00663047">
        <w:rPr>
          <w:rFonts w:ascii="Segoe UI" w:hAnsi="Segoe UI" w:cs="Segoe UI"/>
          <w:sz w:val="20"/>
          <w:szCs w:val="20"/>
          <w:lang w:val="uk-UA"/>
        </w:rPr>
        <w:t xml:space="preserve">" </w:t>
      </w:r>
      <w:hyperlink r:id="rId26">
        <w:r w:rsidR="00F4153D" w:rsidRPr="00663047">
          <w:rPr>
            <w:rFonts w:ascii="Segoe UI" w:hAnsi="Segoe UI" w:cs="Segoe UI"/>
            <w:sz w:val="20"/>
            <w:szCs w:val="20"/>
            <w:u w:val="single"/>
            <w:lang w:val="uk-UA"/>
          </w:rPr>
          <w:t>https://zakon.rada.gov.ua/laws/show/2657-12</w:t>
        </w:r>
      </w:hyperlink>
    </w:p>
    <w:p w14:paraId="37F42F65" w14:textId="1528B039" w:rsidR="00F4153D" w:rsidRPr="008C4432" w:rsidRDefault="000D0C79"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Постанова Кабінету Міністрів України</w:t>
      </w:r>
      <w:r w:rsidR="00F4153D" w:rsidRPr="00663047">
        <w:rPr>
          <w:rFonts w:ascii="Segoe UI" w:hAnsi="Segoe UI" w:cs="Segoe UI"/>
          <w:sz w:val="20"/>
          <w:szCs w:val="20"/>
          <w:lang w:val="uk-UA"/>
        </w:rPr>
        <w:t xml:space="preserve"> "</w:t>
      </w:r>
      <w:r w:rsidRPr="00663047">
        <w:rPr>
          <w:rFonts w:ascii="Segoe UI" w:hAnsi="Segoe UI" w:cs="Segoe UI"/>
          <w:sz w:val="20"/>
          <w:szCs w:val="20"/>
          <w:lang w:val="uk-UA"/>
        </w:rPr>
        <w:t>Про затвердження Порядку проведення громадських слухань у процесі оцінки впливу на довкілля</w:t>
      </w:r>
      <w:r w:rsidR="00F4153D" w:rsidRPr="00663047">
        <w:rPr>
          <w:rFonts w:ascii="Segoe UI" w:hAnsi="Segoe UI" w:cs="Segoe UI"/>
          <w:sz w:val="20"/>
          <w:szCs w:val="20"/>
          <w:lang w:val="uk-UA"/>
        </w:rPr>
        <w:t xml:space="preserve">" </w:t>
      </w:r>
      <w:hyperlink r:id="rId27">
        <w:r w:rsidR="00F4153D" w:rsidRPr="00663047">
          <w:rPr>
            <w:rFonts w:ascii="Segoe UI" w:hAnsi="Segoe UI" w:cs="Segoe UI"/>
            <w:sz w:val="20"/>
            <w:szCs w:val="20"/>
            <w:u w:val="single"/>
            <w:lang w:val="uk-UA"/>
          </w:rPr>
          <w:t>https://zakon.rada.gov.ua/laws/show/989-2017-%D0%BF</w:t>
        </w:r>
      </w:hyperlink>
    </w:p>
    <w:p w14:paraId="2DCB1680" w14:textId="645B0247" w:rsidR="00F4153D" w:rsidRPr="008C4432" w:rsidRDefault="000D0C79"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 xml:space="preserve">Постанова Кабінету Міністрів України </w:t>
      </w:r>
      <w:r w:rsidR="00F4153D" w:rsidRPr="00663047">
        <w:rPr>
          <w:rFonts w:ascii="Segoe UI" w:hAnsi="Segoe UI" w:cs="Segoe UI"/>
          <w:sz w:val="20"/>
          <w:szCs w:val="20"/>
          <w:lang w:val="uk-UA"/>
        </w:rPr>
        <w:t>"</w:t>
      </w:r>
      <w:r w:rsidRPr="00663047">
        <w:rPr>
          <w:rFonts w:ascii="Segoe UI" w:hAnsi="Segoe UI" w:cs="Segoe UI"/>
          <w:sz w:val="20"/>
          <w:szCs w:val="20"/>
          <w:lang w:val="uk-UA"/>
        </w:rPr>
        <w:t>Про забезпечення участі громадськості у формуванні та реалізації державної політики</w:t>
      </w:r>
      <w:r w:rsidR="00F4153D" w:rsidRPr="00663047">
        <w:rPr>
          <w:rFonts w:ascii="Segoe UI" w:hAnsi="Segoe UI" w:cs="Segoe UI"/>
          <w:sz w:val="20"/>
          <w:szCs w:val="20"/>
          <w:lang w:val="uk-UA"/>
        </w:rPr>
        <w:t xml:space="preserve">" </w:t>
      </w:r>
      <w:hyperlink r:id="rId28">
        <w:r w:rsidR="00F4153D" w:rsidRPr="00663047">
          <w:rPr>
            <w:rFonts w:ascii="Segoe UI" w:hAnsi="Segoe UI" w:cs="Segoe UI"/>
            <w:sz w:val="20"/>
            <w:szCs w:val="20"/>
            <w:u w:val="single"/>
            <w:lang w:val="uk-UA"/>
          </w:rPr>
          <w:t>https://zakon.rada.gov.ua/laws/show/996-2010-%D0%BF</w:t>
        </w:r>
      </w:hyperlink>
    </w:p>
    <w:p w14:paraId="632AFA0D" w14:textId="7373019D" w:rsidR="00F4153D" w:rsidRPr="008C4432" w:rsidRDefault="000D0C79" w:rsidP="004E1257">
      <w:pPr>
        <w:spacing w:before="120" w:after="120" w:line="240" w:lineRule="auto"/>
        <w:rPr>
          <w:rFonts w:ascii="Segoe UI" w:hAnsi="Segoe UI" w:cs="Segoe UI"/>
          <w:sz w:val="20"/>
          <w:szCs w:val="20"/>
          <w:lang w:val="uk-UA"/>
        </w:rPr>
      </w:pPr>
      <w:r w:rsidRPr="008C4432">
        <w:rPr>
          <w:rFonts w:ascii="Segoe UI" w:hAnsi="Segoe UI" w:cs="Segoe UI"/>
          <w:sz w:val="20"/>
          <w:szCs w:val="20"/>
          <w:lang w:val="uk-UA"/>
        </w:rPr>
        <w:lastRenderedPageBreak/>
        <w:t xml:space="preserve">Постанова </w:t>
      </w:r>
      <w:r w:rsidRPr="00663047">
        <w:rPr>
          <w:rFonts w:ascii="Segoe UI" w:hAnsi="Segoe UI" w:cs="Segoe UI"/>
          <w:sz w:val="20"/>
          <w:szCs w:val="20"/>
          <w:lang w:val="uk-UA"/>
        </w:rPr>
        <w:t xml:space="preserve">Кабінету Міністрів України </w:t>
      </w:r>
      <w:r w:rsidR="00F4153D" w:rsidRPr="00663047">
        <w:rPr>
          <w:rFonts w:ascii="Segoe UI" w:hAnsi="Segoe UI" w:cs="Segoe UI"/>
          <w:sz w:val="20"/>
          <w:szCs w:val="20"/>
          <w:lang w:val="uk-UA"/>
        </w:rPr>
        <w:t>"</w:t>
      </w:r>
      <w:r w:rsidRPr="00663047">
        <w:rPr>
          <w:rFonts w:ascii="Segoe UI" w:hAnsi="Segoe UI" w:cs="Segoe UI"/>
          <w:sz w:val="20"/>
          <w:szCs w:val="20"/>
          <w:lang w:val="uk-UA"/>
        </w:rPr>
        <w:t>Про затвердження Порядку проведення громадських слухань щодо врахування громадських інтересів під час розроблення про</w:t>
      </w:r>
      <w:r w:rsidR="00CA73C7" w:rsidRPr="00663047">
        <w:rPr>
          <w:rFonts w:ascii="Segoe UI" w:hAnsi="Segoe UI" w:cs="Segoe UI"/>
          <w:sz w:val="20"/>
          <w:szCs w:val="20"/>
          <w:lang w:val="uk-UA"/>
        </w:rPr>
        <w:t>є</w:t>
      </w:r>
      <w:r w:rsidRPr="00663047">
        <w:rPr>
          <w:rFonts w:ascii="Segoe UI" w:hAnsi="Segoe UI" w:cs="Segoe UI"/>
          <w:sz w:val="20"/>
          <w:szCs w:val="20"/>
          <w:lang w:val="uk-UA"/>
        </w:rPr>
        <w:t>ктів містобудівної документації на місцевому рівні</w:t>
      </w:r>
      <w:r w:rsidR="00F4153D" w:rsidRPr="00663047">
        <w:rPr>
          <w:rFonts w:ascii="Segoe UI" w:hAnsi="Segoe UI" w:cs="Segoe UI"/>
          <w:sz w:val="20"/>
          <w:szCs w:val="20"/>
          <w:lang w:val="uk-UA"/>
        </w:rPr>
        <w:t xml:space="preserve">" </w:t>
      </w:r>
      <w:hyperlink r:id="rId29">
        <w:r w:rsidR="00F4153D" w:rsidRPr="00663047">
          <w:rPr>
            <w:rFonts w:ascii="Segoe UI" w:hAnsi="Segoe UI" w:cs="Segoe UI"/>
            <w:sz w:val="20"/>
            <w:szCs w:val="20"/>
            <w:u w:val="single"/>
            <w:lang w:val="uk-UA"/>
          </w:rPr>
          <w:t>https://zakon.rada.gov.ua/laws/show/555-2011-%D0%BF</w:t>
        </w:r>
      </w:hyperlink>
    </w:p>
    <w:p w14:paraId="02C79E7E" w14:textId="5DD421B8" w:rsidR="00F4153D" w:rsidRPr="008C4432" w:rsidRDefault="000D0C79"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 xml:space="preserve">Постанова Кабінету Міністрів України </w:t>
      </w:r>
      <w:r w:rsidR="00F4153D" w:rsidRPr="00663047">
        <w:rPr>
          <w:rFonts w:ascii="Segoe UI" w:hAnsi="Segoe UI" w:cs="Segoe UI"/>
          <w:sz w:val="20"/>
          <w:szCs w:val="20"/>
          <w:lang w:val="uk-UA"/>
        </w:rPr>
        <w:t>"</w:t>
      </w:r>
      <w:r w:rsidRPr="00663047">
        <w:rPr>
          <w:rFonts w:ascii="Segoe UI" w:hAnsi="Segoe UI" w:cs="Segoe UI"/>
          <w:sz w:val="20"/>
          <w:szCs w:val="20"/>
          <w:lang w:val="uk-UA"/>
        </w:rPr>
        <w:t>Про затвердження Порядку сприяння проведенню громадської експертизи діяльності органів виконавчої влади</w:t>
      </w:r>
      <w:r w:rsidR="00F4153D" w:rsidRPr="00663047">
        <w:rPr>
          <w:rFonts w:ascii="Segoe UI" w:hAnsi="Segoe UI" w:cs="Segoe UI"/>
          <w:sz w:val="20"/>
          <w:szCs w:val="20"/>
          <w:lang w:val="uk-UA"/>
        </w:rPr>
        <w:t xml:space="preserve">" </w:t>
      </w:r>
      <w:hyperlink r:id="rId30">
        <w:r w:rsidR="00F4153D" w:rsidRPr="00663047">
          <w:rPr>
            <w:rFonts w:ascii="Segoe UI" w:hAnsi="Segoe UI" w:cs="Segoe UI"/>
            <w:sz w:val="20"/>
            <w:szCs w:val="20"/>
            <w:u w:val="single"/>
            <w:lang w:val="uk-UA"/>
          </w:rPr>
          <w:t>https://zakon.rada.gov.ua/laws/show/976-2008-%D0%BF</w:t>
        </w:r>
      </w:hyperlink>
    </w:p>
    <w:p w14:paraId="3F17EC1D" w14:textId="6EFDDADE" w:rsidR="00F4153D" w:rsidRPr="008C4432" w:rsidRDefault="00A23A39" w:rsidP="004E1257">
      <w:pPr>
        <w:spacing w:before="120" w:after="120" w:line="240" w:lineRule="auto"/>
        <w:rPr>
          <w:rFonts w:ascii="Segoe UI" w:hAnsi="Segoe UI" w:cs="Segoe UI"/>
          <w:sz w:val="20"/>
          <w:szCs w:val="20"/>
          <w:lang w:val="uk-UA"/>
        </w:rPr>
      </w:pPr>
      <w:r w:rsidRPr="00663047">
        <w:rPr>
          <w:rFonts w:ascii="Segoe UI" w:eastAsia="Calibri" w:hAnsi="Segoe UI" w:cs="Segoe UI"/>
          <w:sz w:val="20"/>
          <w:szCs w:val="20"/>
          <w:lang w:val="uk-UA"/>
        </w:rPr>
        <w:t xml:space="preserve">Конвенція про захист осіб у зв'язку з автоматизованою обробкою персональних даних </w:t>
      </w:r>
      <w:hyperlink r:id="rId31">
        <w:r w:rsidR="00F4153D" w:rsidRPr="00663047">
          <w:rPr>
            <w:rFonts w:ascii="Segoe UI" w:eastAsia="Calibri" w:hAnsi="Segoe UI" w:cs="Segoe UI"/>
            <w:sz w:val="20"/>
            <w:szCs w:val="20"/>
            <w:u w:val="single"/>
            <w:lang w:val="uk-UA"/>
          </w:rPr>
          <w:t>https://rm.coe.int/16808ade9d</w:t>
        </w:r>
      </w:hyperlink>
    </w:p>
    <w:p w14:paraId="13C9F20D" w14:textId="3A55F8BF" w:rsidR="00F4153D" w:rsidRPr="008C4432" w:rsidRDefault="00195E5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w:t>
      </w:r>
      <w:r w:rsidR="000D0C79" w:rsidRPr="00663047">
        <w:rPr>
          <w:rFonts w:ascii="Segoe UI" w:hAnsi="Segoe UI" w:cs="Segoe UI"/>
          <w:sz w:val="20"/>
          <w:szCs w:val="20"/>
          <w:lang w:val="uk-UA"/>
        </w:rPr>
        <w:t xml:space="preserve"> </w:t>
      </w:r>
      <w:r w:rsidR="00F4153D" w:rsidRPr="00663047">
        <w:rPr>
          <w:rFonts w:ascii="Segoe UI" w:hAnsi="Segoe UI" w:cs="Segoe UI"/>
          <w:sz w:val="20"/>
          <w:szCs w:val="20"/>
          <w:lang w:val="uk-UA"/>
        </w:rPr>
        <w:t>“</w:t>
      </w:r>
      <w:r w:rsidR="000D0C79" w:rsidRPr="00663047">
        <w:rPr>
          <w:rFonts w:ascii="Segoe UI" w:hAnsi="Segoe UI" w:cs="Segoe UI"/>
          <w:sz w:val="20"/>
          <w:szCs w:val="20"/>
          <w:lang w:val="uk-UA"/>
        </w:rPr>
        <w:t>Про захист персональних даних</w:t>
      </w:r>
      <w:r w:rsidR="00F4153D" w:rsidRPr="00663047">
        <w:rPr>
          <w:rFonts w:ascii="Segoe UI" w:hAnsi="Segoe UI" w:cs="Segoe UI"/>
          <w:sz w:val="20"/>
          <w:szCs w:val="20"/>
          <w:lang w:val="uk-UA"/>
        </w:rPr>
        <w:t>”</w:t>
      </w:r>
      <w:r w:rsidR="000D0C79" w:rsidRPr="00663047">
        <w:rPr>
          <w:rFonts w:ascii="Segoe UI" w:hAnsi="Segoe UI" w:cs="Segoe UI"/>
          <w:sz w:val="20"/>
          <w:szCs w:val="20"/>
          <w:lang w:val="uk-UA"/>
        </w:rPr>
        <w:t xml:space="preserve"> </w:t>
      </w:r>
      <w:hyperlink r:id="rId32">
        <w:r w:rsidR="00F4153D" w:rsidRPr="00663047">
          <w:rPr>
            <w:rFonts w:ascii="Segoe UI" w:hAnsi="Segoe UI" w:cs="Segoe UI"/>
            <w:sz w:val="20"/>
            <w:szCs w:val="20"/>
            <w:u w:val="single"/>
            <w:lang w:val="uk-UA"/>
          </w:rPr>
          <w:t>https://zakon.rada.gov.ua/laws/show/2297-17</w:t>
        </w:r>
      </w:hyperlink>
    </w:p>
    <w:p w14:paraId="5FD1419A" w14:textId="4CA03CF2" w:rsidR="00A23A39" w:rsidRPr="00663047" w:rsidRDefault="00CA73C7" w:rsidP="004E1257">
      <w:pPr>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Проє</w:t>
      </w:r>
      <w:r w:rsidR="00A23A39" w:rsidRPr="00663047">
        <w:rPr>
          <w:rFonts w:ascii="Segoe UI" w:eastAsia="Calibri" w:hAnsi="Segoe UI" w:cs="Segoe UI"/>
          <w:sz w:val="20"/>
          <w:szCs w:val="20"/>
          <w:lang w:val="uk-UA"/>
        </w:rPr>
        <w:t>кт Закону про внесення змін до деяких законодавчих актів України щодо протидії загрозам національній безпеці в інформаційній сфері №6688</w:t>
      </w:r>
    </w:p>
    <w:p w14:paraId="4CEA5330" w14:textId="47B01CDD" w:rsidR="00F4153D" w:rsidRPr="008C4432" w:rsidRDefault="00A23A39" w:rsidP="004E1257">
      <w:pPr>
        <w:spacing w:before="120" w:after="120" w:line="240" w:lineRule="auto"/>
        <w:rPr>
          <w:rFonts w:ascii="Segoe UI" w:eastAsia="Calibri" w:hAnsi="Segoe UI" w:cs="Segoe UI"/>
          <w:sz w:val="20"/>
          <w:szCs w:val="20"/>
          <w:lang w:val="uk-UA"/>
        </w:rPr>
      </w:pPr>
      <w:r w:rsidRPr="00663047">
        <w:rPr>
          <w:rFonts w:ascii="Segoe UI" w:hAnsi="Segoe UI" w:cs="Segoe UI"/>
          <w:sz w:val="20"/>
          <w:szCs w:val="20"/>
          <w:lang w:val="uk-UA"/>
        </w:rPr>
        <w:t>Постанова КМУ "Деякі питання надання фінансової підтримки громадським об'єднанням ветеранів"</w:t>
      </w:r>
      <w:r w:rsidR="00F4153D" w:rsidRPr="00663047">
        <w:rPr>
          <w:rFonts w:ascii="Segoe UI" w:hAnsi="Segoe UI" w:cs="Segoe UI"/>
          <w:sz w:val="20"/>
          <w:szCs w:val="20"/>
          <w:lang w:val="uk-UA"/>
        </w:rPr>
        <w:t xml:space="preserve"> </w:t>
      </w:r>
      <w:hyperlink r:id="rId33" w:history="1">
        <w:r w:rsidR="00F4153D" w:rsidRPr="00663047">
          <w:rPr>
            <w:rStyle w:val="af7"/>
            <w:rFonts w:ascii="Segoe UI" w:hAnsi="Segoe UI" w:cs="Segoe UI"/>
            <w:color w:val="auto"/>
            <w:sz w:val="20"/>
            <w:szCs w:val="20"/>
            <w:lang w:val="uk-UA"/>
          </w:rPr>
          <w:t>https://zakon.rada.gov.ua/laws/show/156-2018-%D0%BF</w:t>
        </w:r>
      </w:hyperlink>
    </w:p>
    <w:p w14:paraId="548639D8" w14:textId="628A8651" w:rsidR="00F4153D" w:rsidRPr="008C4432" w:rsidRDefault="00195E5F" w:rsidP="004E1257">
      <w:pPr>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Закон України</w:t>
      </w:r>
      <w:r w:rsidR="00A23A39" w:rsidRPr="00663047">
        <w:rPr>
          <w:rFonts w:ascii="Segoe UI" w:eastAsia="Calibri" w:hAnsi="Segoe UI" w:cs="Segoe UI"/>
          <w:sz w:val="20"/>
          <w:szCs w:val="20"/>
          <w:lang w:val="uk-UA"/>
        </w:rPr>
        <w:t xml:space="preserve"> </w:t>
      </w:r>
      <w:r w:rsidR="00F4153D" w:rsidRPr="00663047">
        <w:rPr>
          <w:rFonts w:ascii="Segoe UI" w:eastAsia="Calibri" w:hAnsi="Segoe UI" w:cs="Segoe UI"/>
          <w:sz w:val="20"/>
          <w:szCs w:val="20"/>
          <w:lang w:val="uk-UA"/>
        </w:rPr>
        <w:t>“</w:t>
      </w:r>
      <w:r w:rsidR="00A23A39" w:rsidRPr="00663047">
        <w:rPr>
          <w:rFonts w:ascii="Segoe UI" w:eastAsia="Calibri" w:hAnsi="Segoe UI" w:cs="Segoe UI"/>
          <w:sz w:val="20"/>
          <w:szCs w:val="20"/>
          <w:lang w:val="uk-UA"/>
        </w:rPr>
        <w:t>Деякі питання здійснення соціальних виплат внутрішньо переміщеним особам</w:t>
      </w:r>
      <w:r w:rsidR="00F4153D" w:rsidRPr="00663047">
        <w:rPr>
          <w:rFonts w:ascii="Segoe UI" w:eastAsia="Calibri" w:hAnsi="Segoe UI" w:cs="Segoe UI"/>
          <w:sz w:val="20"/>
          <w:szCs w:val="20"/>
          <w:lang w:val="uk-UA"/>
        </w:rPr>
        <w:t xml:space="preserve">” </w:t>
      </w:r>
      <w:hyperlink r:id="rId34">
        <w:r w:rsidR="00F4153D" w:rsidRPr="00663047">
          <w:rPr>
            <w:rFonts w:ascii="Segoe UI" w:eastAsia="Calibri" w:hAnsi="Segoe UI" w:cs="Segoe UI"/>
            <w:sz w:val="20"/>
            <w:szCs w:val="20"/>
            <w:u w:val="single"/>
            <w:lang w:val="uk-UA"/>
          </w:rPr>
          <w:t>https://zakon5.rada.gov.ua/laws/show/365-2016-%D0%BF</w:t>
        </w:r>
      </w:hyperlink>
    </w:p>
    <w:p w14:paraId="3C65F267" w14:textId="2B2C194A" w:rsidR="00F4153D" w:rsidRPr="008C4432" w:rsidRDefault="005B5866" w:rsidP="004E1257">
      <w:pPr>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Кодекс</w:t>
      </w:r>
      <w:r w:rsidR="00BC733D" w:rsidRPr="00663047">
        <w:rPr>
          <w:rFonts w:ascii="Segoe UI" w:eastAsia="Calibri" w:hAnsi="Segoe UI" w:cs="Segoe UI"/>
          <w:sz w:val="20"/>
          <w:szCs w:val="20"/>
          <w:lang w:val="uk-UA"/>
        </w:rPr>
        <w:t xml:space="preserve"> законів про працю України </w:t>
      </w:r>
      <w:hyperlink r:id="rId35">
        <w:r w:rsidR="00F4153D" w:rsidRPr="00663047">
          <w:rPr>
            <w:rFonts w:ascii="Segoe UI" w:eastAsia="Calibri" w:hAnsi="Segoe UI" w:cs="Segoe UI"/>
            <w:sz w:val="20"/>
            <w:szCs w:val="20"/>
            <w:u w:val="single"/>
            <w:lang w:val="uk-UA"/>
          </w:rPr>
          <w:t>https://zakon.rada.gov.ua/laws/show/322-08</w:t>
        </w:r>
      </w:hyperlink>
    </w:p>
    <w:p w14:paraId="2E113894" w14:textId="41462511" w:rsidR="00F4153D" w:rsidRPr="008C4432" w:rsidRDefault="00A23A39" w:rsidP="004E1257">
      <w:pPr>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Кодекс адміністративного судочинства України</w:t>
      </w:r>
      <w:r w:rsidR="00F4153D" w:rsidRPr="00663047">
        <w:rPr>
          <w:rFonts w:ascii="Segoe UI" w:eastAsia="Calibri" w:hAnsi="Segoe UI" w:cs="Segoe UI"/>
          <w:sz w:val="20"/>
          <w:szCs w:val="20"/>
          <w:lang w:val="uk-UA"/>
        </w:rPr>
        <w:t xml:space="preserve"> </w:t>
      </w:r>
      <w:hyperlink r:id="rId36">
        <w:r w:rsidR="00F4153D" w:rsidRPr="00663047">
          <w:rPr>
            <w:rFonts w:ascii="Segoe UI" w:eastAsia="Calibri" w:hAnsi="Segoe UI" w:cs="Segoe UI"/>
            <w:sz w:val="20"/>
            <w:szCs w:val="20"/>
            <w:u w:val="single"/>
            <w:lang w:val="uk-UA"/>
          </w:rPr>
          <w:t>https://zakon.rada.gov.ua/laws/show/2747-15</w:t>
        </w:r>
      </w:hyperlink>
    </w:p>
    <w:p w14:paraId="65B45377" w14:textId="63F1FB2F" w:rsidR="00F4153D" w:rsidRPr="008C4432" w:rsidRDefault="00195E5F" w:rsidP="004E1257">
      <w:pPr>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Закон України</w:t>
      </w:r>
      <w:r w:rsidR="00A23A39" w:rsidRPr="00663047">
        <w:rPr>
          <w:rFonts w:ascii="Segoe UI" w:eastAsia="Calibri" w:hAnsi="Segoe UI" w:cs="Segoe UI"/>
          <w:sz w:val="20"/>
          <w:szCs w:val="20"/>
          <w:lang w:val="uk-UA"/>
        </w:rPr>
        <w:t xml:space="preserve"> </w:t>
      </w:r>
      <w:r w:rsidR="008D58E4" w:rsidRPr="00663047">
        <w:rPr>
          <w:rFonts w:ascii="Segoe UI" w:eastAsia="Calibri" w:hAnsi="Segoe UI" w:cs="Segoe UI"/>
          <w:sz w:val="20"/>
          <w:szCs w:val="20"/>
          <w:lang w:val="uk-UA"/>
        </w:rPr>
        <w:t>"</w:t>
      </w:r>
      <w:r w:rsidR="00A23A39" w:rsidRPr="00663047">
        <w:rPr>
          <w:rFonts w:ascii="Segoe UI" w:eastAsia="Calibri" w:hAnsi="Segoe UI" w:cs="Segoe UI"/>
          <w:sz w:val="20"/>
          <w:szCs w:val="20"/>
          <w:lang w:val="uk-UA"/>
        </w:rPr>
        <w:t>Про судовий збір</w:t>
      </w:r>
      <w:r w:rsidR="008D58E4" w:rsidRPr="00663047">
        <w:rPr>
          <w:rFonts w:ascii="Segoe UI" w:eastAsia="Calibri" w:hAnsi="Segoe UI" w:cs="Segoe UI"/>
          <w:sz w:val="20"/>
          <w:szCs w:val="20"/>
          <w:lang w:val="uk-UA"/>
        </w:rPr>
        <w:t>"</w:t>
      </w:r>
      <w:r w:rsidR="00F4153D" w:rsidRPr="00663047">
        <w:rPr>
          <w:rFonts w:ascii="Segoe UI" w:eastAsia="Calibri" w:hAnsi="Segoe UI" w:cs="Segoe UI"/>
          <w:sz w:val="20"/>
          <w:szCs w:val="20"/>
          <w:lang w:val="uk-UA"/>
        </w:rPr>
        <w:t xml:space="preserve"> </w:t>
      </w:r>
      <w:hyperlink r:id="rId37">
        <w:r w:rsidR="00F4153D" w:rsidRPr="00663047">
          <w:rPr>
            <w:rFonts w:ascii="Segoe UI" w:eastAsia="Calibri" w:hAnsi="Segoe UI" w:cs="Segoe UI"/>
            <w:sz w:val="20"/>
            <w:szCs w:val="20"/>
            <w:u w:val="single"/>
            <w:lang w:val="uk-UA"/>
          </w:rPr>
          <w:t>https://zakon.rada.gov.ua/laws/show/3674-17</w:t>
        </w:r>
      </w:hyperlink>
    </w:p>
    <w:p w14:paraId="51F2E3EE" w14:textId="23A44E37" w:rsidR="00F4153D" w:rsidRPr="008C4432" w:rsidRDefault="00A23A39" w:rsidP="004E1257">
      <w:pPr>
        <w:spacing w:before="120" w:after="120" w:line="240" w:lineRule="auto"/>
        <w:rPr>
          <w:rFonts w:ascii="Segoe UI" w:eastAsia="Calibri" w:hAnsi="Segoe UI" w:cs="Segoe UI"/>
          <w:sz w:val="20"/>
          <w:szCs w:val="20"/>
          <w:lang w:val="uk-UA"/>
        </w:rPr>
      </w:pPr>
      <w:r w:rsidRPr="00663047">
        <w:rPr>
          <w:rFonts w:ascii="Segoe UI" w:hAnsi="Segoe UI" w:cs="Segoe UI"/>
          <w:sz w:val="20"/>
          <w:szCs w:val="20"/>
          <w:lang w:val="uk-UA"/>
        </w:rPr>
        <w:t xml:space="preserve">Постанова Кабінету Міністрів України </w:t>
      </w:r>
      <w:r w:rsidR="00F4153D"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Про затвердження Порядку здійснення соціального замовлення за рахунок бюджетних коштів</w:t>
      </w:r>
      <w:r w:rsidR="00F4153D" w:rsidRPr="00663047">
        <w:rPr>
          <w:rFonts w:ascii="Segoe UI" w:eastAsia="Calibri" w:hAnsi="Segoe UI" w:cs="Segoe UI"/>
          <w:sz w:val="20"/>
          <w:szCs w:val="20"/>
          <w:lang w:val="uk-UA"/>
        </w:rPr>
        <w:t xml:space="preserve">” </w:t>
      </w:r>
      <w:hyperlink r:id="rId38">
        <w:r w:rsidR="00F4153D" w:rsidRPr="00663047">
          <w:rPr>
            <w:rFonts w:ascii="Segoe UI" w:eastAsia="Calibri" w:hAnsi="Segoe UI" w:cs="Segoe UI"/>
            <w:sz w:val="20"/>
            <w:szCs w:val="20"/>
            <w:u w:val="single"/>
            <w:lang w:val="uk-UA"/>
          </w:rPr>
          <w:t>https://zakon.rada.gov.ua/laws/show/324-2013-%D0%BF</w:t>
        </w:r>
      </w:hyperlink>
    </w:p>
    <w:p w14:paraId="6E1F0A48" w14:textId="2C1C02C6" w:rsidR="00F4153D" w:rsidRPr="008C4432" w:rsidRDefault="00A23A39" w:rsidP="004E12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Постанова Кабінету Міністрів України</w:t>
      </w:r>
      <w:r w:rsidR="00F4153D" w:rsidRPr="00663047">
        <w:rPr>
          <w:rFonts w:ascii="Segoe UI" w:eastAsia="Calibri" w:hAnsi="Segoe UI" w:cs="Segoe UI"/>
          <w:sz w:val="20"/>
          <w:szCs w:val="20"/>
          <w:lang w:val="uk-UA"/>
        </w:rPr>
        <w:t xml:space="preserve"> “</w:t>
      </w:r>
      <w:r w:rsidRPr="00663047">
        <w:rPr>
          <w:rFonts w:ascii="Segoe UI" w:eastAsia="Calibri" w:hAnsi="Segoe UI" w:cs="Segoe UI"/>
          <w:sz w:val="20"/>
          <w:szCs w:val="20"/>
          <w:lang w:val="uk-UA"/>
        </w:rPr>
        <w:t>Про затвердження Порядку розроблення та виконання державних цільових програм</w:t>
      </w:r>
      <w:r w:rsidR="00F4153D" w:rsidRPr="00663047">
        <w:rPr>
          <w:rFonts w:ascii="Segoe UI" w:eastAsia="Calibri" w:hAnsi="Segoe UI" w:cs="Segoe UI"/>
          <w:sz w:val="20"/>
          <w:szCs w:val="20"/>
          <w:lang w:val="uk-UA"/>
        </w:rPr>
        <w:t xml:space="preserve">” </w:t>
      </w:r>
      <w:hyperlink r:id="rId39">
        <w:r w:rsidR="00F4153D" w:rsidRPr="00663047">
          <w:rPr>
            <w:rFonts w:ascii="Segoe UI" w:eastAsia="Calibri" w:hAnsi="Segoe UI" w:cs="Segoe UI"/>
            <w:sz w:val="20"/>
            <w:szCs w:val="20"/>
            <w:u w:val="single"/>
            <w:lang w:val="uk-UA"/>
          </w:rPr>
          <w:t>https://zakon.rada.gov.ua/laws/show/106-2007-%D0%BF</w:t>
        </w:r>
      </w:hyperlink>
    </w:p>
    <w:p w14:paraId="37DA70C8" w14:textId="69319DCE" w:rsidR="00F4153D" w:rsidRPr="008C4432" w:rsidRDefault="00195E5F" w:rsidP="004E12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Закон України</w:t>
      </w:r>
      <w:r w:rsidR="00A23A39" w:rsidRPr="00663047">
        <w:rPr>
          <w:rFonts w:ascii="Segoe UI" w:eastAsia="Calibri" w:hAnsi="Segoe UI" w:cs="Segoe UI"/>
          <w:sz w:val="20"/>
          <w:szCs w:val="20"/>
          <w:lang w:val="uk-UA"/>
        </w:rPr>
        <w:t xml:space="preserve"> </w:t>
      </w:r>
      <w:r w:rsidR="00F4153D" w:rsidRPr="00663047">
        <w:rPr>
          <w:rFonts w:ascii="Segoe UI" w:eastAsia="Calibri" w:hAnsi="Segoe UI" w:cs="Segoe UI"/>
          <w:sz w:val="20"/>
          <w:szCs w:val="20"/>
          <w:lang w:val="uk-UA"/>
        </w:rPr>
        <w:t>“</w:t>
      </w:r>
      <w:r w:rsidR="00B31583" w:rsidRPr="00663047">
        <w:rPr>
          <w:rFonts w:ascii="Segoe UI" w:eastAsia="Calibri" w:hAnsi="Segoe UI" w:cs="Segoe UI"/>
          <w:sz w:val="20"/>
          <w:szCs w:val="20"/>
          <w:lang w:val="uk-UA"/>
        </w:rPr>
        <w:t>Про затвердження Загальнодержавної цільової соціальної програми протидії ВІЛ-інфекції/СНІДу на 2014-2018 роки</w:t>
      </w:r>
      <w:r w:rsidR="00F4153D" w:rsidRPr="00663047">
        <w:rPr>
          <w:rFonts w:ascii="Segoe UI" w:eastAsia="Calibri" w:hAnsi="Segoe UI" w:cs="Segoe UI"/>
          <w:sz w:val="20"/>
          <w:szCs w:val="20"/>
          <w:lang w:val="uk-UA"/>
        </w:rPr>
        <w:t xml:space="preserve">” </w:t>
      </w:r>
      <w:hyperlink r:id="rId40" w:history="1">
        <w:r w:rsidR="00B31583" w:rsidRPr="00663047">
          <w:rPr>
            <w:rStyle w:val="af7"/>
            <w:color w:val="auto"/>
            <w:lang w:val="uk-UA"/>
          </w:rPr>
          <w:t>https://zakon.rada.gov.ua/laws/show/1708-18</w:t>
        </w:r>
      </w:hyperlink>
    </w:p>
    <w:p w14:paraId="52256F9D" w14:textId="0A50E7CC" w:rsidR="00F4153D" w:rsidRPr="008C4432" w:rsidRDefault="00B31583" w:rsidP="004E1257">
      <w:pPr>
        <w:spacing w:before="120" w:after="120" w:line="240" w:lineRule="auto"/>
        <w:rPr>
          <w:rFonts w:ascii="Segoe UI" w:eastAsia="Calibri" w:hAnsi="Segoe UI" w:cs="Segoe UI"/>
          <w:sz w:val="20"/>
          <w:szCs w:val="20"/>
          <w:lang w:val="uk-UA"/>
        </w:rPr>
      </w:pPr>
      <w:r w:rsidRPr="00663047">
        <w:rPr>
          <w:rFonts w:ascii="Segoe UI" w:eastAsia="Times New Roman" w:hAnsi="Segoe UI" w:cs="Segoe UI"/>
          <w:sz w:val="20"/>
          <w:szCs w:val="20"/>
          <w:lang w:val="uk-UA"/>
        </w:rPr>
        <w:t>Указ Президента України</w:t>
      </w:r>
      <w:r w:rsidR="00F4153D" w:rsidRPr="00663047">
        <w:rPr>
          <w:rFonts w:ascii="Segoe UI" w:eastAsia="Times New Roman" w:hAnsi="Segoe UI" w:cs="Segoe UI"/>
          <w:sz w:val="20"/>
          <w:szCs w:val="20"/>
          <w:lang w:val="uk-UA"/>
        </w:rPr>
        <w:t xml:space="preserve"> “</w:t>
      </w:r>
      <w:r w:rsidRPr="00663047">
        <w:rPr>
          <w:rFonts w:ascii="Segoe UI" w:eastAsia="Times New Roman" w:hAnsi="Segoe UI" w:cs="Segoe UI"/>
          <w:sz w:val="20"/>
          <w:szCs w:val="20"/>
          <w:lang w:val="uk-UA"/>
        </w:rPr>
        <w:t>Про сприяння розвитку громадянського суспільства в Україні</w:t>
      </w:r>
      <w:r w:rsidR="00F4153D" w:rsidRPr="00663047">
        <w:rPr>
          <w:rFonts w:ascii="Segoe UI" w:eastAsia="Times New Roman" w:hAnsi="Segoe UI" w:cs="Segoe UI"/>
          <w:sz w:val="20"/>
          <w:szCs w:val="20"/>
          <w:lang w:val="uk-UA"/>
        </w:rPr>
        <w:t xml:space="preserve">” </w:t>
      </w:r>
      <w:hyperlink r:id="rId41">
        <w:r w:rsidR="00F4153D" w:rsidRPr="00663047">
          <w:rPr>
            <w:rFonts w:ascii="Segoe UI" w:eastAsia="Times New Roman" w:hAnsi="Segoe UI" w:cs="Segoe UI"/>
            <w:sz w:val="20"/>
            <w:szCs w:val="20"/>
            <w:u w:val="single"/>
            <w:lang w:val="uk-UA"/>
          </w:rPr>
          <w:t>https://zakon.rada.gov.ua/laws/show/68/2016</w:t>
        </w:r>
      </w:hyperlink>
    </w:p>
    <w:p w14:paraId="0137B467" w14:textId="6EB673F8" w:rsidR="00F4153D" w:rsidRPr="00663047" w:rsidRDefault="007F7FE4" w:rsidP="004E1257">
      <w:pPr>
        <w:spacing w:before="120" w:after="120" w:line="240" w:lineRule="auto"/>
        <w:rPr>
          <w:rFonts w:ascii="Segoe UI" w:eastAsia="Times New Roman" w:hAnsi="Segoe UI" w:cs="Segoe UI"/>
          <w:sz w:val="20"/>
          <w:szCs w:val="20"/>
          <w:u w:val="single"/>
          <w:lang w:val="uk-UA"/>
        </w:rPr>
      </w:pPr>
      <w:r w:rsidRPr="00663047">
        <w:rPr>
          <w:rFonts w:ascii="Segoe UI" w:eastAsia="Times New Roman" w:hAnsi="Segoe UI" w:cs="Segoe UI"/>
          <w:sz w:val="20"/>
          <w:szCs w:val="20"/>
          <w:lang w:val="uk-UA"/>
        </w:rPr>
        <w:t>Указ Президента України</w:t>
      </w:r>
      <w:r w:rsidR="00F4153D" w:rsidRPr="00663047">
        <w:rPr>
          <w:rFonts w:ascii="Segoe UI" w:eastAsia="Times New Roman" w:hAnsi="Segoe UI" w:cs="Segoe UI"/>
          <w:sz w:val="20"/>
          <w:szCs w:val="20"/>
          <w:lang w:val="uk-UA"/>
        </w:rPr>
        <w:t xml:space="preserve"> “</w:t>
      </w:r>
      <w:r w:rsidRPr="00663047">
        <w:rPr>
          <w:rFonts w:ascii="Segoe UI" w:eastAsia="Times New Roman" w:hAnsi="Segoe UI" w:cs="Segoe UI"/>
          <w:sz w:val="20"/>
          <w:szCs w:val="20"/>
          <w:lang w:val="uk-UA"/>
        </w:rPr>
        <w:t>Питання Координаційної ради сприяння розвитку громадянського суспільства</w:t>
      </w:r>
      <w:r w:rsidR="00F4153D" w:rsidRPr="00663047">
        <w:rPr>
          <w:rFonts w:ascii="Segoe UI" w:eastAsia="Times New Roman" w:hAnsi="Segoe UI" w:cs="Segoe UI"/>
          <w:sz w:val="20"/>
          <w:szCs w:val="20"/>
          <w:lang w:val="uk-UA"/>
        </w:rPr>
        <w:t xml:space="preserve">” </w:t>
      </w:r>
      <w:hyperlink r:id="rId42">
        <w:r w:rsidR="00F4153D" w:rsidRPr="00663047">
          <w:rPr>
            <w:rFonts w:ascii="Segoe UI" w:eastAsia="Times New Roman" w:hAnsi="Segoe UI" w:cs="Segoe UI"/>
            <w:sz w:val="20"/>
            <w:szCs w:val="20"/>
            <w:u w:val="single"/>
            <w:lang w:val="uk-UA"/>
          </w:rPr>
          <w:t>https://zakon.rada.gov.ua/laws/show/487/2016</w:t>
        </w:r>
      </w:hyperlink>
      <w:r w:rsidR="00F4153D" w:rsidRPr="008C4432">
        <w:rPr>
          <w:rFonts w:ascii="Segoe UI" w:eastAsia="Times New Roman" w:hAnsi="Segoe UI" w:cs="Segoe UI"/>
          <w:sz w:val="20"/>
          <w:szCs w:val="20"/>
          <w:u w:val="single"/>
          <w:lang w:val="uk-UA"/>
        </w:rPr>
        <w:t>.</w:t>
      </w:r>
    </w:p>
    <w:p w14:paraId="51108924" w14:textId="40D61204" w:rsidR="00F4153D" w:rsidRPr="00663047" w:rsidRDefault="007F7FE4" w:rsidP="004E1257">
      <w:pPr>
        <w:spacing w:before="120" w:after="120" w:line="240" w:lineRule="auto"/>
        <w:rPr>
          <w:rFonts w:ascii="Segoe UI" w:hAnsi="Segoe UI" w:cs="Segoe UI"/>
          <w:sz w:val="20"/>
          <w:szCs w:val="20"/>
          <w:lang w:val="uk-UA"/>
        </w:rPr>
      </w:pPr>
      <w:r w:rsidRPr="00663047">
        <w:rPr>
          <w:rFonts w:ascii="Segoe UI" w:eastAsia="Calibri" w:hAnsi="Segoe UI" w:cs="Segoe UI"/>
          <w:sz w:val="20"/>
          <w:szCs w:val="20"/>
          <w:lang w:val="uk-UA" w:eastAsia="en-US"/>
        </w:rPr>
        <w:t>Указ Президента України №</w:t>
      </w:r>
      <w:r w:rsidR="00F4153D" w:rsidRPr="00663047">
        <w:rPr>
          <w:rFonts w:ascii="Segoe UI" w:eastAsia="Calibri" w:hAnsi="Segoe UI" w:cs="Segoe UI"/>
          <w:sz w:val="20"/>
          <w:szCs w:val="20"/>
          <w:lang w:val="uk-UA" w:eastAsia="en-US"/>
        </w:rPr>
        <w:t xml:space="preserve"> 47/2017 </w:t>
      </w:r>
      <w:hyperlink r:id="rId43" w:history="1">
        <w:r w:rsidR="00F4153D" w:rsidRPr="00663047">
          <w:rPr>
            <w:rStyle w:val="af7"/>
            <w:rFonts w:ascii="Segoe UI" w:hAnsi="Segoe UI" w:cs="Segoe UI"/>
            <w:color w:val="auto"/>
            <w:sz w:val="20"/>
            <w:szCs w:val="20"/>
            <w:lang w:val="uk-UA"/>
          </w:rPr>
          <w:t>https://www.president.gov.ua/documents/472017-21374</w:t>
        </w:r>
      </w:hyperlink>
      <w:r w:rsidR="00F4153D" w:rsidRPr="008C4432">
        <w:rPr>
          <w:rFonts w:ascii="Segoe UI" w:hAnsi="Segoe UI" w:cs="Segoe UI"/>
          <w:sz w:val="20"/>
          <w:szCs w:val="20"/>
          <w:lang w:val="uk-UA"/>
        </w:rPr>
        <w:t>.</w:t>
      </w:r>
    </w:p>
    <w:p w14:paraId="026A0CFD" w14:textId="247FF8DF" w:rsidR="00F4153D" w:rsidRPr="00663047" w:rsidRDefault="00195E5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w:t>
      </w:r>
      <w:r w:rsidR="007F7FE4" w:rsidRPr="00663047">
        <w:rPr>
          <w:rFonts w:ascii="Segoe UI" w:hAnsi="Segoe UI" w:cs="Segoe UI"/>
          <w:sz w:val="20"/>
          <w:szCs w:val="20"/>
          <w:lang w:val="uk-UA"/>
        </w:rPr>
        <w:t xml:space="preserve"> "Про забезпечення </w:t>
      </w:r>
      <w:r w:rsidR="007E4AE5" w:rsidRPr="00663047">
        <w:rPr>
          <w:rFonts w:ascii="Segoe UI" w:hAnsi="Segoe UI" w:cs="Segoe UI"/>
          <w:sz w:val="20"/>
          <w:szCs w:val="20"/>
          <w:lang w:val="uk-UA"/>
        </w:rPr>
        <w:t>функціонування української мови як державної</w:t>
      </w:r>
      <w:r w:rsidR="007F7FE4" w:rsidRPr="00663047">
        <w:rPr>
          <w:rFonts w:ascii="Segoe UI" w:hAnsi="Segoe UI" w:cs="Segoe UI"/>
          <w:sz w:val="20"/>
          <w:szCs w:val="20"/>
          <w:lang w:val="uk-UA"/>
        </w:rPr>
        <w:t>"</w:t>
      </w:r>
      <w:r w:rsidR="00F4153D" w:rsidRPr="00663047">
        <w:rPr>
          <w:rFonts w:ascii="Segoe UI" w:hAnsi="Segoe UI" w:cs="Segoe UI"/>
          <w:sz w:val="20"/>
          <w:szCs w:val="20"/>
          <w:lang w:val="uk-UA"/>
        </w:rPr>
        <w:t>.</w:t>
      </w:r>
    </w:p>
    <w:p w14:paraId="3980FBDC" w14:textId="51D13EAF" w:rsidR="00F4153D" w:rsidRPr="00663047" w:rsidRDefault="007E4AE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 xml:space="preserve">Указ Президента України "Про введення воєнного стану в Україні" </w:t>
      </w:r>
      <w:hyperlink r:id="rId44" w:history="1">
        <w:r w:rsidR="00F4153D" w:rsidRPr="00663047">
          <w:rPr>
            <w:rFonts w:ascii="Segoe UI" w:hAnsi="Segoe UI" w:cs="Segoe UI"/>
            <w:sz w:val="20"/>
            <w:szCs w:val="20"/>
            <w:u w:val="single"/>
            <w:lang w:val="uk-UA"/>
          </w:rPr>
          <w:t>https://zakon.rada.gov.ua/laws/show/393/2018</w:t>
        </w:r>
      </w:hyperlink>
      <w:r w:rsidR="00F4153D" w:rsidRPr="008C4432">
        <w:rPr>
          <w:rFonts w:ascii="Segoe UI" w:hAnsi="Segoe UI" w:cs="Segoe UI"/>
          <w:sz w:val="20"/>
          <w:szCs w:val="20"/>
          <w:lang w:val="uk-UA"/>
        </w:rPr>
        <w:t>.</w:t>
      </w:r>
    </w:p>
    <w:p w14:paraId="244AF860" w14:textId="741094EA" w:rsidR="00F4153D" w:rsidRPr="00663047" w:rsidRDefault="007E4AE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Конвенція Ради Європи про захист даних</w:t>
      </w:r>
      <w:r w:rsidR="00F4153D" w:rsidRPr="00663047">
        <w:rPr>
          <w:rFonts w:ascii="Segoe UI" w:hAnsi="Segoe UI" w:cs="Segoe UI"/>
          <w:sz w:val="20"/>
          <w:szCs w:val="20"/>
          <w:lang w:val="uk-UA"/>
        </w:rPr>
        <w:t xml:space="preserve"> </w:t>
      </w:r>
      <w:hyperlink r:id="rId45" w:history="1">
        <w:r w:rsidR="00F4153D" w:rsidRPr="00663047">
          <w:rPr>
            <w:rFonts w:ascii="Segoe UI" w:hAnsi="Segoe UI" w:cs="Segoe UI"/>
            <w:sz w:val="20"/>
            <w:szCs w:val="20"/>
            <w:u w:val="single"/>
            <w:lang w:val="uk-UA"/>
          </w:rPr>
          <w:t>https://www.coe.int/en/web/conventions/full-list/-/conventions/treaty/108</w:t>
        </w:r>
      </w:hyperlink>
      <w:r w:rsidR="00F4153D" w:rsidRPr="008C4432">
        <w:rPr>
          <w:rFonts w:ascii="Segoe UI" w:hAnsi="Segoe UI" w:cs="Segoe UI"/>
          <w:sz w:val="20"/>
          <w:szCs w:val="20"/>
          <w:lang w:val="uk-UA"/>
        </w:rPr>
        <w:t>.</w:t>
      </w:r>
    </w:p>
    <w:p w14:paraId="6B272FFF" w14:textId="279C55D5" w:rsidR="00F4153D" w:rsidRPr="00663047" w:rsidRDefault="00CA73C7"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Проє</w:t>
      </w:r>
      <w:r w:rsidR="007E4AE5" w:rsidRPr="00663047">
        <w:rPr>
          <w:rFonts w:ascii="Segoe UI" w:hAnsi="Segoe UI" w:cs="Segoe UI"/>
          <w:sz w:val="20"/>
          <w:szCs w:val="20"/>
          <w:lang w:val="uk-UA"/>
        </w:rPr>
        <w:t xml:space="preserve">кт Закону про внесення змін до деяких законодавчих актів щодо забезпечення відкритості для суспільства інформації про фінансування діяльності громадських об'єднань та використання міжнародної технічної допомоги </w:t>
      </w:r>
      <w:hyperlink r:id="rId46" w:history="1">
        <w:r w:rsidR="00F4153D" w:rsidRPr="00663047">
          <w:rPr>
            <w:rStyle w:val="af7"/>
            <w:rFonts w:ascii="Segoe UI" w:hAnsi="Segoe UI" w:cs="Segoe UI"/>
            <w:color w:val="auto"/>
            <w:sz w:val="20"/>
            <w:szCs w:val="20"/>
            <w:lang w:val="uk-UA"/>
          </w:rPr>
          <w:t>http://w1.c1.rada.gov.ua/pls/zweb2/webproc4_1?pf3511=62214</w:t>
        </w:r>
      </w:hyperlink>
      <w:r w:rsidR="00F4153D" w:rsidRPr="008C4432">
        <w:rPr>
          <w:rFonts w:ascii="Segoe UI" w:hAnsi="Segoe UI" w:cs="Segoe UI"/>
          <w:sz w:val="20"/>
          <w:szCs w:val="20"/>
          <w:lang w:val="uk-UA"/>
        </w:rPr>
        <w:t>.</w:t>
      </w:r>
    </w:p>
    <w:p w14:paraId="59694185" w14:textId="70352E76" w:rsidR="00F4153D" w:rsidRPr="00663047" w:rsidRDefault="007E4AE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lastRenderedPageBreak/>
        <w:t xml:space="preserve">Рішення місцевого </w:t>
      </w:r>
      <w:r w:rsidR="005B5866" w:rsidRPr="00663047">
        <w:rPr>
          <w:rFonts w:ascii="Segoe UI" w:hAnsi="Segoe UI" w:cs="Segoe UI"/>
          <w:sz w:val="20"/>
          <w:szCs w:val="20"/>
          <w:lang w:val="uk-UA"/>
        </w:rPr>
        <w:t>органу</w:t>
      </w:r>
      <w:r w:rsidRPr="00663047">
        <w:rPr>
          <w:rFonts w:ascii="Segoe UI" w:hAnsi="Segoe UI" w:cs="Segoe UI"/>
          <w:sz w:val="20"/>
          <w:szCs w:val="20"/>
          <w:lang w:val="uk-UA"/>
        </w:rPr>
        <w:t xml:space="preserve"> влади Львова</w:t>
      </w:r>
      <w:r w:rsidR="00F4153D" w:rsidRPr="00663047">
        <w:rPr>
          <w:rFonts w:ascii="Segoe UI" w:hAnsi="Segoe UI" w:cs="Segoe UI"/>
          <w:sz w:val="20"/>
          <w:szCs w:val="20"/>
          <w:lang w:val="uk-UA"/>
        </w:rPr>
        <w:t xml:space="preserve"> </w:t>
      </w:r>
      <w:hyperlink r:id="rId47" w:history="1">
        <w:r w:rsidR="00F4153D" w:rsidRPr="00663047">
          <w:rPr>
            <w:rStyle w:val="af7"/>
            <w:rFonts w:ascii="Segoe UI" w:hAnsi="Segoe UI" w:cs="Segoe UI"/>
            <w:color w:val="auto"/>
            <w:sz w:val="20"/>
            <w:szCs w:val="20"/>
            <w:lang w:val="uk-UA"/>
          </w:rPr>
          <w:t>https://webcache.googleusercontent.com/search?q=cache:Ue3g-FK1dB8J:https://archive.lvivoblrada.gov.ua/document.php%3Ffile_id/1799+&amp;cd=2&amp;hl=uk&amp;ct=clnk&amp;gl=ua</w:t>
        </w:r>
      </w:hyperlink>
      <w:r w:rsidR="00F4153D" w:rsidRPr="008C4432">
        <w:rPr>
          <w:rFonts w:ascii="Segoe UI" w:hAnsi="Segoe UI" w:cs="Segoe UI"/>
          <w:sz w:val="20"/>
          <w:szCs w:val="20"/>
          <w:lang w:val="uk-UA"/>
        </w:rPr>
        <w:t>.</w:t>
      </w:r>
    </w:p>
    <w:p w14:paraId="36037D22" w14:textId="25E6FDA2" w:rsidR="00F4153D" w:rsidRPr="00663047" w:rsidRDefault="007E4AE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Кримінально-процесуальний кодекс України</w:t>
      </w:r>
      <w:r w:rsidR="00F4153D" w:rsidRPr="00663047">
        <w:rPr>
          <w:rFonts w:ascii="Segoe UI" w:hAnsi="Segoe UI" w:cs="Segoe UI"/>
          <w:sz w:val="20"/>
          <w:szCs w:val="20"/>
          <w:lang w:val="uk-UA"/>
        </w:rPr>
        <w:t xml:space="preserve"> </w:t>
      </w:r>
      <w:hyperlink r:id="rId48" w:history="1">
        <w:r w:rsidR="00F4153D" w:rsidRPr="00663047">
          <w:rPr>
            <w:rStyle w:val="af7"/>
            <w:rFonts w:ascii="Segoe UI" w:hAnsi="Segoe UI" w:cs="Segoe UI"/>
            <w:color w:val="auto"/>
            <w:sz w:val="20"/>
            <w:szCs w:val="20"/>
            <w:lang w:val="uk-UA"/>
          </w:rPr>
          <w:t>https://zakon.rada.gov.ua/laws/show/4651-17</w:t>
        </w:r>
      </w:hyperlink>
      <w:r w:rsidR="00F4153D" w:rsidRPr="008C4432">
        <w:rPr>
          <w:rFonts w:ascii="Segoe UI" w:hAnsi="Segoe UI" w:cs="Segoe UI"/>
          <w:sz w:val="20"/>
          <w:szCs w:val="20"/>
          <w:lang w:val="uk-UA"/>
        </w:rPr>
        <w:t>.</w:t>
      </w:r>
    </w:p>
    <w:p w14:paraId="3EE457D2" w14:textId="30E73209" w:rsidR="00F4153D" w:rsidRPr="00663047" w:rsidRDefault="0053376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Закон України "Про оперативно-розшукову діяльність"</w:t>
      </w:r>
      <w:r w:rsidR="00F4153D" w:rsidRPr="00663047">
        <w:rPr>
          <w:rFonts w:ascii="Segoe UI" w:hAnsi="Segoe UI" w:cs="Segoe UI"/>
          <w:sz w:val="20"/>
          <w:szCs w:val="20"/>
          <w:lang w:val="uk-UA"/>
        </w:rPr>
        <w:t xml:space="preserve"> </w:t>
      </w:r>
      <w:hyperlink r:id="rId49" w:history="1">
        <w:r w:rsidR="00F4153D" w:rsidRPr="00663047">
          <w:rPr>
            <w:rStyle w:val="af7"/>
            <w:rFonts w:ascii="Segoe UI" w:hAnsi="Segoe UI" w:cs="Segoe UI"/>
            <w:color w:val="auto"/>
            <w:sz w:val="20"/>
            <w:szCs w:val="20"/>
            <w:lang w:val="uk-UA"/>
          </w:rPr>
          <w:t>https://zakon.rada.gov.ua/laws/show/2135-12</w:t>
        </w:r>
      </w:hyperlink>
      <w:r w:rsidR="00F4153D" w:rsidRPr="008C4432">
        <w:rPr>
          <w:rFonts w:ascii="Segoe UI" w:hAnsi="Segoe UI" w:cs="Segoe UI"/>
          <w:sz w:val="20"/>
          <w:szCs w:val="20"/>
          <w:lang w:val="uk-UA"/>
        </w:rPr>
        <w:t>.</w:t>
      </w:r>
    </w:p>
    <w:p w14:paraId="5909DE4B" w14:textId="3317997A" w:rsidR="00F4153D" w:rsidRPr="00663047" w:rsidRDefault="0053376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Лист Національного банку України від</w:t>
      </w:r>
      <w:r w:rsidR="00F4153D" w:rsidRPr="00663047">
        <w:rPr>
          <w:rFonts w:ascii="Segoe UI" w:hAnsi="Segoe UI" w:cs="Segoe UI"/>
          <w:sz w:val="20"/>
          <w:szCs w:val="20"/>
          <w:lang w:val="uk-UA"/>
        </w:rPr>
        <w:t xml:space="preserve"> 29.01.2004 </w:t>
      </w:r>
      <w:r w:rsidRPr="00663047">
        <w:rPr>
          <w:rFonts w:ascii="Segoe UI" w:hAnsi="Segoe UI" w:cs="Segoe UI"/>
          <w:sz w:val="20"/>
          <w:szCs w:val="20"/>
          <w:lang w:val="uk-UA"/>
        </w:rPr>
        <w:t>№ 42-311/</w:t>
      </w:r>
      <w:r w:rsidR="00F4153D" w:rsidRPr="00663047">
        <w:rPr>
          <w:rFonts w:ascii="Segoe UI" w:hAnsi="Segoe UI" w:cs="Segoe UI"/>
          <w:sz w:val="20"/>
          <w:szCs w:val="20"/>
          <w:lang w:val="uk-UA"/>
        </w:rPr>
        <w:t xml:space="preserve">382 </w:t>
      </w:r>
      <w:r w:rsidRPr="00663047">
        <w:rPr>
          <w:rFonts w:ascii="Segoe UI" w:hAnsi="Segoe UI" w:cs="Segoe UI"/>
          <w:sz w:val="20"/>
          <w:szCs w:val="20"/>
          <w:lang w:val="uk-UA"/>
        </w:rPr>
        <w:t>"Щодо організації та функціонування систем ризик-менеджменту у банках України"</w:t>
      </w:r>
      <w:r w:rsidR="00F4153D" w:rsidRPr="00663047">
        <w:rPr>
          <w:rFonts w:ascii="Segoe UI" w:hAnsi="Segoe UI" w:cs="Segoe UI"/>
          <w:sz w:val="20"/>
          <w:szCs w:val="20"/>
          <w:lang w:val="uk-UA"/>
        </w:rPr>
        <w:t xml:space="preserve"> </w:t>
      </w:r>
      <w:hyperlink r:id="rId50" w:history="1">
        <w:r w:rsidR="00F4153D" w:rsidRPr="00663047">
          <w:rPr>
            <w:rStyle w:val="af7"/>
            <w:rFonts w:ascii="Segoe UI" w:hAnsi="Segoe UI" w:cs="Segoe UI"/>
            <w:color w:val="auto"/>
            <w:sz w:val="20"/>
            <w:szCs w:val="20"/>
            <w:lang w:val="uk-UA"/>
          </w:rPr>
          <w:t>https://zakon.rada.gov.ua/laws/show/v_382500-04</w:t>
        </w:r>
      </w:hyperlink>
      <w:r w:rsidR="00F4153D" w:rsidRPr="008C4432">
        <w:rPr>
          <w:rFonts w:ascii="Segoe UI" w:hAnsi="Segoe UI" w:cs="Segoe UI"/>
          <w:sz w:val="20"/>
          <w:szCs w:val="20"/>
          <w:lang w:val="uk-UA"/>
        </w:rPr>
        <w:t>.</w:t>
      </w:r>
    </w:p>
    <w:p w14:paraId="6AA1B644" w14:textId="77F6CF8E" w:rsidR="00F4153D" w:rsidRPr="00663047" w:rsidRDefault="0053376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Постанова КМУ від 14 березня 2018 року</w:t>
      </w:r>
      <w:r w:rsidR="00F4153D" w:rsidRPr="00663047">
        <w:rPr>
          <w:rFonts w:ascii="Segoe UI" w:hAnsi="Segoe UI" w:cs="Segoe UI"/>
          <w:sz w:val="20"/>
          <w:szCs w:val="20"/>
          <w:lang w:val="uk-UA"/>
        </w:rPr>
        <w:t xml:space="preserve"> </w:t>
      </w:r>
      <w:r w:rsidRPr="00663047">
        <w:rPr>
          <w:rFonts w:ascii="Segoe UI" w:hAnsi="Segoe UI" w:cs="Segoe UI"/>
          <w:sz w:val="20"/>
          <w:szCs w:val="20"/>
          <w:lang w:val="uk-UA"/>
        </w:rPr>
        <w:t>№</w:t>
      </w:r>
      <w:r w:rsidR="00F4153D" w:rsidRPr="00663047">
        <w:rPr>
          <w:rFonts w:ascii="Segoe UI" w:hAnsi="Segoe UI" w:cs="Segoe UI"/>
          <w:sz w:val="20"/>
          <w:szCs w:val="20"/>
          <w:lang w:val="uk-UA"/>
        </w:rPr>
        <w:t xml:space="preserve"> 183 </w:t>
      </w:r>
      <w:r w:rsidRPr="00663047">
        <w:rPr>
          <w:rFonts w:ascii="Segoe UI" w:hAnsi="Segoe UI" w:cs="Segoe UI"/>
          <w:sz w:val="20"/>
          <w:szCs w:val="20"/>
          <w:lang w:val="uk-UA"/>
        </w:rPr>
        <w:t>"Про затвердження Порядку використання коштів, передбачених у державному бюджеті для фінансової підтримки громадських об'єднань осіб з інвалідністю, які мають</w:t>
      </w:r>
      <w:r w:rsidR="00F4153D" w:rsidRPr="00663047">
        <w:rPr>
          <w:rFonts w:ascii="Segoe UI" w:hAnsi="Segoe UI" w:cs="Segoe UI"/>
          <w:sz w:val="20"/>
          <w:szCs w:val="20"/>
          <w:lang w:val="uk-UA"/>
        </w:rPr>
        <w:t xml:space="preserve"> </w:t>
      </w:r>
      <w:r w:rsidRPr="00663047">
        <w:rPr>
          <w:rFonts w:ascii="Segoe UI" w:hAnsi="Segoe UI" w:cs="Segoe UI"/>
          <w:sz w:val="20"/>
          <w:szCs w:val="20"/>
          <w:lang w:val="uk-UA"/>
        </w:rPr>
        <w:t xml:space="preserve">статус всеукраїнських" </w:t>
      </w:r>
      <w:hyperlink r:id="rId51" w:history="1">
        <w:r w:rsidR="00F4153D" w:rsidRPr="00663047">
          <w:rPr>
            <w:rStyle w:val="af7"/>
            <w:rFonts w:ascii="Segoe UI" w:hAnsi="Segoe UI" w:cs="Segoe UI"/>
            <w:color w:val="auto"/>
            <w:sz w:val="20"/>
            <w:szCs w:val="20"/>
            <w:lang w:val="uk-UA"/>
          </w:rPr>
          <w:t>https://zakon.rada.gov.ua/laws/show/183-2018-%D0%BF</w:t>
        </w:r>
      </w:hyperlink>
      <w:r w:rsidR="00F4153D" w:rsidRPr="008C4432">
        <w:rPr>
          <w:rFonts w:ascii="Segoe UI" w:hAnsi="Segoe UI" w:cs="Segoe UI"/>
          <w:sz w:val="20"/>
          <w:szCs w:val="20"/>
          <w:lang w:val="uk-UA"/>
        </w:rPr>
        <w:t>.</w:t>
      </w:r>
    </w:p>
    <w:p w14:paraId="58DA326E" w14:textId="155DB38B" w:rsidR="00F4153D" w:rsidRPr="00663047" w:rsidRDefault="00533765"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Рішення місцевого органу влади</w:t>
      </w:r>
      <w:r w:rsidR="00F4153D" w:rsidRPr="00663047">
        <w:rPr>
          <w:rFonts w:ascii="Segoe UI" w:hAnsi="Segoe UI" w:cs="Segoe UI"/>
          <w:sz w:val="20"/>
          <w:szCs w:val="20"/>
          <w:lang w:val="uk-UA"/>
        </w:rPr>
        <w:t xml:space="preserve"> </w:t>
      </w:r>
      <w:hyperlink r:id="rId52" w:history="1">
        <w:r w:rsidR="00F4153D" w:rsidRPr="00663047">
          <w:rPr>
            <w:rStyle w:val="af7"/>
            <w:rFonts w:ascii="Segoe UI" w:hAnsi="Segoe UI" w:cs="Segoe UI"/>
            <w:color w:val="auto"/>
            <w:sz w:val="20"/>
            <w:szCs w:val="20"/>
            <w:lang w:val="uk-UA"/>
          </w:rPr>
          <w:t>http://www.bucha-rada.gov.ua/content/pro-nadannya-v-orendu-nezhytlovogo-prymishchennya-1</w:t>
        </w:r>
      </w:hyperlink>
      <w:r w:rsidR="00F4153D" w:rsidRPr="008C4432">
        <w:rPr>
          <w:rFonts w:ascii="Segoe UI" w:hAnsi="Segoe UI" w:cs="Segoe UI"/>
          <w:sz w:val="20"/>
          <w:szCs w:val="20"/>
          <w:lang w:val="uk-UA"/>
        </w:rPr>
        <w:t>.</w:t>
      </w:r>
    </w:p>
    <w:p w14:paraId="45CD9D19" w14:textId="24DDA350" w:rsidR="00F4153D" w:rsidRPr="00663047" w:rsidRDefault="00533765" w:rsidP="00A175E6">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Рішення місцевого органу влади</w:t>
      </w:r>
      <w:r w:rsidR="00F4153D" w:rsidRPr="00663047">
        <w:rPr>
          <w:rFonts w:ascii="Segoe UI" w:hAnsi="Segoe UI" w:cs="Segoe UI"/>
          <w:sz w:val="20"/>
          <w:szCs w:val="20"/>
          <w:lang w:val="uk-UA"/>
        </w:rPr>
        <w:t xml:space="preserve"> </w:t>
      </w:r>
      <w:hyperlink r:id="rId53" w:history="1">
        <w:r w:rsidR="00F4153D" w:rsidRPr="00663047">
          <w:rPr>
            <w:rFonts w:ascii="Segoe UI" w:hAnsi="Segoe UI" w:cs="Segoe UI"/>
            <w:sz w:val="20"/>
            <w:szCs w:val="20"/>
            <w:u w:val="single"/>
            <w:lang w:val="uk-UA"/>
          </w:rPr>
          <w:t>https://www8.city-adm.lviv.ua/inteam/uhvaly.nsf/91c21bb29b2b4f47c22571340037f910/00ba58695a0a4008c22572e30050b4d1?OpenDocument</w:t>
        </w:r>
      </w:hyperlink>
      <w:r w:rsidR="00F4153D" w:rsidRPr="008C4432">
        <w:rPr>
          <w:rFonts w:ascii="Segoe UI" w:hAnsi="Segoe UI" w:cs="Segoe UI"/>
          <w:sz w:val="20"/>
          <w:szCs w:val="20"/>
          <w:lang w:val="uk-UA"/>
        </w:rPr>
        <w:t>.</w:t>
      </w:r>
    </w:p>
    <w:p w14:paraId="7C109A93" w14:textId="3BD7F58B" w:rsidR="00F4153D" w:rsidRPr="00663047" w:rsidRDefault="00533765" w:rsidP="00A175E6">
      <w:pPr>
        <w:spacing w:before="120" w:after="120" w:line="240" w:lineRule="auto"/>
        <w:jc w:val="both"/>
        <w:rPr>
          <w:rFonts w:ascii="Segoe UI" w:hAnsi="Segoe UI" w:cs="Segoe UI"/>
          <w:sz w:val="20"/>
          <w:szCs w:val="20"/>
          <w:lang w:val="uk-UA"/>
        </w:rPr>
      </w:pPr>
      <w:r w:rsidRPr="00663047">
        <w:rPr>
          <w:rFonts w:ascii="Segoe UI" w:hAnsi="Segoe UI" w:cs="Segoe UI"/>
          <w:sz w:val="20"/>
          <w:szCs w:val="20"/>
          <w:lang w:val="uk-UA"/>
        </w:rPr>
        <w:t>Закон</w:t>
      </w:r>
      <w:r w:rsidR="00F4153D" w:rsidRPr="00663047">
        <w:rPr>
          <w:rFonts w:ascii="Segoe UI" w:hAnsi="Segoe UI" w:cs="Segoe UI"/>
          <w:sz w:val="20"/>
          <w:szCs w:val="20"/>
          <w:lang w:val="uk-UA"/>
        </w:rPr>
        <w:t xml:space="preserve"> </w:t>
      </w:r>
      <w:r w:rsidR="00F4153D" w:rsidRPr="00663047">
        <w:rPr>
          <w:rFonts w:ascii="Segoe UI" w:hAnsi="Segoe UI" w:cs="Segoe UI"/>
          <w:spacing w:val="2"/>
          <w:sz w:val="20"/>
          <w:szCs w:val="20"/>
          <w:shd w:val="clear" w:color="auto" w:fill="FFFFFF"/>
          <w:lang w:val="uk-UA"/>
        </w:rPr>
        <w:t>"</w:t>
      </w:r>
      <w:r w:rsidRPr="00663047">
        <w:rPr>
          <w:rFonts w:ascii="Segoe UI" w:hAnsi="Segoe UI" w:cs="Segoe UI"/>
          <w:spacing w:val="2"/>
          <w:sz w:val="20"/>
          <w:szCs w:val="20"/>
          <w:shd w:val="clear" w:color="auto" w:fill="FFFFFF"/>
          <w:lang w:val="uk-UA"/>
        </w:rPr>
        <w:t>Про волонтерську діяльність</w:t>
      </w:r>
      <w:r w:rsidR="00F4153D" w:rsidRPr="00663047">
        <w:rPr>
          <w:rFonts w:ascii="Segoe UI" w:hAnsi="Segoe UI" w:cs="Segoe UI"/>
          <w:spacing w:val="2"/>
          <w:sz w:val="20"/>
          <w:szCs w:val="20"/>
          <w:shd w:val="clear" w:color="auto" w:fill="FFFFFF"/>
          <w:lang w:val="uk-UA"/>
        </w:rPr>
        <w:t xml:space="preserve">" </w:t>
      </w:r>
      <w:hyperlink r:id="rId54" w:history="1">
        <w:r w:rsidR="00F4153D" w:rsidRPr="00663047">
          <w:rPr>
            <w:rFonts w:ascii="Segoe UI" w:hAnsi="Segoe UI" w:cs="Segoe UI"/>
            <w:sz w:val="20"/>
            <w:szCs w:val="20"/>
            <w:u w:val="single"/>
            <w:lang w:val="uk-UA"/>
          </w:rPr>
          <w:t>https://zakon.rada.gov.ua/laws/show/3236-17</w:t>
        </w:r>
      </w:hyperlink>
      <w:r w:rsidR="00F4153D" w:rsidRPr="008C4432">
        <w:rPr>
          <w:rFonts w:ascii="Segoe UI" w:hAnsi="Segoe UI" w:cs="Segoe UI"/>
          <w:sz w:val="20"/>
          <w:szCs w:val="20"/>
          <w:lang w:val="uk-UA"/>
        </w:rPr>
        <w:t>.</w:t>
      </w:r>
    </w:p>
    <w:p w14:paraId="4D5F202D" w14:textId="07C41EBF" w:rsidR="00533765" w:rsidRPr="00663047" w:rsidRDefault="00CA73C7" w:rsidP="00A175E6">
      <w:pPr>
        <w:spacing w:before="120" w:after="120" w:line="240" w:lineRule="auto"/>
        <w:jc w:val="both"/>
        <w:rPr>
          <w:rFonts w:asciiTheme="minorHAnsi" w:hAnsiTheme="minorHAnsi" w:cstheme="minorHAnsi"/>
          <w:sz w:val="20"/>
          <w:szCs w:val="20"/>
          <w:lang w:val="uk-UA"/>
        </w:rPr>
      </w:pPr>
      <w:r w:rsidRPr="00663047">
        <w:rPr>
          <w:rFonts w:asciiTheme="minorHAnsi" w:hAnsiTheme="minorHAnsi" w:cstheme="minorHAnsi"/>
          <w:sz w:val="20"/>
          <w:szCs w:val="20"/>
          <w:lang w:val="uk-UA"/>
        </w:rPr>
        <w:t>Проє</w:t>
      </w:r>
      <w:r w:rsidR="00533765" w:rsidRPr="00663047">
        <w:rPr>
          <w:rFonts w:asciiTheme="minorHAnsi" w:hAnsiTheme="minorHAnsi" w:cstheme="minorHAnsi"/>
          <w:sz w:val="20"/>
          <w:szCs w:val="20"/>
          <w:lang w:val="uk-UA"/>
        </w:rPr>
        <w:t>кт Закону про гуманітарну допомогу в кризових ситуаціях</w:t>
      </w:r>
    </w:p>
    <w:p w14:paraId="2406F915" w14:textId="2E9CB882" w:rsidR="00F4153D" w:rsidRPr="00663047" w:rsidRDefault="00F943A8" w:rsidP="00A175E6">
      <w:pPr>
        <w:spacing w:before="120" w:after="120" w:line="240" w:lineRule="auto"/>
        <w:jc w:val="both"/>
        <w:rPr>
          <w:rFonts w:asciiTheme="minorHAnsi" w:hAnsiTheme="minorHAnsi" w:cstheme="minorHAnsi"/>
          <w:sz w:val="20"/>
          <w:szCs w:val="20"/>
          <w:lang w:val="uk-UA"/>
        </w:rPr>
      </w:pPr>
      <w:hyperlink r:id="rId55" w:history="1">
        <w:r w:rsidR="00F4153D" w:rsidRPr="00663047">
          <w:rPr>
            <w:rStyle w:val="af7"/>
            <w:rFonts w:asciiTheme="minorHAnsi" w:hAnsiTheme="minorHAnsi" w:cstheme="minorHAnsi"/>
            <w:color w:val="auto"/>
            <w:sz w:val="20"/>
            <w:szCs w:val="20"/>
            <w:lang w:val="uk-UA"/>
          </w:rPr>
          <w:t>http://w1.c1.rada.gov.ua/pls/zweb2/webproc4_1?id=&amp;pf3511=58615</w:t>
        </w:r>
      </w:hyperlink>
      <w:r w:rsidR="00F4153D" w:rsidRPr="008C4432">
        <w:rPr>
          <w:rFonts w:asciiTheme="minorHAnsi" w:hAnsiTheme="minorHAnsi" w:cstheme="minorHAnsi"/>
          <w:sz w:val="20"/>
          <w:szCs w:val="20"/>
          <w:lang w:val="uk-UA"/>
        </w:rPr>
        <w:t>.</w:t>
      </w:r>
    </w:p>
    <w:p w14:paraId="3A8E61E3" w14:textId="5710B2F9" w:rsidR="00F4153D" w:rsidRPr="00663047" w:rsidRDefault="00CA73C7" w:rsidP="00A175E6">
      <w:pPr>
        <w:spacing w:before="120" w:after="120" w:line="240" w:lineRule="auto"/>
        <w:jc w:val="both"/>
        <w:rPr>
          <w:rFonts w:asciiTheme="minorHAnsi" w:hAnsiTheme="minorHAnsi" w:cstheme="minorHAnsi"/>
          <w:sz w:val="20"/>
          <w:szCs w:val="20"/>
          <w:lang w:val="uk-UA"/>
        </w:rPr>
      </w:pPr>
      <w:r w:rsidRPr="00663047">
        <w:rPr>
          <w:rFonts w:asciiTheme="minorHAnsi" w:hAnsiTheme="minorHAnsi" w:cstheme="minorHAnsi"/>
          <w:sz w:val="20"/>
          <w:szCs w:val="20"/>
          <w:lang w:val="uk-UA"/>
        </w:rPr>
        <w:t>Проє</w:t>
      </w:r>
      <w:r w:rsidR="00533765" w:rsidRPr="00663047">
        <w:rPr>
          <w:rFonts w:asciiTheme="minorHAnsi" w:hAnsiTheme="minorHAnsi" w:cstheme="minorHAnsi"/>
          <w:sz w:val="20"/>
          <w:szCs w:val="20"/>
          <w:lang w:val="uk-UA"/>
        </w:rPr>
        <w:t xml:space="preserve">кт Закону про внесення змін до Податкового кодексу України щодо гуманітарної допомоги в кризових ситуаціях </w:t>
      </w:r>
      <w:hyperlink r:id="rId56" w:history="1">
        <w:r w:rsidR="00F4153D" w:rsidRPr="00663047">
          <w:rPr>
            <w:rStyle w:val="af7"/>
            <w:rFonts w:asciiTheme="minorHAnsi" w:hAnsiTheme="minorHAnsi" w:cstheme="minorHAnsi"/>
            <w:color w:val="auto"/>
            <w:sz w:val="20"/>
            <w:szCs w:val="20"/>
            <w:lang w:val="uk-UA"/>
          </w:rPr>
          <w:t>http://w1.c1.rada.gov.ua/pls/zweb2/webproc4_1?id=&amp;pf3511=58616</w:t>
        </w:r>
      </w:hyperlink>
      <w:r w:rsidR="00F4153D" w:rsidRPr="008C4432">
        <w:rPr>
          <w:rFonts w:asciiTheme="minorHAnsi" w:hAnsiTheme="minorHAnsi" w:cstheme="minorHAnsi"/>
          <w:sz w:val="20"/>
          <w:szCs w:val="20"/>
          <w:lang w:val="uk-UA"/>
        </w:rPr>
        <w:t>.</w:t>
      </w:r>
    </w:p>
    <w:p w14:paraId="034E1158" w14:textId="6B23AA87" w:rsidR="00F4153D" w:rsidRPr="00663047" w:rsidRDefault="00CA73C7" w:rsidP="00A175E6">
      <w:pPr>
        <w:spacing w:before="120" w:after="120" w:line="240" w:lineRule="auto"/>
        <w:jc w:val="both"/>
        <w:rPr>
          <w:rFonts w:asciiTheme="minorHAnsi" w:hAnsiTheme="minorHAnsi" w:cstheme="minorHAnsi"/>
          <w:sz w:val="20"/>
          <w:szCs w:val="20"/>
          <w:lang w:val="uk-UA"/>
        </w:rPr>
      </w:pPr>
      <w:r w:rsidRPr="00663047">
        <w:rPr>
          <w:rFonts w:asciiTheme="minorHAnsi" w:hAnsiTheme="minorHAnsi" w:cstheme="minorHAnsi"/>
          <w:sz w:val="20"/>
          <w:szCs w:val="20"/>
          <w:lang w:val="uk-UA"/>
        </w:rPr>
        <w:t>Проє</w:t>
      </w:r>
      <w:r w:rsidR="00533765" w:rsidRPr="00663047">
        <w:rPr>
          <w:rFonts w:asciiTheme="minorHAnsi" w:hAnsiTheme="minorHAnsi" w:cstheme="minorHAnsi"/>
          <w:sz w:val="20"/>
          <w:szCs w:val="20"/>
          <w:lang w:val="uk-UA"/>
        </w:rPr>
        <w:t>кт Закону про внесення змін до Митного кодексу України щодо гуманітарної допомоги в кризових ситуаціях</w:t>
      </w:r>
      <w:r w:rsidR="00F4153D" w:rsidRPr="00663047">
        <w:rPr>
          <w:rFonts w:asciiTheme="minorHAnsi" w:hAnsiTheme="minorHAnsi" w:cstheme="minorHAnsi"/>
          <w:sz w:val="20"/>
          <w:szCs w:val="20"/>
          <w:lang w:val="uk-UA"/>
        </w:rPr>
        <w:t xml:space="preserve"> </w:t>
      </w:r>
      <w:hyperlink r:id="rId57" w:history="1">
        <w:r w:rsidR="00F4153D" w:rsidRPr="00663047">
          <w:rPr>
            <w:rStyle w:val="af7"/>
            <w:rFonts w:asciiTheme="minorHAnsi" w:hAnsiTheme="minorHAnsi" w:cstheme="minorHAnsi"/>
            <w:color w:val="auto"/>
            <w:sz w:val="20"/>
            <w:szCs w:val="20"/>
            <w:lang w:val="uk-UA"/>
          </w:rPr>
          <w:t>http://w1.c1.rada.gov.ua/pls/zweb2/webproc4_1?id=&amp;pf3511=58617</w:t>
        </w:r>
      </w:hyperlink>
      <w:r w:rsidR="00F4153D" w:rsidRPr="008C4432">
        <w:rPr>
          <w:rFonts w:asciiTheme="minorHAnsi" w:hAnsiTheme="minorHAnsi" w:cstheme="minorHAnsi"/>
          <w:sz w:val="20"/>
          <w:szCs w:val="20"/>
          <w:lang w:val="uk-UA"/>
        </w:rPr>
        <w:t>.</w:t>
      </w:r>
    </w:p>
    <w:p w14:paraId="08839F6B" w14:textId="3C877C20" w:rsidR="00F943A8" w:rsidRPr="00A175E6" w:rsidRDefault="00F943A8" w:rsidP="00A175E6">
      <w:pPr>
        <w:spacing w:before="120" w:after="120" w:line="240" w:lineRule="auto"/>
        <w:jc w:val="both"/>
        <w:rPr>
          <w:rFonts w:asciiTheme="minorHAnsi" w:hAnsiTheme="minorHAnsi" w:cstheme="minorHAnsi"/>
          <w:sz w:val="20"/>
          <w:szCs w:val="20"/>
          <w:lang w:val="uk-UA"/>
        </w:rPr>
      </w:pPr>
      <w:r w:rsidRPr="00663047">
        <w:rPr>
          <w:rFonts w:asciiTheme="minorHAnsi" w:eastAsia="Calibri" w:hAnsiTheme="minorHAnsi" w:cstheme="minorHAnsi"/>
          <w:sz w:val="20"/>
          <w:szCs w:val="20"/>
          <w:lang w:val="uk-UA" w:eastAsia="en-US"/>
        </w:rPr>
        <w:t>Закон України «Про засади державної регуляторної політики</w:t>
      </w:r>
      <w:r w:rsidRPr="00A175E6">
        <w:rPr>
          <w:rFonts w:asciiTheme="minorHAnsi" w:eastAsia="Calibri" w:hAnsiTheme="minorHAnsi" w:cstheme="minorHAnsi"/>
          <w:sz w:val="20"/>
          <w:szCs w:val="20"/>
          <w:lang w:val="ru-RU" w:eastAsia="en-US"/>
        </w:rPr>
        <w:t xml:space="preserve"> </w:t>
      </w:r>
      <w:r w:rsidRPr="00A175E6">
        <w:rPr>
          <w:rFonts w:asciiTheme="minorHAnsi" w:eastAsia="Calibri" w:hAnsiTheme="minorHAnsi" w:cstheme="minorHAnsi"/>
          <w:sz w:val="20"/>
          <w:szCs w:val="20"/>
          <w:lang w:val="uk-UA" w:eastAsia="en-US"/>
        </w:rPr>
        <w:t>у сфері господарської діяльності</w:t>
      </w:r>
      <w:r w:rsidRPr="008C4432">
        <w:rPr>
          <w:rFonts w:asciiTheme="minorHAnsi" w:eastAsia="Calibri" w:hAnsiTheme="minorHAnsi" w:cstheme="minorHAnsi"/>
          <w:sz w:val="20"/>
          <w:szCs w:val="20"/>
          <w:lang w:val="uk-UA" w:eastAsia="en-US"/>
        </w:rPr>
        <w:t>»</w:t>
      </w:r>
      <w:r w:rsidRPr="00A175E6">
        <w:rPr>
          <w:rFonts w:asciiTheme="minorHAnsi" w:eastAsia="Calibri" w:hAnsiTheme="minorHAnsi" w:cstheme="minorHAnsi"/>
          <w:sz w:val="20"/>
          <w:szCs w:val="20"/>
          <w:lang w:val="ru-RU" w:eastAsia="en-US"/>
        </w:rPr>
        <w:t xml:space="preserve"> </w:t>
      </w:r>
      <w:hyperlink r:id="rId58" w:history="1">
        <w:r w:rsidRPr="00A175E6">
          <w:rPr>
            <w:rStyle w:val="af7"/>
            <w:rFonts w:asciiTheme="minorHAnsi" w:hAnsiTheme="minorHAnsi" w:cstheme="minorHAnsi"/>
            <w:sz w:val="20"/>
            <w:szCs w:val="20"/>
          </w:rPr>
          <w:t>https://zakon.rada.gov.ua/laws/show/1160-15</w:t>
        </w:r>
      </w:hyperlink>
    </w:p>
    <w:p w14:paraId="703732AE" w14:textId="37FE7ABC" w:rsidR="005F6715" w:rsidRPr="00A175E6" w:rsidRDefault="005F6715" w:rsidP="00A175E6">
      <w:pPr>
        <w:spacing w:before="120" w:after="120" w:line="240" w:lineRule="auto"/>
        <w:jc w:val="both"/>
        <w:rPr>
          <w:rFonts w:asciiTheme="minorHAnsi" w:hAnsiTheme="minorHAnsi" w:cstheme="minorHAnsi"/>
          <w:sz w:val="20"/>
          <w:szCs w:val="20"/>
          <w:lang w:val="uk-UA"/>
        </w:rPr>
      </w:pPr>
      <w:r w:rsidRPr="00A175E6">
        <w:rPr>
          <w:rFonts w:asciiTheme="minorHAnsi" w:hAnsiTheme="minorHAnsi" w:cstheme="minorHAnsi"/>
          <w:sz w:val="20"/>
          <w:szCs w:val="20"/>
          <w:lang w:val="uk-UA"/>
        </w:rPr>
        <w:t xml:space="preserve">Закон України «Про молодіжні та дитячі громадські організації» </w:t>
      </w:r>
      <w:hyperlink r:id="rId59" w:history="1">
        <w:r w:rsidRPr="00A175E6">
          <w:rPr>
            <w:rStyle w:val="af7"/>
            <w:rFonts w:asciiTheme="minorHAnsi" w:hAnsiTheme="minorHAnsi" w:cstheme="minorHAnsi"/>
            <w:sz w:val="20"/>
            <w:szCs w:val="20"/>
          </w:rPr>
          <w:t>https://zakon.rada.gov.ua/laws/show/281-14</w:t>
        </w:r>
      </w:hyperlink>
    </w:p>
    <w:p w14:paraId="15CC29BF" w14:textId="72416F3A" w:rsidR="005F6715" w:rsidRPr="00A175E6" w:rsidRDefault="005F6715" w:rsidP="00A175E6">
      <w:pPr>
        <w:spacing w:before="120" w:after="120" w:line="240" w:lineRule="auto"/>
        <w:jc w:val="both"/>
        <w:rPr>
          <w:rFonts w:asciiTheme="minorHAnsi" w:hAnsiTheme="minorHAnsi" w:cstheme="minorHAnsi"/>
          <w:sz w:val="20"/>
          <w:szCs w:val="20"/>
          <w:lang w:val="uk-UA"/>
        </w:rPr>
      </w:pPr>
      <w:r w:rsidRPr="00A175E6">
        <w:rPr>
          <w:rFonts w:asciiTheme="minorHAnsi" w:hAnsiTheme="minorHAnsi" w:cstheme="minorHAnsi"/>
          <w:sz w:val="20"/>
          <w:szCs w:val="20"/>
          <w:lang w:val="uk-UA"/>
        </w:rPr>
        <w:t xml:space="preserve">Закон України «Про статус ветеранів війни, гарантії їх соціального захисту» </w:t>
      </w:r>
      <w:hyperlink r:id="rId60" w:history="1">
        <w:r w:rsidRPr="00A175E6">
          <w:rPr>
            <w:rStyle w:val="af7"/>
            <w:rFonts w:asciiTheme="minorHAnsi" w:hAnsiTheme="minorHAnsi" w:cstheme="minorHAnsi"/>
            <w:sz w:val="20"/>
            <w:szCs w:val="20"/>
          </w:rPr>
          <w:t>https://zakon.rada.gov.ua/laws/show/3551-12</w:t>
        </w:r>
      </w:hyperlink>
    </w:p>
    <w:p w14:paraId="1B6A8461" w14:textId="52508AFD" w:rsidR="005F6715" w:rsidRPr="00A175E6" w:rsidRDefault="005F6715" w:rsidP="00A175E6">
      <w:pPr>
        <w:spacing w:before="120" w:after="120" w:line="240" w:lineRule="auto"/>
        <w:jc w:val="both"/>
        <w:rPr>
          <w:rFonts w:asciiTheme="minorHAnsi" w:hAnsiTheme="minorHAnsi" w:cstheme="minorHAnsi"/>
          <w:sz w:val="20"/>
          <w:szCs w:val="20"/>
          <w:lang w:val="uk-UA"/>
        </w:rPr>
      </w:pPr>
      <w:r w:rsidRPr="00A175E6">
        <w:rPr>
          <w:rFonts w:asciiTheme="minorHAnsi" w:hAnsiTheme="minorHAnsi" w:cstheme="minorHAnsi"/>
          <w:sz w:val="20"/>
          <w:szCs w:val="20"/>
          <w:lang w:val="uk-UA"/>
        </w:rPr>
        <w:t xml:space="preserve">Закон України «Про основи соціальної захищеності осіб з інвалідністю в Україні» </w:t>
      </w:r>
      <w:hyperlink r:id="rId61" w:history="1">
        <w:r w:rsidRPr="00A175E6">
          <w:rPr>
            <w:rStyle w:val="af7"/>
            <w:rFonts w:asciiTheme="minorHAnsi" w:hAnsiTheme="minorHAnsi" w:cstheme="minorHAnsi"/>
            <w:sz w:val="20"/>
            <w:szCs w:val="20"/>
          </w:rPr>
          <w:t>https://zakon.rada.gov.ua/laws/show/875-12</w:t>
        </w:r>
      </w:hyperlink>
    </w:p>
    <w:p w14:paraId="64FC0235" w14:textId="0DB24CCB" w:rsidR="00F4153D" w:rsidRPr="00663047" w:rsidRDefault="00533765" w:rsidP="004E1257">
      <w:pPr>
        <w:spacing w:before="120" w:after="120" w:line="240" w:lineRule="auto"/>
        <w:rPr>
          <w:rFonts w:ascii="Segoe UI" w:eastAsia="Calibri" w:hAnsi="Segoe UI" w:cs="Segoe UI"/>
          <w:b/>
          <w:i/>
          <w:sz w:val="20"/>
          <w:szCs w:val="20"/>
          <w:lang w:val="uk-UA"/>
        </w:rPr>
      </w:pPr>
      <w:r w:rsidRPr="008C4432">
        <w:rPr>
          <w:rFonts w:ascii="Segoe UI" w:eastAsia="Calibri" w:hAnsi="Segoe UI" w:cs="Segoe UI"/>
          <w:b/>
          <w:i/>
          <w:sz w:val="20"/>
          <w:szCs w:val="20"/>
          <w:lang w:val="uk-UA"/>
        </w:rPr>
        <w:t>Дослідження</w:t>
      </w:r>
    </w:p>
    <w:p w14:paraId="32ED8FA9" w14:textId="77777777" w:rsidR="00F4153D" w:rsidRPr="008C4432" w:rsidRDefault="00F4153D" w:rsidP="004E1257">
      <w:pPr>
        <w:spacing w:before="120" w:after="120" w:line="240" w:lineRule="auto"/>
        <w:rPr>
          <w:rFonts w:ascii="Segoe UI" w:eastAsia="Calibri" w:hAnsi="Segoe UI" w:cs="Segoe UI"/>
          <w:i/>
          <w:sz w:val="20"/>
          <w:szCs w:val="20"/>
          <w:lang w:val="uk-UA"/>
        </w:rPr>
      </w:pPr>
      <w:r w:rsidRPr="00663047">
        <w:rPr>
          <w:rFonts w:ascii="Segoe UI" w:hAnsi="Segoe UI" w:cs="Segoe UI"/>
          <w:sz w:val="20"/>
          <w:szCs w:val="20"/>
          <w:lang w:val="uk-UA"/>
        </w:rPr>
        <w:t xml:space="preserve">Kennan Cable </w:t>
      </w:r>
      <w:hyperlink r:id="rId62">
        <w:r w:rsidRPr="00663047">
          <w:rPr>
            <w:rFonts w:ascii="Segoe UI" w:eastAsia="Calibri" w:hAnsi="Segoe UI" w:cs="Segoe UI"/>
            <w:i/>
            <w:sz w:val="20"/>
            <w:szCs w:val="20"/>
            <w:u w:val="single"/>
            <w:lang w:val="uk-UA"/>
          </w:rPr>
          <w:t>https://www.wilsoncenter.org/sites/default/files/kennan_cable_30_-_rojansky_minakov.pdf</w:t>
        </w:r>
      </w:hyperlink>
    </w:p>
    <w:p w14:paraId="5EAD2028" w14:textId="77777777" w:rsidR="00F4153D" w:rsidRPr="008C4432" w:rsidRDefault="00F4153D" w:rsidP="004E1257">
      <w:pPr>
        <w:spacing w:before="120" w:after="120" w:line="240" w:lineRule="auto"/>
        <w:rPr>
          <w:rFonts w:ascii="Segoe UI" w:eastAsia="Calibri" w:hAnsi="Segoe UI" w:cs="Segoe UI"/>
          <w:i/>
          <w:sz w:val="20"/>
          <w:szCs w:val="20"/>
          <w:lang w:val="uk-UA"/>
        </w:rPr>
      </w:pPr>
      <w:r w:rsidRPr="00663047">
        <w:rPr>
          <w:rFonts w:ascii="Segoe UI" w:hAnsi="Segoe UI" w:cs="Segoe UI"/>
          <w:sz w:val="20"/>
          <w:szCs w:val="20"/>
          <w:lang w:val="uk-UA"/>
        </w:rPr>
        <w:t xml:space="preserve">Public opinion survey to assess the changes in citizen’s awareness of civil society and their activities </w:t>
      </w:r>
      <w:hyperlink r:id="rId63">
        <w:r w:rsidRPr="00663047">
          <w:rPr>
            <w:rFonts w:ascii="Segoe UI" w:eastAsia="Calibri" w:hAnsi="Segoe UI" w:cs="Segoe UI"/>
            <w:sz w:val="20"/>
            <w:szCs w:val="20"/>
            <w:u w:val="single"/>
            <w:lang w:val="uk-UA"/>
          </w:rPr>
          <w:t>https://dif.org.ua/uploads/pdf/20771406545b589e0b474c31.88986456.pdf</w:t>
        </w:r>
      </w:hyperlink>
    </w:p>
    <w:p w14:paraId="32B78F99" w14:textId="77777777" w:rsidR="00F4153D" w:rsidRPr="008C4432" w:rsidRDefault="00F4153D" w:rsidP="004E1257">
      <w:pPr>
        <w:spacing w:before="120" w:after="120" w:line="240" w:lineRule="auto"/>
        <w:rPr>
          <w:rFonts w:ascii="Segoe UI" w:eastAsia="Calibri" w:hAnsi="Segoe UI" w:cs="Segoe UI"/>
          <w:sz w:val="20"/>
          <w:szCs w:val="20"/>
          <w:u w:val="single"/>
          <w:lang w:val="uk-UA"/>
        </w:rPr>
      </w:pPr>
      <w:r w:rsidRPr="00663047">
        <w:rPr>
          <w:rFonts w:ascii="Segoe UI" w:hAnsi="Segoe UI" w:cs="Segoe UI"/>
          <w:sz w:val="20"/>
          <w:szCs w:val="20"/>
          <w:lang w:val="uk-UA"/>
        </w:rPr>
        <w:t xml:space="preserve">Monitoring </w:t>
      </w:r>
      <w:hyperlink r:id="rId64">
        <w:r w:rsidRPr="00663047">
          <w:rPr>
            <w:rFonts w:ascii="Segoe UI" w:eastAsia="Calibri" w:hAnsi="Segoe UI" w:cs="Segoe UI"/>
            <w:sz w:val="20"/>
            <w:szCs w:val="20"/>
            <w:u w:val="single"/>
            <w:lang w:val="uk-UA"/>
          </w:rPr>
          <w:t>https://inrespublica.org.ua/en/aktyvna-hromada/konfrontatsiya-ta-nasylstvo-ultrapravyh-rezultaty-monitoryngu-2.html</w:t>
        </w:r>
      </w:hyperlink>
    </w:p>
    <w:p w14:paraId="470CBE18" w14:textId="77777777" w:rsidR="00F4153D" w:rsidRPr="008C4432" w:rsidRDefault="00F4153D" w:rsidP="004E1257">
      <w:pPr>
        <w:shd w:val="clear" w:color="auto" w:fill="FFFFFF"/>
        <w:spacing w:after="0" w:line="240" w:lineRule="auto"/>
        <w:rPr>
          <w:rFonts w:ascii="Segoe UI" w:eastAsia="Calibri" w:hAnsi="Segoe UI" w:cs="Segoe UI"/>
          <w:sz w:val="20"/>
          <w:szCs w:val="20"/>
          <w:u w:val="single"/>
          <w:lang w:val="uk-UA" w:eastAsia="en-US"/>
        </w:rPr>
      </w:pPr>
      <w:r w:rsidRPr="008C4432">
        <w:rPr>
          <w:rFonts w:ascii="Segoe UI" w:eastAsia="Calibri" w:hAnsi="Segoe UI" w:cs="Segoe UI"/>
          <w:sz w:val="20"/>
          <w:szCs w:val="20"/>
          <w:shd w:val="clear" w:color="auto" w:fill="FFFFFF"/>
          <w:lang w:val="uk-UA" w:eastAsia="en-US"/>
        </w:rPr>
        <w:lastRenderedPageBreak/>
        <w:t>Monitoring results on confrontation and violence of the far-right extrem</w:t>
      </w:r>
      <w:r w:rsidRPr="00663047">
        <w:rPr>
          <w:rFonts w:ascii="Segoe UI" w:eastAsia="Calibri" w:hAnsi="Segoe UI" w:cs="Segoe UI"/>
          <w:sz w:val="20"/>
          <w:szCs w:val="20"/>
          <w:shd w:val="clear" w:color="auto" w:fill="FFFFFF"/>
          <w:lang w:val="uk-UA" w:eastAsia="en-US"/>
        </w:rPr>
        <w:t xml:space="preserve">ists: </w:t>
      </w:r>
      <w:hyperlink r:id="rId65" w:history="1">
        <w:r w:rsidRPr="00663047">
          <w:rPr>
            <w:rFonts w:ascii="Segoe UI" w:eastAsia="Calibri" w:hAnsi="Segoe UI" w:cs="Segoe UI"/>
            <w:sz w:val="20"/>
            <w:szCs w:val="20"/>
            <w:u w:val="single"/>
            <w:lang w:val="uk-UA" w:eastAsia="en-US"/>
          </w:rPr>
          <w:t>https://inrespublica.org.ua/en/aktyvna-hromada/konfrontatsiya-ta-nasylstvo-ultrapravyh-rezultaty-monitoryngu-2.html</w:t>
        </w:r>
      </w:hyperlink>
    </w:p>
    <w:p w14:paraId="4EE56C92" w14:textId="77777777" w:rsidR="00F4153D" w:rsidRPr="008C4432" w:rsidRDefault="00F4153D" w:rsidP="004E1257">
      <w:pPr>
        <w:shd w:val="clear" w:color="auto" w:fill="FFFFFF"/>
        <w:spacing w:after="0" w:line="240" w:lineRule="auto"/>
        <w:rPr>
          <w:rFonts w:ascii="Segoe UI" w:eastAsia="Calibri" w:hAnsi="Segoe UI" w:cs="Segoe UI"/>
          <w:sz w:val="20"/>
          <w:szCs w:val="20"/>
          <w:u w:val="single"/>
          <w:lang w:val="uk-UA" w:eastAsia="en-US"/>
        </w:rPr>
      </w:pPr>
      <w:r w:rsidRPr="00663047">
        <w:rPr>
          <w:rFonts w:ascii="Segoe UI" w:eastAsia="Calibri" w:hAnsi="Segoe UI" w:cs="Segoe UI"/>
          <w:sz w:val="20"/>
          <w:szCs w:val="20"/>
          <w:shd w:val="clear" w:color="auto" w:fill="FFFFFF"/>
          <w:lang w:val="uk-UA" w:eastAsia="en-US"/>
        </w:rPr>
        <w:t>Public Opinion Survey:</w:t>
      </w:r>
      <w:r w:rsidRPr="00663047">
        <w:rPr>
          <w:rFonts w:ascii="Segoe UI" w:eastAsia="Calibri" w:hAnsi="Segoe UI" w:cs="Segoe UI"/>
          <w:sz w:val="20"/>
          <w:szCs w:val="20"/>
          <w:u w:val="single"/>
          <w:lang w:val="uk-UA" w:eastAsia="en-US"/>
        </w:rPr>
        <w:t xml:space="preserve"> </w:t>
      </w:r>
      <w:hyperlink r:id="rId66" w:history="1">
        <w:r w:rsidRPr="00663047">
          <w:rPr>
            <w:rFonts w:ascii="Segoe UI" w:eastAsia="Calibri" w:hAnsi="Segoe UI" w:cs="Segoe UI"/>
            <w:sz w:val="20"/>
            <w:szCs w:val="20"/>
            <w:u w:val="single"/>
            <w:lang w:val="uk-UA" w:eastAsia="en-US"/>
          </w:rPr>
          <w:t>https://www.iri.org/sites/default/files/june_2018_national_survey.pdf</w:t>
        </w:r>
      </w:hyperlink>
    </w:p>
    <w:p w14:paraId="5282EC50" w14:textId="77777777" w:rsidR="00F4153D" w:rsidRPr="008C4432" w:rsidRDefault="00F4153D" w:rsidP="004E1257">
      <w:pPr>
        <w:shd w:val="clear" w:color="auto" w:fill="FFFFFF"/>
        <w:spacing w:after="0" w:line="240" w:lineRule="auto"/>
        <w:rPr>
          <w:rFonts w:ascii="Segoe UI" w:eastAsia="Times New Roman" w:hAnsi="Segoe UI" w:cs="Segoe UI"/>
          <w:sz w:val="20"/>
          <w:szCs w:val="20"/>
          <w:lang w:val="uk-UA"/>
        </w:rPr>
      </w:pPr>
      <w:r w:rsidRPr="00663047">
        <w:rPr>
          <w:rFonts w:ascii="Segoe UI" w:eastAsia="Calibri" w:hAnsi="Segoe UI" w:cs="Segoe UI"/>
          <w:sz w:val="20"/>
          <w:szCs w:val="20"/>
          <w:shd w:val="clear" w:color="auto" w:fill="FFFFFF"/>
          <w:lang w:val="uk-UA" w:eastAsia="en-US"/>
        </w:rPr>
        <w:t xml:space="preserve">Freedom House Nations in Transit 2018: </w:t>
      </w:r>
      <w:hyperlink r:id="rId67" w:history="1">
        <w:r w:rsidRPr="00663047">
          <w:rPr>
            <w:rFonts w:ascii="Segoe UI" w:eastAsia="Calibri" w:hAnsi="Segoe UI" w:cs="Segoe UI"/>
            <w:sz w:val="20"/>
            <w:szCs w:val="20"/>
            <w:u w:val="single"/>
            <w:lang w:val="uk-UA" w:eastAsia="en-US"/>
          </w:rPr>
          <w:t>https://freedomhouse.org/report/nations-transit/2018/ukraine</w:t>
        </w:r>
      </w:hyperlink>
    </w:p>
    <w:p w14:paraId="03B099A6" w14:textId="77777777" w:rsidR="00F4153D" w:rsidRPr="008C4432" w:rsidRDefault="00147067" w:rsidP="004E1257">
      <w:pPr>
        <w:shd w:val="clear" w:color="auto" w:fill="FFFFFF"/>
        <w:spacing w:after="0" w:line="240" w:lineRule="auto"/>
        <w:rPr>
          <w:rFonts w:ascii="Segoe UI" w:eastAsia="Calibri" w:hAnsi="Segoe UI" w:cs="Segoe UI"/>
          <w:sz w:val="20"/>
          <w:szCs w:val="20"/>
          <w:u w:val="single"/>
          <w:lang w:val="uk-UA" w:eastAsia="en-US"/>
        </w:rPr>
      </w:pPr>
      <w:hyperlink r:id="rId68" w:history="1">
        <w:r w:rsidR="00F4153D" w:rsidRPr="00663047">
          <w:rPr>
            <w:rFonts w:ascii="Segoe UI" w:eastAsia="Calibri" w:hAnsi="Segoe UI" w:cs="Segoe UI"/>
            <w:sz w:val="20"/>
            <w:szCs w:val="20"/>
            <w:u w:val="single"/>
            <w:lang w:val="uk-UA" w:eastAsia="en-US"/>
          </w:rPr>
          <w:t>https://helsinki.org.ua/wp-content/uploads/2018/05/HumanRight2017-summary_Engl-A4.pdf</w:t>
        </w:r>
      </w:hyperlink>
    </w:p>
    <w:p w14:paraId="29032DF4" w14:textId="77777777" w:rsidR="00F4153D" w:rsidRPr="008C4432" w:rsidRDefault="00F4153D" w:rsidP="004E1257">
      <w:pPr>
        <w:shd w:val="clear" w:color="auto" w:fill="FFFFFF"/>
        <w:spacing w:after="0" w:line="240" w:lineRule="auto"/>
        <w:rPr>
          <w:rFonts w:ascii="Segoe UI" w:eastAsia="Calibri" w:hAnsi="Segoe UI" w:cs="Segoe UI"/>
          <w:sz w:val="20"/>
          <w:szCs w:val="20"/>
          <w:lang w:val="uk-UA" w:eastAsia="en-US"/>
        </w:rPr>
      </w:pPr>
      <w:r w:rsidRPr="00663047">
        <w:rPr>
          <w:rFonts w:ascii="Segoe UI" w:eastAsia="Calibri" w:hAnsi="Segoe UI" w:cs="Segoe UI"/>
          <w:sz w:val="20"/>
          <w:szCs w:val="20"/>
          <w:shd w:val="clear" w:color="auto" w:fill="FFFFFF"/>
          <w:lang w:val="uk-UA" w:eastAsia="en-US"/>
        </w:rPr>
        <w:t xml:space="preserve">Research report on defining civil society for Ukraine: </w:t>
      </w:r>
      <w:hyperlink r:id="rId69" w:history="1">
        <w:r w:rsidRPr="00663047">
          <w:rPr>
            <w:rFonts w:ascii="Segoe UI" w:eastAsia="Calibri" w:hAnsi="Segoe UI" w:cs="Segoe UI"/>
            <w:sz w:val="20"/>
            <w:szCs w:val="20"/>
            <w:u w:val="single"/>
            <w:lang w:val="uk-UA" w:eastAsia="en-US"/>
          </w:rPr>
          <w:t>https://www.undp.org/content/dam/ukraine/docs/DG/socinnov/OGS_En.pdf</w:t>
        </w:r>
      </w:hyperlink>
    </w:p>
    <w:p w14:paraId="0CD03BF2" w14:textId="77777777" w:rsidR="00281646" w:rsidRPr="00A175E6" w:rsidRDefault="00281646" w:rsidP="00281646">
      <w:pPr>
        <w:pStyle w:val="af1"/>
        <w:rPr>
          <w:rFonts w:asciiTheme="minorHAnsi" w:hAnsiTheme="minorHAnsi" w:cstheme="minorHAnsi"/>
          <w:lang w:val="uk-UA"/>
        </w:rPr>
      </w:pPr>
      <w:r w:rsidRPr="00A175E6">
        <w:rPr>
          <w:rFonts w:asciiTheme="minorHAnsi" w:hAnsiTheme="minorHAnsi" w:cstheme="minorHAnsi"/>
          <w:lang w:val="uk-UA"/>
        </w:rPr>
        <w:t xml:space="preserve">Опитування громадської думки для оцінки змін в обізнаності громадян щодо громадських організацій та їхньої діяльності </w:t>
      </w:r>
      <w:r w:rsidRPr="008C4432">
        <w:rPr>
          <w:rFonts w:asciiTheme="minorHAnsi" w:hAnsiTheme="minorHAnsi" w:cstheme="minorHAnsi"/>
        </w:rPr>
        <w:t>https://dif.org.ua/uploads/pdf/48299455c49a41d40e335.25290509.pdf</w:t>
      </w:r>
    </w:p>
    <w:p w14:paraId="47B3105D" w14:textId="77777777" w:rsidR="009A25C1" w:rsidRPr="008C4432" w:rsidRDefault="009A25C1" w:rsidP="004E1257">
      <w:pPr>
        <w:spacing w:after="0" w:line="240" w:lineRule="auto"/>
        <w:rPr>
          <w:rFonts w:ascii="Segoe UI" w:eastAsia="Calibri" w:hAnsi="Segoe UI" w:cs="Segoe UI"/>
          <w:b/>
          <w:i/>
          <w:sz w:val="20"/>
          <w:szCs w:val="20"/>
          <w:lang w:val="uk-UA"/>
        </w:rPr>
      </w:pPr>
    </w:p>
    <w:p w14:paraId="7A06A967" w14:textId="68A01971" w:rsidR="00F4153D" w:rsidRPr="00663047" w:rsidRDefault="009A25C1" w:rsidP="004E1257">
      <w:pPr>
        <w:spacing w:after="0" w:line="240" w:lineRule="auto"/>
        <w:rPr>
          <w:rFonts w:ascii="Segoe UI" w:eastAsia="Calibri" w:hAnsi="Segoe UI" w:cs="Segoe UI"/>
          <w:b/>
          <w:i/>
          <w:sz w:val="20"/>
          <w:szCs w:val="20"/>
          <w:lang w:val="uk-UA"/>
        </w:rPr>
      </w:pPr>
      <w:r w:rsidRPr="00663047">
        <w:rPr>
          <w:rFonts w:ascii="Segoe UI" w:eastAsia="Calibri" w:hAnsi="Segoe UI" w:cs="Segoe UI"/>
          <w:b/>
          <w:i/>
          <w:sz w:val="20"/>
          <w:szCs w:val="20"/>
          <w:lang w:val="uk-UA"/>
        </w:rPr>
        <w:t>Закони та нормат</w:t>
      </w:r>
      <w:r w:rsidR="00947420" w:rsidRPr="00663047">
        <w:rPr>
          <w:rFonts w:ascii="Segoe UI" w:eastAsia="Calibri" w:hAnsi="Segoe UI" w:cs="Segoe UI"/>
          <w:b/>
          <w:i/>
          <w:sz w:val="20"/>
          <w:szCs w:val="20"/>
          <w:lang w:val="uk-UA"/>
        </w:rPr>
        <w:t>ив</w:t>
      </w:r>
      <w:r w:rsidRPr="00663047">
        <w:rPr>
          <w:rFonts w:ascii="Segoe UI" w:eastAsia="Calibri" w:hAnsi="Segoe UI" w:cs="Segoe UI"/>
          <w:b/>
          <w:i/>
          <w:sz w:val="20"/>
          <w:szCs w:val="20"/>
          <w:lang w:val="uk-UA"/>
        </w:rPr>
        <w:t>но-правові акти</w:t>
      </w:r>
    </w:p>
    <w:p w14:paraId="6C9DC45C" w14:textId="4D26A04B" w:rsidR="00F4153D" w:rsidRPr="008C4432" w:rsidRDefault="009A25C1"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Дані з веб-сайту</w:t>
      </w:r>
      <w:r w:rsidR="00F4153D" w:rsidRPr="00663047">
        <w:rPr>
          <w:rFonts w:ascii="Segoe UI" w:hAnsi="Segoe UI" w:cs="Segoe UI"/>
          <w:sz w:val="20"/>
          <w:szCs w:val="20"/>
          <w:lang w:val="uk-UA"/>
        </w:rPr>
        <w:t xml:space="preserve"> </w:t>
      </w:r>
      <w:r w:rsidR="008D58E4" w:rsidRPr="00663047">
        <w:rPr>
          <w:rFonts w:ascii="Segoe UI" w:hAnsi="Segoe UI" w:cs="Segoe UI"/>
          <w:sz w:val="20"/>
          <w:szCs w:val="20"/>
          <w:lang w:val="uk-UA"/>
        </w:rPr>
        <w:t>"</w:t>
      </w:r>
      <w:r w:rsidRPr="00663047">
        <w:rPr>
          <w:rFonts w:ascii="Segoe UI" w:hAnsi="Segoe UI" w:cs="Segoe UI"/>
          <w:sz w:val="20"/>
          <w:szCs w:val="20"/>
          <w:lang w:val="uk-UA"/>
        </w:rPr>
        <w:t>Єдиний державний портал адміністративних послуг</w:t>
      </w:r>
      <w:r w:rsidR="008D58E4" w:rsidRPr="00663047">
        <w:rPr>
          <w:rFonts w:ascii="Segoe UI" w:hAnsi="Segoe UI" w:cs="Segoe UI"/>
          <w:sz w:val="20"/>
          <w:szCs w:val="20"/>
          <w:lang w:val="uk-UA"/>
        </w:rPr>
        <w:t>"</w:t>
      </w:r>
      <w:r w:rsidR="00F4153D" w:rsidRPr="00663047">
        <w:rPr>
          <w:rFonts w:ascii="Segoe UI" w:hAnsi="Segoe UI" w:cs="Segoe UI"/>
          <w:sz w:val="20"/>
          <w:szCs w:val="20"/>
          <w:lang w:val="uk-UA"/>
        </w:rPr>
        <w:t xml:space="preserve">: </w:t>
      </w:r>
      <w:hyperlink r:id="rId70">
        <w:r w:rsidR="00F4153D" w:rsidRPr="00663047">
          <w:rPr>
            <w:rFonts w:ascii="Segoe UI" w:hAnsi="Segoe UI" w:cs="Segoe UI"/>
            <w:sz w:val="20"/>
            <w:szCs w:val="20"/>
            <w:u w:val="single"/>
            <w:lang w:val="uk-UA"/>
          </w:rPr>
          <w:t>https://my.gov.ua/info/news/207/details</w:t>
        </w:r>
      </w:hyperlink>
    </w:p>
    <w:p w14:paraId="7B82E5A5" w14:textId="18D9A704" w:rsidR="00F4153D" w:rsidRPr="008C4432" w:rsidRDefault="009A25C1"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Дані з офіційного веб-сайту Міністерства юстиції України</w:t>
      </w:r>
      <w:r w:rsidR="00F4153D" w:rsidRPr="00663047">
        <w:rPr>
          <w:rFonts w:ascii="Segoe UI" w:hAnsi="Segoe UI" w:cs="Segoe UI"/>
          <w:sz w:val="20"/>
          <w:szCs w:val="20"/>
          <w:lang w:val="uk-UA"/>
        </w:rPr>
        <w:t xml:space="preserve">: </w:t>
      </w:r>
      <w:hyperlink r:id="rId71">
        <w:r w:rsidR="00F4153D" w:rsidRPr="00663047">
          <w:rPr>
            <w:rFonts w:ascii="Segoe UI" w:hAnsi="Segoe UI" w:cs="Segoe UI"/>
            <w:sz w:val="20"/>
            <w:szCs w:val="20"/>
            <w:u w:val="single"/>
            <w:lang w:val="uk-UA"/>
          </w:rPr>
          <w:t>https://minjust.gov.ua/legal_aid</w:t>
        </w:r>
      </w:hyperlink>
    </w:p>
    <w:p w14:paraId="67B0DE41" w14:textId="77777777" w:rsidR="00F4153D" w:rsidRPr="00663047" w:rsidRDefault="00F4153D"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 xml:space="preserve">Freedom in the World 2019 </w:t>
      </w:r>
      <w:hyperlink r:id="rId72">
        <w:r w:rsidRPr="00663047">
          <w:rPr>
            <w:rFonts w:ascii="Segoe UI" w:hAnsi="Segoe UI" w:cs="Segoe UI"/>
            <w:sz w:val="20"/>
            <w:szCs w:val="20"/>
            <w:u w:val="single"/>
            <w:lang w:val="uk-UA"/>
          </w:rPr>
          <w:t>https://freedomhouse.org/report/freedom-world/2019/ukraine</w:t>
        </w:r>
      </w:hyperlink>
      <w:r w:rsidRPr="008C4432">
        <w:rPr>
          <w:rFonts w:ascii="Segoe UI" w:hAnsi="Segoe UI" w:cs="Segoe UI"/>
          <w:sz w:val="20"/>
          <w:szCs w:val="20"/>
          <w:lang w:val="uk-UA"/>
        </w:rPr>
        <w:t xml:space="preserve"> </w:t>
      </w:r>
    </w:p>
    <w:p w14:paraId="074B5270" w14:textId="77777777" w:rsidR="00F4153D" w:rsidRPr="008C4432" w:rsidRDefault="00F4153D" w:rsidP="004E1257">
      <w:pPr>
        <w:spacing w:before="120" w:after="120" w:line="240" w:lineRule="auto"/>
        <w:rPr>
          <w:rFonts w:ascii="Segoe UI" w:hAnsi="Segoe UI" w:cs="Segoe UI"/>
          <w:sz w:val="20"/>
          <w:szCs w:val="20"/>
          <w:u w:val="single"/>
          <w:lang w:val="uk-UA"/>
        </w:rPr>
      </w:pPr>
      <w:r w:rsidRPr="00663047">
        <w:rPr>
          <w:rFonts w:ascii="Segoe UI" w:hAnsi="Segoe UI" w:cs="Segoe UI"/>
          <w:sz w:val="20"/>
          <w:szCs w:val="20"/>
          <w:lang w:val="uk-UA"/>
        </w:rPr>
        <w:t xml:space="preserve">Public opinion survey to assess the changes in citizen’s awareness of civil society and their activities </w:t>
      </w:r>
      <w:hyperlink r:id="rId73">
        <w:r w:rsidRPr="00663047">
          <w:rPr>
            <w:rFonts w:ascii="Segoe UI" w:hAnsi="Segoe UI" w:cs="Segoe UI"/>
            <w:sz w:val="20"/>
            <w:szCs w:val="20"/>
            <w:u w:val="single"/>
            <w:lang w:val="uk-UA"/>
          </w:rPr>
          <w:t>https://dif.org.ua/uploads/pdf/20771406545b589e0b474c31.88986456.pdf</w:t>
        </w:r>
      </w:hyperlink>
    </w:p>
    <w:p w14:paraId="6FA63899" w14:textId="77777777" w:rsidR="00F4153D" w:rsidRPr="008C4432" w:rsidRDefault="00147067" w:rsidP="004E1257">
      <w:pPr>
        <w:spacing w:before="120" w:after="120" w:line="240" w:lineRule="auto"/>
        <w:rPr>
          <w:rFonts w:ascii="Segoe UI" w:eastAsia="Calibri" w:hAnsi="Segoe UI" w:cs="Segoe UI"/>
          <w:sz w:val="20"/>
          <w:szCs w:val="20"/>
          <w:u w:val="single"/>
          <w:lang w:val="uk-UA" w:eastAsia="en-US"/>
        </w:rPr>
      </w:pPr>
      <w:hyperlink r:id="rId74" w:history="1">
        <w:r w:rsidR="00F4153D" w:rsidRPr="00663047">
          <w:rPr>
            <w:rFonts w:ascii="Segoe UI" w:eastAsia="Calibri" w:hAnsi="Segoe UI" w:cs="Segoe UI"/>
            <w:sz w:val="20"/>
            <w:szCs w:val="20"/>
            <w:shd w:val="clear" w:color="auto" w:fill="FFFFFF"/>
            <w:lang w:val="uk-UA" w:eastAsia="en-US"/>
          </w:rPr>
          <w:t>2018 USAID/ENGAGE Civic Engagement Poll:</w:t>
        </w:r>
        <w:r w:rsidR="00F4153D" w:rsidRPr="00663047">
          <w:rPr>
            <w:rFonts w:ascii="Segoe UI" w:eastAsia="Calibri" w:hAnsi="Segoe UI" w:cs="Segoe UI"/>
            <w:b/>
            <w:bCs/>
            <w:sz w:val="20"/>
            <w:szCs w:val="20"/>
            <w:u w:val="single"/>
            <w:lang w:val="uk-UA" w:eastAsia="en-US"/>
          </w:rPr>
          <w:t xml:space="preserve"> </w:t>
        </w:r>
      </w:hyperlink>
      <w:hyperlink r:id="rId75" w:history="1">
        <w:r w:rsidR="00F4153D" w:rsidRPr="00663047">
          <w:rPr>
            <w:rFonts w:ascii="Segoe UI" w:eastAsia="Calibri" w:hAnsi="Segoe UI" w:cs="Segoe UI"/>
            <w:sz w:val="20"/>
            <w:szCs w:val="20"/>
            <w:u w:val="single"/>
            <w:lang w:val="uk-UA" w:eastAsia="en-US"/>
          </w:rPr>
          <w:t>https://dif.org.ua/en/article/the-dissatisfaction-of-ukrainians-with-the-current-government-is-growing-while-trust-of-civil-activists-increases</w:t>
        </w:r>
      </w:hyperlink>
    </w:p>
    <w:p w14:paraId="56D64256" w14:textId="77777777" w:rsidR="00F4153D" w:rsidRPr="008C4432" w:rsidRDefault="00F4153D" w:rsidP="004E1257">
      <w:pPr>
        <w:spacing w:before="120" w:after="120" w:line="240" w:lineRule="auto"/>
        <w:rPr>
          <w:rFonts w:ascii="Segoe UI" w:eastAsia="Calibri" w:hAnsi="Segoe UI" w:cs="Segoe UI"/>
          <w:sz w:val="20"/>
          <w:szCs w:val="20"/>
          <w:u w:val="single"/>
          <w:lang w:val="uk-UA" w:eastAsia="en-US"/>
        </w:rPr>
      </w:pPr>
      <w:r w:rsidRPr="00663047">
        <w:rPr>
          <w:rFonts w:ascii="Segoe UI" w:eastAsia="Calibri" w:hAnsi="Segoe UI" w:cs="Segoe UI"/>
          <w:sz w:val="20"/>
          <w:szCs w:val="20"/>
          <w:shd w:val="clear" w:color="auto" w:fill="FFFFFF"/>
          <w:lang w:val="uk-UA" w:eastAsia="en-US"/>
        </w:rPr>
        <w:t xml:space="preserve">GURT Resource Centеr study: </w:t>
      </w:r>
      <w:hyperlink r:id="rId76" w:history="1">
        <w:r w:rsidRPr="00663047">
          <w:rPr>
            <w:rFonts w:ascii="Segoe UI" w:eastAsia="Calibri" w:hAnsi="Segoe UI" w:cs="Segoe UI"/>
            <w:sz w:val="20"/>
            <w:szCs w:val="20"/>
            <w:u w:val="single"/>
            <w:lang w:val="uk-UA" w:eastAsia="en-US"/>
          </w:rPr>
          <w:t>https://global.gurt.org.ua/archives/332</w:t>
        </w:r>
      </w:hyperlink>
    </w:p>
    <w:p w14:paraId="74BBC7B6" w14:textId="77777777" w:rsidR="00F4153D" w:rsidRPr="00663047" w:rsidRDefault="00F4153D" w:rsidP="004E1257">
      <w:pPr>
        <w:spacing w:before="120" w:after="120" w:line="240" w:lineRule="auto"/>
        <w:rPr>
          <w:rStyle w:val="af7"/>
          <w:rFonts w:ascii="Segoe UI" w:hAnsi="Segoe UI" w:cs="Segoe UI"/>
          <w:color w:val="auto"/>
          <w:sz w:val="20"/>
          <w:szCs w:val="20"/>
          <w:lang w:val="uk-UA"/>
        </w:rPr>
      </w:pPr>
      <w:r w:rsidRPr="00663047">
        <w:rPr>
          <w:rFonts w:ascii="Segoe UI" w:hAnsi="Segoe UI" w:cs="Segoe UI"/>
          <w:sz w:val="20"/>
          <w:szCs w:val="20"/>
          <w:lang w:val="uk-UA"/>
        </w:rPr>
        <w:t xml:space="preserve">Monitoring the Right to Free Assembly </w:t>
      </w:r>
      <w:hyperlink r:id="rId77" w:history="1">
        <w:r w:rsidRPr="00663047">
          <w:rPr>
            <w:rStyle w:val="af7"/>
            <w:rFonts w:ascii="Segoe UI" w:hAnsi="Segoe UI" w:cs="Segoe UI"/>
            <w:color w:val="auto"/>
            <w:sz w:val="20"/>
            <w:szCs w:val="20"/>
            <w:lang w:val="uk-UA"/>
          </w:rPr>
          <w:t>http://ecnl.org/wp-content/uploads/2019/01/Ukraine_Monitoring-report-2017-2018.pdf</w:t>
        </w:r>
      </w:hyperlink>
      <w:r w:rsidRPr="008C4432">
        <w:rPr>
          <w:rStyle w:val="af7"/>
          <w:rFonts w:ascii="Segoe UI" w:hAnsi="Segoe UI" w:cs="Segoe UI"/>
          <w:color w:val="auto"/>
          <w:sz w:val="20"/>
          <w:szCs w:val="20"/>
          <w:lang w:val="uk-UA"/>
        </w:rPr>
        <w:t>.</w:t>
      </w:r>
    </w:p>
    <w:p w14:paraId="62E99597" w14:textId="1D2513F0" w:rsidR="00F4153D" w:rsidRPr="00663047" w:rsidRDefault="009A25C1" w:rsidP="004E1257">
      <w:pPr>
        <w:spacing w:before="120" w:after="120" w:line="240" w:lineRule="auto"/>
        <w:rPr>
          <w:rFonts w:ascii="Segoe UI" w:eastAsia="Calibri" w:hAnsi="Segoe UI" w:cs="Segoe UI"/>
          <w:b/>
          <w:i/>
          <w:sz w:val="20"/>
          <w:szCs w:val="20"/>
          <w:lang w:val="uk-UA"/>
        </w:rPr>
      </w:pPr>
      <w:r w:rsidRPr="00663047">
        <w:rPr>
          <w:rFonts w:ascii="Segoe UI" w:eastAsia="Calibri" w:hAnsi="Segoe UI" w:cs="Segoe UI"/>
          <w:b/>
          <w:i/>
          <w:sz w:val="20"/>
          <w:szCs w:val="20"/>
          <w:lang w:val="uk-UA"/>
        </w:rPr>
        <w:t>Статті</w:t>
      </w:r>
    </w:p>
    <w:p w14:paraId="361CA117" w14:textId="5C44D721" w:rsidR="00F4153D" w:rsidRPr="008C4432" w:rsidRDefault="009A25C1" w:rsidP="004E1257">
      <w:pPr>
        <w:spacing w:before="120" w:after="120" w:line="240" w:lineRule="auto"/>
        <w:rPr>
          <w:rFonts w:ascii="Segoe UI" w:eastAsia="Calibri" w:hAnsi="Segoe UI" w:cs="Segoe UI"/>
          <w:i/>
          <w:sz w:val="20"/>
          <w:szCs w:val="20"/>
          <w:lang w:val="uk-UA"/>
        </w:rPr>
      </w:pPr>
      <w:r w:rsidRPr="00663047">
        <w:rPr>
          <w:rFonts w:ascii="Segoe UI" w:hAnsi="Segoe UI" w:cs="Segoe UI"/>
          <w:sz w:val="20"/>
          <w:szCs w:val="20"/>
          <w:lang w:val="uk-UA"/>
        </w:rPr>
        <w:t>Правоохоронці звинувачують громадські організації у привласненні коштів та фінансуванні ДНР та ЛНР</w:t>
      </w:r>
      <w:r w:rsidR="00F4153D" w:rsidRPr="00663047">
        <w:rPr>
          <w:rFonts w:ascii="Segoe UI" w:hAnsi="Segoe UI" w:cs="Segoe UI"/>
          <w:sz w:val="20"/>
          <w:szCs w:val="20"/>
          <w:lang w:val="uk-UA"/>
        </w:rPr>
        <w:t xml:space="preserve"> </w:t>
      </w:r>
      <w:hyperlink r:id="rId78">
        <w:r w:rsidR="00F4153D" w:rsidRPr="00663047">
          <w:rPr>
            <w:rFonts w:ascii="Segoe UI" w:hAnsi="Segoe UI" w:cs="Segoe UI"/>
            <w:sz w:val="20"/>
            <w:szCs w:val="20"/>
            <w:u w:val="single"/>
            <w:lang w:val="uk-UA"/>
          </w:rPr>
          <w:t>https://gurt.org.ua/news/recent/41208/</w:t>
        </w:r>
      </w:hyperlink>
    </w:p>
    <w:p w14:paraId="035CC407" w14:textId="7801F351" w:rsidR="00F4153D" w:rsidRPr="008C4432" w:rsidRDefault="00174A52" w:rsidP="004E1257">
      <w:pPr>
        <w:spacing w:before="120" w:after="120" w:line="240" w:lineRule="auto"/>
        <w:rPr>
          <w:rFonts w:ascii="Segoe UI" w:eastAsia="Calibri" w:hAnsi="Segoe UI" w:cs="Segoe UI"/>
          <w:i/>
          <w:sz w:val="20"/>
          <w:szCs w:val="20"/>
          <w:lang w:val="uk-UA"/>
        </w:rPr>
      </w:pPr>
      <w:r w:rsidRPr="00663047">
        <w:rPr>
          <w:rFonts w:ascii="Segoe UI" w:eastAsia="Calibri" w:hAnsi="Segoe UI" w:cs="Segoe UI"/>
          <w:sz w:val="20"/>
          <w:szCs w:val="20"/>
          <w:lang w:val="uk-UA"/>
        </w:rPr>
        <w:t xml:space="preserve">Связь по паспортам. Мобильных абонентов ждет регистрация </w:t>
      </w:r>
      <w:hyperlink r:id="rId79">
        <w:r w:rsidR="00F4153D" w:rsidRPr="00663047">
          <w:rPr>
            <w:rFonts w:ascii="Segoe UI" w:hAnsi="Segoe UI" w:cs="Segoe UI"/>
            <w:sz w:val="20"/>
            <w:szCs w:val="20"/>
            <w:u w:val="single"/>
            <w:lang w:val="uk-UA"/>
          </w:rPr>
          <w:t>https://biz.liga.net/all/telekom/article/svyaz-po-pasportam-mobilnykh-abonentov-zhdet-registratsiya</w:t>
        </w:r>
      </w:hyperlink>
    </w:p>
    <w:p w14:paraId="18D8FDC3" w14:textId="3E9C0926" w:rsidR="00F4153D" w:rsidRPr="008C4432" w:rsidRDefault="00174A52" w:rsidP="004E1257">
      <w:pPr>
        <w:spacing w:before="120" w:after="120" w:line="240" w:lineRule="auto"/>
        <w:rPr>
          <w:rFonts w:ascii="Segoe UI" w:eastAsia="Calibri" w:hAnsi="Segoe UI" w:cs="Segoe UI"/>
          <w:i/>
          <w:sz w:val="20"/>
          <w:szCs w:val="20"/>
          <w:lang w:val="uk-UA"/>
        </w:rPr>
      </w:pPr>
      <w:r w:rsidRPr="00663047">
        <w:rPr>
          <w:rFonts w:ascii="Segoe UI" w:eastAsia="Calibri" w:hAnsi="Segoe UI" w:cs="Segoe UI"/>
          <w:sz w:val="20"/>
          <w:szCs w:val="20"/>
          <w:lang w:val="uk-UA"/>
        </w:rPr>
        <w:t>Ухвалення закону про позасудове блокування сайтів призведе до обмеження свобод в інтернеті та монополізації ринку доступу до мережі</w:t>
      </w:r>
      <w:r w:rsidR="0054382F" w:rsidRPr="00663047">
        <w:rPr>
          <w:rFonts w:ascii="Segoe UI" w:eastAsia="Calibri" w:hAnsi="Segoe UI" w:cs="Segoe UI"/>
          <w:sz w:val="20"/>
          <w:szCs w:val="20"/>
          <w:lang w:val="uk-UA"/>
        </w:rPr>
        <w:t xml:space="preserve"> </w:t>
      </w:r>
      <w:hyperlink r:id="rId80">
        <w:r w:rsidR="00F4153D" w:rsidRPr="00663047">
          <w:rPr>
            <w:rFonts w:ascii="Segoe UI" w:eastAsia="Calibri" w:hAnsi="Segoe UI" w:cs="Segoe UI"/>
            <w:i/>
            <w:sz w:val="20"/>
            <w:szCs w:val="20"/>
            <w:u w:val="single"/>
            <w:lang w:val="uk-UA"/>
          </w:rPr>
          <w:t>https://press.unian.ua/press/10164989-uhvalennya-zakonu-pro-pozasudove-blokuvannya-saytiv-prizvede-do-obmezhennya-svobod-v-interneti-ta-monopolizaciji-rinku-dostupu-do-merezhi-eksperti-video.html</w:t>
        </w:r>
      </w:hyperlink>
    </w:p>
    <w:p w14:paraId="578BE4AD" w14:textId="77777777" w:rsidR="00F4153D" w:rsidRPr="008C4432" w:rsidRDefault="00F4153D" w:rsidP="004E1257">
      <w:pPr>
        <w:spacing w:before="120" w:after="120" w:line="240" w:lineRule="auto"/>
        <w:rPr>
          <w:rFonts w:ascii="Segoe UI" w:eastAsia="Calibri" w:hAnsi="Segoe UI" w:cs="Segoe UI"/>
          <w:sz w:val="20"/>
          <w:szCs w:val="20"/>
          <w:lang w:val="uk-UA"/>
        </w:rPr>
      </w:pPr>
      <w:r w:rsidRPr="00663047">
        <w:rPr>
          <w:rFonts w:ascii="Segoe UI" w:eastAsia="Calibri" w:hAnsi="Segoe UI" w:cs="Segoe UI"/>
          <w:sz w:val="20"/>
          <w:szCs w:val="20"/>
          <w:lang w:val="uk-UA"/>
        </w:rPr>
        <w:t xml:space="preserve">Ukraine Events of 2018 </w:t>
      </w:r>
      <w:hyperlink r:id="rId81">
        <w:r w:rsidRPr="00663047">
          <w:rPr>
            <w:rFonts w:ascii="Segoe UI" w:eastAsia="Calibri" w:hAnsi="Segoe UI" w:cs="Segoe UI"/>
            <w:sz w:val="20"/>
            <w:szCs w:val="20"/>
            <w:u w:val="single"/>
            <w:lang w:val="uk-UA"/>
          </w:rPr>
          <w:t>https://www.hrw.org/world-report/2019/country-chapters/ukraine</w:t>
        </w:r>
      </w:hyperlink>
    </w:p>
    <w:p w14:paraId="2CD09B96" w14:textId="0134B00F" w:rsidR="00F4153D" w:rsidRPr="008C4432" w:rsidRDefault="0054382F" w:rsidP="004E1257">
      <w:pPr>
        <w:spacing w:before="120" w:after="120" w:line="240" w:lineRule="auto"/>
        <w:rPr>
          <w:rFonts w:ascii="Segoe UI" w:eastAsia="Calibri" w:hAnsi="Segoe UI" w:cs="Segoe UI"/>
          <w:sz w:val="20"/>
          <w:szCs w:val="20"/>
          <w:u w:val="single"/>
          <w:lang w:val="uk-UA"/>
        </w:rPr>
      </w:pPr>
      <w:r w:rsidRPr="00663047">
        <w:rPr>
          <w:rFonts w:ascii="Segoe UI" w:eastAsia="Calibri" w:hAnsi="Segoe UI" w:cs="Segoe UI"/>
          <w:sz w:val="20"/>
          <w:szCs w:val="20"/>
          <w:lang w:val="uk-UA"/>
        </w:rPr>
        <w:t xml:space="preserve">Феномен </w:t>
      </w:r>
      <w:r w:rsidR="008D58E4" w:rsidRPr="00663047">
        <w:rPr>
          <w:rFonts w:ascii="Segoe UI" w:eastAsia="Calibri" w:hAnsi="Segoe UI" w:cs="Segoe UI"/>
          <w:sz w:val="20"/>
          <w:szCs w:val="20"/>
          <w:lang w:val="uk-UA"/>
        </w:rPr>
        <w:t>"</w:t>
      </w:r>
      <w:r w:rsidRPr="00663047">
        <w:rPr>
          <w:rFonts w:ascii="Segoe UI" w:eastAsia="Calibri" w:hAnsi="Segoe UI" w:cs="Segoe UI"/>
          <w:sz w:val="20"/>
          <w:szCs w:val="20"/>
          <w:lang w:val="uk-UA"/>
        </w:rPr>
        <w:t>Миротворца</w:t>
      </w:r>
      <w:r w:rsidR="008D58E4" w:rsidRPr="00663047">
        <w:rPr>
          <w:rFonts w:ascii="Segoe UI" w:eastAsia="Calibri" w:hAnsi="Segoe UI" w:cs="Segoe UI"/>
          <w:sz w:val="20"/>
          <w:szCs w:val="20"/>
          <w:lang w:val="uk-UA"/>
        </w:rPr>
        <w:t>"</w:t>
      </w:r>
      <w:r w:rsidR="00F4153D" w:rsidRPr="00663047">
        <w:rPr>
          <w:rFonts w:ascii="Segoe UI" w:eastAsia="Calibri" w:hAnsi="Segoe UI" w:cs="Segoe UI"/>
          <w:sz w:val="20"/>
          <w:szCs w:val="20"/>
          <w:lang w:val="uk-UA"/>
        </w:rPr>
        <w:t xml:space="preserve"> </w:t>
      </w:r>
      <w:hyperlink r:id="rId82">
        <w:r w:rsidR="00F4153D" w:rsidRPr="00663047">
          <w:rPr>
            <w:rFonts w:ascii="Segoe UI" w:eastAsia="Calibri" w:hAnsi="Segoe UI" w:cs="Segoe UI"/>
            <w:sz w:val="20"/>
            <w:szCs w:val="20"/>
            <w:u w:val="single"/>
            <w:lang w:val="uk-UA"/>
          </w:rPr>
          <w:t>https://www.svoboda.org/a/29275087.html</w:t>
        </w:r>
      </w:hyperlink>
    </w:p>
    <w:p w14:paraId="59EDA20E" w14:textId="77777777" w:rsidR="00F4153D" w:rsidRPr="00663047" w:rsidRDefault="00F4153D" w:rsidP="004E1257">
      <w:pPr>
        <w:spacing w:before="120" w:after="120" w:line="240" w:lineRule="auto"/>
        <w:rPr>
          <w:rFonts w:ascii="Segoe UI" w:eastAsia="Calibri" w:hAnsi="Segoe UI" w:cs="Segoe UI"/>
          <w:sz w:val="20"/>
          <w:szCs w:val="20"/>
          <w:u w:val="single"/>
          <w:lang w:val="uk-UA" w:eastAsia="en-US"/>
        </w:rPr>
      </w:pPr>
      <w:r w:rsidRPr="00663047">
        <w:rPr>
          <w:rFonts w:ascii="Segoe UI" w:eastAsia="Calibri" w:hAnsi="Segoe UI" w:cs="Segoe UI"/>
          <w:sz w:val="20"/>
          <w:szCs w:val="20"/>
          <w:shd w:val="clear" w:color="auto" w:fill="FFFFFF"/>
          <w:lang w:val="uk-UA" w:eastAsia="en-US"/>
        </w:rPr>
        <w:t xml:space="preserve">Public opinion about decentralization reform: </w:t>
      </w:r>
      <w:hyperlink r:id="rId83" w:history="1">
        <w:r w:rsidRPr="00663047">
          <w:rPr>
            <w:rFonts w:ascii="Segoe UI" w:eastAsia="Calibri" w:hAnsi="Segoe UI" w:cs="Segoe UI"/>
            <w:sz w:val="20"/>
            <w:szCs w:val="20"/>
            <w:u w:val="single"/>
            <w:lang w:val="uk-UA" w:eastAsia="en-US"/>
          </w:rPr>
          <w:t>https://dif.org.ua/en/article/public-opinion-about-decentralization-reform123</w:t>
        </w:r>
      </w:hyperlink>
      <w:r w:rsidRPr="008C4432">
        <w:rPr>
          <w:rFonts w:ascii="Segoe UI" w:eastAsia="Calibri" w:hAnsi="Segoe UI" w:cs="Segoe UI"/>
          <w:sz w:val="20"/>
          <w:szCs w:val="20"/>
          <w:u w:val="single"/>
          <w:lang w:val="uk-UA" w:eastAsia="en-US"/>
        </w:rPr>
        <w:t>.</w:t>
      </w:r>
    </w:p>
    <w:p w14:paraId="0C6EE7C1" w14:textId="4397E769" w:rsidR="00F4153D" w:rsidRPr="00663047" w:rsidRDefault="0054382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Стаття</w:t>
      </w:r>
      <w:r w:rsidR="00F4153D" w:rsidRPr="00663047">
        <w:rPr>
          <w:rFonts w:ascii="Segoe UI" w:hAnsi="Segoe UI" w:cs="Segoe UI"/>
          <w:sz w:val="20"/>
          <w:szCs w:val="20"/>
          <w:lang w:val="uk-UA"/>
        </w:rPr>
        <w:t xml:space="preserve"> </w:t>
      </w:r>
      <w:hyperlink r:id="rId84" w:history="1">
        <w:r w:rsidR="00F4153D" w:rsidRPr="00663047">
          <w:rPr>
            <w:rStyle w:val="af7"/>
            <w:rFonts w:ascii="Segoe UI" w:hAnsi="Segoe UI" w:cs="Segoe UI"/>
            <w:color w:val="auto"/>
            <w:sz w:val="20"/>
            <w:szCs w:val="20"/>
            <w:lang w:val="uk-UA"/>
          </w:rPr>
          <w:t>https://hromadske.ua/posts/zatrimannya-vishinskoho</w:t>
        </w:r>
      </w:hyperlink>
      <w:r w:rsidR="00F4153D" w:rsidRPr="008C4432">
        <w:rPr>
          <w:rFonts w:ascii="Segoe UI" w:hAnsi="Segoe UI" w:cs="Segoe UI"/>
          <w:sz w:val="20"/>
          <w:szCs w:val="20"/>
          <w:lang w:val="uk-UA"/>
        </w:rPr>
        <w:t>.</w:t>
      </w:r>
    </w:p>
    <w:p w14:paraId="15BD8379" w14:textId="63A52800" w:rsidR="00F4153D" w:rsidRPr="008C4432" w:rsidRDefault="0054382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Стаття</w:t>
      </w:r>
      <w:r w:rsidR="00F4153D" w:rsidRPr="00663047">
        <w:rPr>
          <w:rFonts w:ascii="Segoe UI" w:hAnsi="Segoe UI" w:cs="Segoe UI"/>
          <w:sz w:val="20"/>
          <w:szCs w:val="20"/>
          <w:lang w:val="uk-UA"/>
        </w:rPr>
        <w:t xml:space="preserve"> </w:t>
      </w:r>
      <w:hyperlink r:id="rId85" w:history="1">
        <w:r w:rsidR="00F4153D" w:rsidRPr="00663047">
          <w:rPr>
            <w:rFonts w:ascii="Segoe UI" w:hAnsi="Segoe UI" w:cs="Segoe UI"/>
            <w:sz w:val="20"/>
            <w:szCs w:val="20"/>
            <w:u w:val="single"/>
            <w:lang w:val="uk-UA"/>
          </w:rPr>
          <w:t>https://imi.org.ua/news/sud-povernuv-prokuroru-obvynuvalnyj-akt-schodo-kotsaby-i19947</w:t>
        </w:r>
      </w:hyperlink>
    </w:p>
    <w:p w14:paraId="226980D1" w14:textId="1D70D59A" w:rsidR="00F4153D" w:rsidRPr="00663047" w:rsidRDefault="0054382F" w:rsidP="004E1257">
      <w:pPr>
        <w:spacing w:before="120" w:after="120" w:line="240" w:lineRule="auto"/>
        <w:rPr>
          <w:rFonts w:ascii="Segoe UI" w:hAnsi="Segoe UI" w:cs="Segoe UI"/>
          <w:sz w:val="20"/>
          <w:szCs w:val="20"/>
          <w:lang w:val="uk-UA"/>
        </w:rPr>
      </w:pPr>
      <w:r w:rsidRPr="008C4432">
        <w:rPr>
          <w:rFonts w:ascii="Segoe UI" w:hAnsi="Segoe UI" w:cs="Segoe UI"/>
          <w:sz w:val="20"/>
          <w:szCs w:val="20"/>
          <w:lang w:val="uk-UA"/>
        </w:rPr>
        <w:lastRenderedPageBreak/>
        <w:t>Стаття</w:t>
      </w:r>
      <w:r w:rsidR="00F4153D" w:rsidRPr="00663047">
        <w:rPr>
          <w:rFonts w:ascii="Segoe UI" w:hAnsi="Segoe UI" w:cs="Segoe UI"/>
          <w:sz w:val="20"/>
          <w:szCs w:val="20"/>
          <w:lang w:val="uk-UA"/>
        </w:rPr>
        <w:t xml:space="preserve"> </w:t>
      </w:r>
      <w:hyperlink r:id="rId86" w:history="1">
        <w:r w:rsidR="00F4153D" w:rsidRPr="00663047">
          <w:rPr>
            <w:rFonts w:ascii="Segoe UI" w:hAnsi="Segoe UI" w:cs="Segoe UI"/>
            <w:sz w:val="20"/>
            <w:szCs w:val="20"/>
            <w:u w:val="single"/>
            <w:lang w:val="uk-UA"/>
          </w:rPr>
          <w:t>https://www.radiosvoboda.org/a/news-espl-schemes/29550805.html</w:t>
        </w:r>
      </w:hyperlink>
      <w:r w:rsidR="00F4153D" w:rsidRPr="008C4432">
        <w:rPr>
          <w:rFonts w:ascii="Segoe UI" w:hAnsi="Segoe UI" w:cs="Segoe UI"/>
          <w:sz w:val="20"/>
          <w:szCs w:val="20"/>
          <w:lang w:val="uk-UA"/>
        </w:rPr>
        <w:t>.</w:t>
      </w:r>
    </w:p>
    <w:p w14:paraId="447F8CD2" w14:textId="0C365E2C" w:rsidR="00F4153D" w:rsidRPr="00663047" w:rsidRDefault="0054382F" w:rsidP="004E1257">
      <w:pPr>
        <w:spacing w:before="120" w:after="120" w:line="240" w:lineRule="auto"/>
        <w:rPr>
          <w:rFonts w:ascii="Segoe UI" w:eastAsia="Calibri" w:hAnsi="Segoe UI" w:cs="Segoe UI"/>
          <w:sz w:val="20"/>
          <w:szCs w:val="20"/>
          <w:lang w:val="uk-UA"/>
        </w:rPr>
      </w:pPr>
      <w:r w:rsidRPr="00663047">
        <w:rPr>
          <w:rFonts w:ascii="Segoe UI" w:hAnsi="Segoe UI" w:cs="Segoe UI"/>
          <w:sz w:val="20"/>
          <w:szCs w:val="20"/>
          <w:lang w:val="uk-UA"/>
        </w:rPr>
        <w:t>Стаття</w:t>
      </w:r>
      <w:r w:rsidR="00F4153D" w:rsidRPr="00663047">
        <w:rPr>
          <w:rFonts w:ascii="Segoe UI" w:hAnsi="Segoe UI" w:cs="Segoe UI"/>
          <w:sz w:val="20"/>
          <w:szCs w:val="20"/>
          <w:lang w:val="uk-UA"/>
        </w:rPr>
        <w:t xml:space="preserve"> </w:t>
      </w:r>
      <w:hyperlink r:id="rId87" w:history="1">
        <w:r w:rsidR="00F4153D" w:rsidRPr="00663047">
          <w:rPr>
            <w:rFonts w:ascii="Segoe UI" w:hAnsi="Segoe UI" w:cs="Segoe UI"/>
            <w:sz w:val="20"/>
            <w:szCs w:val="20"/>
            <w:u w:val="single"/>
            <w:lang w:val="uk-UA"/>
          </w:rPr>
          <w:t>https://zib.com.ua/ua/138165-dsau_mayzhe_vdvichi_zanizila_neobhidnu_kilkist_suddiv_u_novo.html</w:t>
        </w:r>
      </w:hyperlink>
      <w:r w:rsidR="00F4153D" w:rsidRPr="008C4432">
        <w:rPr>
          <w:rFonts w:ascii="Segoe UI" w:hAnsi="Segoe UI" w:cs="Segoe UI"/>
          <w:sz w:val="20"/>
          <w:szCs w:val="20"/>
          <w:lang w:val="uk-UA"/>
        </w:rPr>
        <w:t xml:space="preserve">, </w:t>
      </w:r>
      <w:r w:rsidR="00F4153D" w:rsidRPr="00663047">
        <w:rPr>
          <w:rFonts w:ascii="Segoe UI" w:hAnsi="Segoe UI" w:cs="Segoe UI"/>
          <w:sz w:val="20"/>
          <w:szCs w:val="20"/>
          <w:u w:val="single"/>
          <w:lang w:val="uk-UA"/>
        </w:rPr>
        <w:t>https://www.pravda.com.ua/columns/2017/08/17/7152469.</w:t>
      </w:r>
    </w:p>
    <w:p w14:paraId="6C4A2549" w14:textId="11CFC163" w:rsidR="00F4153D" w:rsidRPr="00663047" w:rsidRDefault="0054382F" w:rsidP="004E1257">
      <w:pPr>
        <w:spacing w:before="120" w:after="120" w:line="240" w:lineRule="auto"/>
        <w:rPr>
          <w:rFonts w:ascii="Segoe UI" w:eastAsia="Calibri" w:hAnsi="Segoe UI" w:cs="Segoe UI"/>
          <w:b/>
          <w:i/>
          <w:sz w:val="20"/>
          <w:szCs w:val="20"/>
          <w:lang w:val="uk-UA"/>
        </w:rPr>
      </w:pPr>
      <w:r w:rsidRPr="00663047">
        <w:rPr>
          <w:rFonts w:ascii="Segoe UI" w:eastAsia="Calibri" w:hAnsi="Segoe UI" w:cs="Segoe UI"/>
          <w:b/>
          <w:i/>
          <w:sz w:val="20"/>
          <w:szCs w:val="20"/>
          <w:lang w:val="uk-UA"/>
        </w:rPr>
        <w:t>Звіти та індекси</w:t>
      </w:r>
    </w:p>
    <w:p w14:paraId="738548EB" w14:textId="77777777" w:rsidR="00F4153D" w:rsidRPr="008C4432" w:rsidRDefault="00F4153D" w:rsidP="004E1257">
      <w:pPr>
        <w:spacing w:before="120" w:after="120" w:line="240" w:lineRule="auto"/>
        <w:rPr>
          <w:rFonts w:ascii="Segoe UI" w:eastAsia="Calibri" w:hAnsi="Segoe UI" w:cs="Segoe UI"/>
          <w:i/>
          <w:sz w:val="20"/>
          <w:szCs w:val="20"/>
          <w:lang w:val="uk-UA"/>
        </w:rPr>
      </w:pPr>
      <w:r w:rsidRPr="00663047">
        <w:rPr>
          <w:rFonts w:ascii="Segoe UI" w:eastAsia="Calibri" w:hAnsi="Segoe UI" w:cs="Segoe UI"/>
          <w:sz w:val="20"/>
          <w:szCs w:val="20"/>
          <w:lang w:val="uk-UA"/>
        </w:rPr>
        <w:t xml:space="preserve">World report 2019 </w:t>
      </w:r>
      <w:hyperlink r:id="rId88">
        <w:r w:rsidRPr="00663047">
          <w:rPr>
            <w:rFonts w:ascii="Segoe UI" w:eastAsia="Calibri" w:hAnsi="Segoe UI" w:cs="Segoe UI"/>
            <w:i/>
            <w:sz w:val="20"/>
            <w:szCs w:val="20"/>
            <w:u w:val="single"/>
            <w:lang w:val="uk-UA"/>
          </w:rPr>
          <w:t>https://www.hrw.org/world-report/2019</w:t>
        </w:r>
      </w:hyperlink>
    </w:p>
    <w:p w14:paraId="5B4B52AF" w14:textId="77777777" w:rsidR="00F4153D" w:rsidRPr="00663047" w:rsidRDefault="00F4153D" w:rsidP="004E1257">
      <w:pPr>
        <w:spacing w:before="120" w:after="120" w:line="240" w:lineRule="auto"/>
        <w:rPr>
          <w:rFonts w:ascii="Segoe UI" w:eastAsia="Times New Roman" w:hAnsi="Segoe UI" w:cs="Segoe UI"/>
          <w:sz w:val="20"/>
          <w:szCs w:val="20"/>
          <w:u w:val="single"/>
          <w:lang w:val="uk-UA"/>
        </w:rPr>
      </w:pPr>
      <w:r w:rsidRPr="00663047">
        <w:rPr>
          <w:rFonts w:ascii="Segoe UI" w:eastAsia="Calibri" w:hAnsi="Segoe UI" w:cs="Segoe UI"/>
          <w:sz w:val="20"/>
          <w:szCs w:val="20"/>
          <w:lang w:val="uk-UA"/>
        </w:rPr>
        <w:t xml:space="preserve">Report on the Human Rights Situation in Ukraine: 16 November 2016 to 15 February 2017 </w:t>
      </w:r>
      <w:hyperlink r:id="rId89">
        <w:r w:rsidRPr="00663047">
          <w:rPr>
            <w:rFonts w:ascii="Segoe UI" w:eastAsia="Times New Roman" w:hAnsi="Segoe UI" w:cs="Segoe UI"/>
            <w:sz w:val="20"/>
            <w:szCs w:val="20"/>
            <w:u w:val="single"/>
            <w:lang w:val="uk-UA"/>
          </w:rPr>
          <w:t>http://www.ohchr.org/Documents/Countries/UA/UAReport1 7th_EN.pdf</w:t>
        </w:r>
      </w:hyperlink>
      <w:r w:rsidRPr="008C4432">
        <w:rPr>
          <w:rFonts w:ascii="Segoe UI" w:eastAsia="Times New Roman" w:hAnsi="Segoe UI" w:cs="Segoe UI"/>
          <w:sz w:val="20"/>
          <w:szCs w:val="20"/>
          <w:u w:val="single"/>
          <w:lang w:val="uk-UA"/>
        </w:rPr>
        <w:t>.</w:t>
      </w:r>
    </w:p>
    <w:p w14:paraId="73AFF264" w14:textId="77777777" w:rsidR="00F4153D" w:rsidRPr="00663047" w:rsidRDefault="00F4153D" w:rsidP="004E1257">
      <w:pPr>
        <w:spacing w:before="120" w:after="120" w:line="240" w:lineRule="auto"/>
        <w:rPr>
          <w:rFonts w:ascii="Segoe UI" w:eastAsia="Calibri" w:hAnsi="Segoe UI" w:cs="Segoe UI"/>
          <w:i/>
          <w:sz w:val="20"/>
          <w:szCs w:val="20"/>
          <w:lang w:val="uk-UA"/>
        </w:rPr>
      </w:pPr>
      <w:r w:rsidRPr="00663047">
        <w:rPr>
          <w:rFonts w:ascii="Segoe UI" w:hAnsi="Segoe UI" w:cs="Segoe UI"/>
          <w:sz w:val="20"/>
          <w:szCs w:val="20"/>
          <w:lang w:val="uk-UA"/>
        </w:rPr>
        <w:t xml:space="preserve">The OSCE report </w:t>
      </w:r>
      <w:hyperlink r:id="rId90" w:history="1">
        <w:r w:rsidRPr="00663047">
          <w:rPr>
            <w:rStyle w:val="af7"/>
            <w:rFonts w:ascii="Segoe UI" w:hAnsi="Segoe UI" w:cs="Segoe UI"/>
            <w:color w:val="auto"/>
            <w:sz w:val="20"/>
            <w:szCs w:val="20"/>
            <w:lang w:val="uk-UA"/>
          </w:rPr>
          <w:t>http://hatecrime.osce.org/ukraine?fbclid=IwAR3U9WNeKvjGEFhYCjIt0DoAb-EyfsSegbFO8YlpP2P1TW_igoed4PwBOY0</w:t>
        </w:r>
      </w:hyperlink>
      <w:r w:rsidRPr="008C4432">
        <w:rPr>
          <w:rFonts w:ascii="Segoe UI" w:hAnsi="Segoe UI" w:cs="Segoe UI"/>
          <w:sz w:val="20"/>
          <w:szCs w:val="20"/>
          <w:lang w:val="uk-UA"/>
        </w:rPr>
        <w:t>.</w:t>
      </w:r>
    </w:p>
    <w:p w14:paraId="3FF2D8F8" w14:textId="4415978C" w:rsidR="00F4153D" w:rsidRPr="00663047" w:rsidRDefault="0054382F" w:rsidP="004E1257">
      <w:pPr>
        <w:pStyle w:val="2"/>
        <w:numPr>
          <w:ilvl w:val="1"/>
          <w:numId w:val="35"/>
        </w:numPr>
        <w:spacing w:before="120" w:after="120" w:line="240" w:lineRule="auto"/>
        <w:rPr>
          <w:rFonts w:ascii="Segoe UI" w:eastAsia="Calibri" w:hAnsi="Segoe UI" w:cs="Segoe UI"/>
          <w:i w:val="0"/>
          <w:iCs/>
          <w:color w:val="auto"/>
          <w:sz w:val="20"/>
          <w:szCs w:val="20"/>
          <w:lang w:val="uk-UA"/>
        </w:rPr>
      </w:pPr>
      <w:r w:rsidRPr="00663047">
        <w:rPr>
          <w:rFonts w:ascii="Segoe UI" w:eastAsia="Calibri" w:hAnsi="Segoe UI" w:cs="Segoe UI"/>
          <w:b/>
          <w:i w:val="0"/>
          <w:iCs/>
          <w:color w:val="auto"/>
          <w:sz w:val="20"/>
          <w:szCs w:val="20"/>
          <w:lang w:val="uk-UA"/>
        </w:rPr>
        <w:t>Інші додатки</w:t>
      </w:r>
    </w:p>
    <w:p w14:paraId="627A78A2" w14:textId="77777777" w:rsidR="00F4153D" w:rsidRPr="008C4432" w:rsidRDefault="00F4153D" w:rsidP="004E1257">
      <w:pPr>
        <w:spacing w:before="120" w:after="120" w:line="240" w:lineRule="auto"/>
        <w:rPr>
          <w:rFonts w:ascii="Segoe UI" w:eastAsia="Calibri" w:hAnsi="Segoe UI" w:cs="Segoe UI"/>
          <w:b/>
          <w:sz w:val="20"/>
          <w:szCs w:val="20"/>
          <w:lang w:val="uk-UA"/>
        </w:rPr>
      </w:pPr>
      <w:r w:rsidRPr="00663047">
        <w:rPr>
          <w:rFonts w:ascii="Segoe UI" w:eastAsia="Calibri" w:hAnsi="Segoe UI" w:cs="Segoe UI"/>
          <w:sz w:val="20"/>
          <w:szCs w:val="20"/>
          <w:lang w:val="uk-UA"/>
        </w:rPr>
        <w:t xml:space="preserve">Road map </w:t>
      </w:r>
      <w:hyperlink r:id="rId91">
        <w:r w:rsidRPr="00663047">
          <w:rPr>
            <w:rFonts w:ascii="Segoe UI" w:eastAsia="Calibri" w:hAnsi="Segoe UI" w:cs="Segoe UI"/>
            <w:sz w:val="20"/>
            <w:szCs w:val="20"/>
            <w:u w:val="single"/>
            <w:lang w:val="uk-UA"/>
          </w:rPr>
          <w:t>https://eeas.europa.eu/delegations/ukraine_en/59934/Ukraine-EU%20Country%20Roadmap%20for%20engagement%20with%20Civil%20Society%202018-2020</w:t>
        </w:r>
      </w:hyperlink>
    </w:p>
    <w:p w14:paraId="0F72D731" w14:textId="6896003C" w:rsidR="00F4153D" w:rsidRPr="008C4432" w:rsidRDefault="0054382F" w:rsidP="004E1257">
      <w:pPr>
        <w:spacing w:before="120" w:after="120" w:line="240" w:lineRule="auto"/>
        <w:rPr>
          <w:rFonts w:ascii="Segoe UI" w:hAnsi="Segoe UI" w:cs="Segoe UI"/>
          <w:sz w:val="20"/>
          <w:szCs w:val="20"/>
          <w:lang w:val="uk-UA"/>
        </w:rPr>
      </w:pPr>
      <w:r w:rsidRPr="00663047">
        <w:rPr>
          <w:rFonts w:ascii="Segoe UI" w:hAnsi="Segoe UI" w:cs="Segoe UI"/>
          <w:sz w:val="20"/>
          <w:szCs w:val="20"/>
          <w:lang w:val="uk-UA"/>
        </w:rPr>
        <w:t xml:space="preserve">Моніторинговий портал </w:t>
      </w:r>
      <w:r w:rsidR="00F4153D" w:rsidRPr="00663047">
        <w:rPr>
          <w:rFonts w:ascii="Segoe UI" w:hAnsi="Segoe UI" w:cs="Segoe UI"/>
          <w:sz w:val="20"/>
          <w:szCs w:val="20"/>
          <w:lang w:val="uk-UA"/>
        </w:rPr>
        <w:t xml:space="preserve">DoZorro </w:t>
      </w:r>
      <w:hyperlink r:id="rId92">
        <w:r w:rsidR="00F4153D" w:rsidRPr="00663047">
          <w:rPr>
            <w:rFonts w:ascii="Segoe UI" w:hAnsi="Segoe UI" w:cs="Segoe UI"/>
            <w:sz w:val="20"/>
            <w:szCs w:val="20"/>
            <w:u w:val="single"/>
            <w:lang w:val="uk-UA"/>
          </w:rPr>
          <w:t>https://dozorro.org/tools</w:t>
        </w:r>
      </w:hyperlink>
    </w:p>
    <w:p w14:paraId="43B61B56" w14:textId="7542AC34" w:rsidR="00F4153D" w:rsidRPr="008C4432" w:rsidRDefault="0054382F" w:rsidP="004E1257">
      <w:pPr>
        <w:spacing w:before="120" w:after="120" w:line="240" w:lineRule="auto"/>
        <w:rPr>
          <w:rFonts w:ascii="Segoe UI" w:hAnsi="Segoe UI" w:cs="Segoe UI"/>
          <w:sz w:val="20"/>
          <w:szCs w:val="20"/>
          <w:lang w:val="uk-UA"/>
        </w:rPr>
      </w:pPr>
      <w:r w:rsidRPr="00663047">
        <w:rPr>
          <w:rFonts w:ascii="Segoe UI" w:eastAsia="Calibri" w:hAnsi="Segoe UI" w:cs="Segoe UI"/>
          <w:sz w:val="20"/>
          <w:szCs w:val="20"/>
          <w:lang w:val="uk-UA"/>
        </w:rPr>
        <w:t>Рішення Конституційного Суду України</w:t>
      </w:r>
      <w:r w:rsidR="00F4153D" w:rsidRPr="00663047">
        <w:rPr>
          <w:rFonts w:ascii="Segoe UI" w:eastAsia="Calibri" w:hAnsi="Segoe UI" w:cs="Segoe UI"/>
          <w:sz w:val="20"/>
          <w:szCs w:val="20"/>
          <w:lang w:val="uk-UA"/>
        </w:rPr>
        <w:t xml:space="preserve"> </w:t>
      </w:r>
      <w:hyperlink r:id="rId93">
        <w:r w:rsidR="00F4153D" w:rsidRPr="00663047">
          <w:rPr>
            <w:rFonts w:ascii="Segoe UI" w:hAnsi="Segoe UI" w:cs="Segoe UI"/>
            <w:sz w:val="20"/>
            <w:szCs w:val="20"/>
            <w:u w:val="single"/>
            <w:lang w:val="uk-UA"/>
          </w:rPr>
          <w:t>http://ccu.gov.ua/novyna/ksu-vyznav-nekonstytuciynym-nadannya-ministerstvu-finansiv-ukrayiny-prava-otrymuvaty</w:t>
        </w:r>
      </w:hyperlink>
    </w:p>
    <w:p w14:paraId="3C439659" w14:textId="06E2FA85" w:rsidR="00F4153D" w:rsidRPr="008C4432" w:rsidRDefault="0054382F" w:rsidP="004E1257">
      <w:pPr>
        <w:spacing w:before="120" w:after="120" w:line="240" w:lineRule="auto"/>
        <w:rPr>
          <w:rFonts w:ascii="Segoe UI" w:eastAsia="Arial" w:hAnsi="Segoe UI" w:cs="Segoe UI"/>
          <w:sz w:val="20"/>
          <w:szCs w:val="20"/>
          <w:lang w:val="uk-UA"/>
        </w:rPr>
      </w:pPr>
      <w:r w:rsidRPr="00663047">
        <w:rPr>
          <w:rFonts w:ascii="Segoe UI" w:eastAsia="Arial" w:hAnsi="Segoe UI" w:cs="Segoe UI"/>
          <w:sz w:val="20"/>
          <w:szCs w:val="20"/>
          <w:lang w:val="uk-UA"/>
        </w:rPr>
        <w:t>Рішення Окружного адміністративного суду Києва</w:t>
      </w:r>
      <w:r w:rsidR="00F4153D" w:rsidRPr="00663047">
        <w:rPr>
          <w:rFonts w:ascii="Segoe UI" w:eastAsia="Arial" w:hAnsi="Segoe UI" w:cs="Segoe UI"/>
          <w:sz w:val="20"/>
          <w:szCs w:val="20"/>
          <w:lang w:val="uk-UA"/>
        </w:rPr>
        <w:t xml:space="preserve"> </w:t>
      </w:r>
      <w:hyperlink r:id="rId94">
        <w:r w:rsidR="00F4153D" w:rsidRPr="00663047">
          <w:rPr>
            <w:rFonts w:ascii="Segoe UI" w:eastAsia="Arial" w:hAnsi="Segoe UI" w:cs="Segoe UI"/>
            <w:sz w:val="20"/>
            <w:szCs w:val="20"/>
            <w:u w:val="single"/>
            <w:lang w:val="uk-UA"/>
          </w:rPr>
          <w:t>http://reyestr.court.gov.ua/Review/71083221</w:t>
        </w:r>
      </w:hyperlink>
    </w:p>
    <w:p w14:paraId="07EBA196" w14:textId="77777777" w:rsidR="00F4153D" w:rsidRPr="000D418A" w:rsidRDefault="00F4153D" w:rsidP="004E1257">
      <w:pPr>
        <w:spacing w:before="120" w:after="120" w:line="240" w:lineRule="auto"/>
        <w:rPr>
          <w:rFonts w:ascii="Segoe UI" w:eastAsia="Calibri" w:hAnsi="Segoe UI" w:cs="Segoe UI"/>
          <w:i/>
          <w:sz w:val="20"/>
          <w:szCs w:val="20"/>
          <w:lang w:val="uk-UA"/>
        </w:rPr>
      </w:pPr>
      <w:r w:rsidRPr="00663047">
        <w:rPr>
          <w:rFonts w:ascii="Segoe UI" w:eastAsia="Calibri" w:hAnsi="Segoe UI" w:cs="Segoe UI"/>
          <w:sz w:val="20"/>
          <w:szCs w:val="20"/>
          <w:shd w:val="clear" w:color="auto" w:fill="FFFFFF"/>
          <w:lang w:val="uk-UA" w:eastAsia="en-US"/>
        </w:rPr>
        <w:t xml:space="preserve">EaP Top Ten achievements: </w:t>
      </w:r>
      <w:hyperlink r:id="rId95" w:history="1">
        <w:r w:rsidRPr="00663047">
          <w:rPr>
            <w:rFonts w:ascii="Segoe UI" w:eastAsia="Calibri" w:hAnsi="Segoe UI" w:cs="Segoe UI"/>
            <w:sz w:val="20"/>
            <w:szCs w:val="20"/>
            <w:u w:val="single"/>
            <w:lang w:val="uk-UA" w:eastAsia="en-US"/>
          </w:rPr>
          <w:t>https://ec.europa.eu/neighbourhood-enlargement/sites/near/files/eastern_partnerships_top_10_achievements.pdf?fbclid=IwAR3zBnxF5f0vCPXUxuL8wp0FGNkC8ZC-c4ywfIkALF4b13G059tzZGCTF0c</w:t>
        </w:r>
      </w:hyperlink>
    </w:p>
    <w:p w14:paraId="75A2B561" w14:textId="77777777" w:rsidR="00F4153D" w:rsidRPr="000D418A" w:rsidRDefault="00F4153D" w:rsidP="004E1257">
      <w:pPr>
        <w:spacing w:before="120" w:after="120" w:line="240" w:lineRule="auto"/>
        <w:jc w:val="both"/>
        <w:rPr>
          <w:rFonts w:ascii="Segoe UI" w:eastAsia="Calibri" w:hAnsi="Segoe UI" w:cs="Segoe UI"/>
          <w:i/>
          <w:sz w:val="20"/>
          <w:szCs w:val="20"/>
          <w:lang w:val="uk-UA"/>
        </w:rPr>
      </w:pPr>
    </w:p>
    <w:p w14:paraId="3EC4249D" w14:textId="58AAA2D9" w:rsidR="00BD49F3" w:rsidRPr="000D418A" w:rsidRDefault="00BD49F3" w:rsidP="004E1257">
      <w:pPr>
        <w:spacing w:before="120" w:after="120" w:line="240" w:lineRule="auto"/>
        <w:jc w:val="both"/>
        <w:rPr>
          <w:rFonts w:ascii="Segoe UI" w:eastAsia="Calibri" w:hAnsi="Segoe UI" w:cs="Segoe UI"/>
          <w:i/>
          <w:sz w:val="20"/>
          <w:szCs w:val="20"/>
          <w:lang w:val="uk-UA"/>
        </w:rPr>
      </w:pPr>
    </w:p>
    <w:sectPr w:rsidR="00BD49F3" w:rsidRPr="000D418A">
      <w:headerReference w:type="default" r:id="rId96"/>
      <w:footerReference w:type="default" r:id="rId97"/>
      <w:headerReference w:type="first" r:id="rId98"/>
      <w:footerReference w:type="first" r:id="rId99"/>
      <w:pgSz w:w="11906" w:h="16838"/>
      <w:pgMar w:top="1911" w:right="1134" w:bottom="1021" w:left="1247" w:header="850"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747D1" w14:textId="77777777" w:rsidR="00147067" w:rsidRDefault="00147067">
      <w:pPr>
        <w:spacing w:after="0" w:line="240" w:lineRule="auto"/>
      </w:pPr>
      <w:r>
        <w:separator/>
      </w:r>
    </w:p>
  </w:endnote>
  <w:endnote w:type="continuationSeparator" w:id="0">
    <w:p w14:paraId="1E08BB7A" w14:textId="77777777" w:rsidR="00147067" w:rsidRDefault="00147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Quattrocento Sans">
    <w:altName w:val="Times New Roman"/>
    <w:charset w:val="00"/>
    <w:family w:val="auto"/>
    <w:pitch w:val="default"/>
  </w:font>
  <w:font w:name="Century Schoolbook">
    <w:panose1 w:val="02040604050505020304"/>
    <w:charset w:val="CC"/>
    <w:family w:val="roman"/>
    <w:pitch w:val="variable"/>
    <w:sig w:usb0="00000287" w:usb1="00000000" w:usb2="00000000" w:usb3="00000000" w:csb0="0000009F" w:csb1="00000000"/>
  </w:font>
  <w:font w:name="SegoeU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0696B" w14:textId="7B118216" w:rsidR="008C4432" w:rsidRPr="00AA0371" w:rsidRDefault="008C4432">
    <w:pPr>
      <w:pBdr>
        <w:top w:val="nil"/>
        <w:left w:val="nil"/>
        <w:bottom w:val="nil"/>
        <w:right w:val="nil"/>
        <w:between w:val="nil"/>
      </w:pBdr>
      <w:tabs>
        <w:tab w:val="center" w:pos="4680"/>
        <w:tab w:val="right" w:pos="9360"/>
      </w:tabs>
      <w:spacing w:after="0"/>
      <w:jc w:val="right"/>
      <w:rPr>
        <w:color w:val="000000"/>
        <w:lang w:val="en-US"/>
      </w:rPr>
    </w:pPr>
    <w:r w:rsidRPr="00AA0371">
      <w:rPr>
        <w:color w:val="000000"/>
        <w:lang w:val="en-US"/>
      </w:rPr>
      <w:fldChar w:fldCharType="begin"/>
    </w:r>
    <w:r w:rsidRPr="00AA0371">
      <w:rPr>
        <w:color w:val="000000"/>
        <w:lang w:val="en-US"/>
      </w:rPr>
      <w:instrText>PAGE</w:instrText>
    </w:r>
    <w:r w:rsidRPr="00AA0371">
      <w:rPr>
        <w:color w:val="000000"/>
        <w:lang w:val="en-US"/>
      </w:rPr>
      <w:fldChar w:fldCharType="separate"/>
    </w:r>
    <w:r w:rsidR="00A175E6">
      <w:rPr>
        <w:noProof/>
        <w:color w:val="000000"/>
        <w:lang w:val="en-US"/>
      </w:rPr>
      <w:t>54</w:t>
    </w:r>
    <w:r w:rsidRPr="00AA0371">
      <w:rPr>
        <w:color w:val="000000"/>
        <w:lang w:val="en-US"/>
      </w:rPr>
      <w:fldChar w:fldCharType="end"/>
    </w:r>
  </w:p>
  <w:p w14:paraId="51D9084F" w14:textId="03612C6B" w:rsidR="008C4432" w:rsidRPr="00AA0371" w:rsidRDefault="008C4432">
    <w:pPr>
      <w:pBdr>
        <w:top w:val="nil"/>
        <w:left w:val="nil"/>
        <w:bottom w:val="nil"/>
        <w:right w:val="nil"/>
        <w:between w:val="nil"/>
      </w:pBdr>
      <w:tabs>
        <w:tab w:val="center" w:pos="4680"/>
        <w:tab w:val="right" w:pos="9360"/>
      </w:tabs>
      <w:spacing w:after="0"/>
      <w:jc w:val="center"/>
      <w:rPr>
        <w:i/>
        <w:color w:val="002060"/>
        <w:sz w:val="18"/>
        <w:szCs w:val="18"/>
        <w:lang w:val="en-US"/>
      </w:rPr>
    </w:pPr>
    <w:r>
      <w:rPr>
        <w:i/>
        <w:color w:val="002060"/>
        <w:sz w:val="18"/>
        <w:szCs w:val="18"/>
        <w:lang w:val="uk-UA"/>
      </w:rPr>
      <w:t>Цей документ був створений в рамках проєкту</w:t>
    </w:r>
    <w:r w:rsidRPr="00AA0371">
      <w:rPr>
        <w:i/>
        <w:color w:val="002060"/>
        <w:sz w:val="18"/>
        <w:szCs w:val="18"/>
        <w:lang w:val="en-US"/>
      </w:rPr>
      <w:t xml:space="preserve"> “Monitoring Progress, Empowering Action”, </w:t>
    </w:r>
    <w:r>
      <w:rPr>
        <w:i/>
        <w:color w:val="002060"/>
        <w:sz w:val="18"/>
        <w:szCs w:val="18"/>
        <w:lang w:val="uk-UA"/>
      </w:rPr>
      <w:t>що впроваджувався за фінансової підтримки Європейського Союзу</w:t>
    </w:r>
    <w:r w:rsidRPr="00AA0371">
      <w:rPr>
        <w:i/>
        <w:color w:val="002060"/>
        <w:sz w:val="18"/>
        <w:szCs w:val="18"/>
        <w:lang w:val="en-US"/>
      </w:rPr>
      <w:t xml:space="preserve">. </w:t>
    </w:r>
    <w:r>
      <w:rPr>
        <w:i/>
        <w:color w:val="002060"/>
        <w:sz w:val="18"/>
        <w:szCs w:val="18"/>
        <w:lang w:val="uk-UA"/>
      </w:rPr>
      <w:t>Український незалежний центр політичних досліджень (УНЦПД) несе виключну відповідальність за зміст цього звіту, що за жодних обставин не може розглядатися як такий, що відображає позицію Європейського Союзу</w:t>
    </w:r>
  </w:p>
  <w:p w14:paraId="0E20A1C2" w14:textId="77777777" w:rsidR="008C4432" w:rsidRPr="00AA0371" w:rsidRDefault="008C4432">
    <w:pPr>
      <w:pBdr>
        <w:top w:val="nil"/>
        <w:left w:val="nil"/>
        <w:bottom w:val="nil"/>
        <w:right w:val="nil"/>
        <w:between w:val="nil"/>
      </w:pBdr>
      <w:tabs>
        <w:tab w:val="center" w:pos="4680"/>
        <w:tab w:val="right" w:pos="9360"/>
      </w:tabs>
      <w:spacing w:after="0"/>
      <w:jc w:val="center"/>
      <w:rPr>
        <w:color w:val="000000"/>
        <w:sz w:val="20"/>
        <w:szCs w:val="20"/>
        <w:lang w:val="en-US"/>
      </w:rPr>
    </w:pPr>
    <w:r w:rsidRPr="00765D65">
      <w:rPr>
        <w:noProof/>
        <w:lang w:val="ru-RU"/>
      </w:rPr>
      <w:drawing>
        <wp:anchor distT="0" distB="0" distL="0" distR="0" simplePos="0" relativeHeight="251663360" behindDoc="0" locked="0" layoutInCell="1" hidden="0" allowOverlap="1" wp14:anchorId="1343B95B" wp14:editId="282AA1F1">
          <wp:simplePos x="0" y="0"/>
          <wp:positionH relativeFrom="column">
            <wp:posOffset>-658494</wp:posOffset>
          </wp:positionH>
          <wp:positionV relativeFrom="paragraph">
            <wp:posOffset>171450</wp:posOffset>
          </wp:positionV>
          <wp:extent cx="1243965" cy="371475"/>
          <wp:effectExtent l="0" t="0" r="0" b="0"/>
          <wp:wrapSquare wrapText="bothSides" distT="0" distB="0" distL="0" distR="0"/>
          <wp:docPr id="8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
                  <a:srcRect/>
                  <a:stretch>
                    <a:fillRect/>
                  </a:stretch>
                </pic:blipFill>
                <pic:spPr>
                  <a:xfrm>
                    <a:off x="0" y="0"/>
                    <a:ext cx="1243965" cy="371475"/>
                  </a:xfrm>
                  <a:prstGeom prst="rect">
                    <a:avLst/>
                  </a:prstGeom>
                  <a:ln/>
                </pic:spPr>
              </pic:pic>
            </a:graphicData>
          </a:graphic>
        </wp:anchor>
      </w:drawing>
    </w:r>
    <w:r w:rsidRPr="009A1BD6">
      <w:rPr>
        <w:noProof/>
        <w:lang w:val="ru-RU"/>
      </w:rPr>
      <w:drawing>
        <wp:anchor distT="0" distB="0" distL="0" distR="0" simplePos="0" relativeHeight="251664384" behindDoc="0" locked="0" layoutInCell="1" hidden="0" allowOverlap="1" wp14:anchorId="069351C7" wp14:editId="5CB4EDBF">
          <wp:simplePos x="0" y="0"/>
          <wp:positionH relativeFrom="column">
            <wp:posOffset>4906010</wp:posOffset>
          </wp:positionH>
          <wp:positionV relativeFrom="paragraph">
            <wp:posOffset>125729</wp:posOffset>
          </wp:positionV>
          <wp:extent cx="1148080" cy="372110"/>
          <wp:effectExtent l="0" t="0" r="0" b="0"/>
          <wp:wrapSquare wrapText="bothSides" distT="0" distB="0" distL="0" distR="0"/>
          <wp:docPr id="8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
                  <a:srcRect/>
                  <a:stretch>
                    <a:fillRect/>
                  </a:stretch>
                </pic:blipFill>
                <pic:spPr>
                  <a:xfrm>
                    <a:off x="0" y="0"/>
                    <a:ext cx="1148080" cy="372110"/>
                  </a:xfrm>
                  <a:prstGeom prst="rect">
                    <a:avLst/>
                  </a:prstGeom>
                  <a:ln/>
                </pic:spPr>
              </pic:pic>
            </a:graphicData>
          </a:graphic>
        </wp:anchor>
      </w:drawing>
    </w:r>
    <w:r w:rsidRPr="009A1BD6">
      <w:rPr>
        <w:noProof/>
        <w:lang w:val="ru-RU"/>
      </w:rPr>
      <w:drawing>
        <wp:anchor distT="0" distB="0" distL="0" distR="0" simplePos="0" relativeHeight="251665408" behindDoc="0" locked="0" layoutInCell="1" hidden="0" allowOverlap="1" wp14:anchorId="2411A9E8" wp14:editId="54AFE3E0">
          <wp:simplePos x="0" y="0"/>
          <wp:positionH relativeFrom="column">
            <wp:posOffset>3056255</wp:posOffset>
          </wp:positionH>
          <wp:positionV relativeFrom="paragraph">
            <wp:posOffset>141605</wp:posOffset>
          </wp:positionV>
          <wp:extent cx="829310" cy="511175"/>
          <wp:effectExtent l="0" t="0" r="0" b="0"/>
          <wp:wrapSquare wrapText="bothSides" distT="0" distB="0" distL="0" distR="0"/>
          <wp:docPr id="7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
                  <a:srcRect/>
                  <a:stretch>
                    <a:fillRect/>
                  </a:stretch>
                </pic:blipFill>
                <pic:spPr>
                  <a:xfrm>
                    <a:off x="0" y="0"/>
                    <a:ext cx="829310" cy="511175"/>
                  </a:xfrm>
                  <a:prstGeom prst="rect">
                    <a:avLst/>
                  </a:prstGeom>
                  <a:ln/>
                </pic:spPr>
              </pic:pic>
            </a:graphicData>
          </a:graphic>
        </wp:anchor>
      </w:drawing>
    </w:r>
    <w:r w:rsidRPr="009A1BD6">
      <w:rPr>
        <w:noProof/>
        <w:lang w:val="ru-RU"/>
      </w:rPr>
      <w:drawing>
        <wp:anchor distT="0" distB="0" distL="0" distR="0" simplePos="0" relativeHeight="251666432" behindDoc="0" locked="0" layoutInCell="1" hidden="0" allowOverlap="1" wp14:anchorId="7AC5E3DC" wp14:editId="14C366CF">
          <wp:simplePos x="0" y="0"/>
          <wp:positionH relativeFrom="column">
            <wp:posOffset>2026920</wp:posOffset>
          </wp:positionH>
          <wp:positionV relativeFrom="paragraph">
            <wp:posOffset>172085</wp:posOffset>
          </wp:positionV>
          <wp:extent cx="911225" cy="339725"/>
          <wp:effectExtent l="0" t="0" r="0" b="0"/>
          <wp:wrapSquare wrapText="bothSides" distT="0" distB="0" distL="0" distR="0"/>
          <wp:docPr id="8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911225" cy="339725"/>
                  </a:xfrm>
                  <a:prstGeom prst="rect">
                    <a:avLst/>
                  </a:prstGeom>
                  <a:ln/>
                </pic:spPr>
              </pic:pic>
            </a:graphicData>
          </a:graphic>
        </wp:anchor>
      </w:drawing>
    </w:r>
    <w:r w:rsidRPr="009A1BD6">
      <w:rPr>
        <w:noProof/>
        <w:lang w:val="ru-RU"/>
      </w:rPr>
      <w:drawing>
        <wp:anchor distT="0" distB="0" distL="114300" distR="114300" simplePos="0" relativeHeight="251667456" behindDoc="0" locked="0" layoutInCell="1" hidden="0" allowOverlap="1" wp14:anchorId="274BDEA7" wp14:editId="24A98323">
          <wp:simplePos x="0" y="0"/>
          <wp:positionH relativeFrom="column">
            <wp:posOffset>1490980</wp:posOffset>
          </wp:positionH>
          <wp:positionV relativeFrom="paragraph">
            <wp:posOffset>123825</wp:posOffset>
          </wp:positionV>
          <wp:extent cx="608330" cy="465455"/>
          <wp:effectExtent l="0" t="0" r="0" b="0"/>
          <wp:wrapNone/>
          <wp:docPr id="8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
                  <a:srcRect/>
                  <a:stretch>
                    <a:fillRect/>
                  </a:stretch>
                </pic:blipFill>
                <pic:spPr>
                  <a:xfrm>
                    <a:off x="0" y="0"/>
                    <a:ext cx="608330" cy="465455"/>
                  </a:xfrm>
                  <a:prstGeom prst="rect">
                    <a:avLst/>
                  </a:prstGeom>
                  <a:ln/>
                </pic:spPr>
              </pic:pic>
            </a:graphicData>
          </a:graphic>
        </wp:anchor>
      </w:drawing>
    </w:r>
  </w:p>
  <w:p w14:paraId="14EA47E7" w14:textId="77777777" w:rsidR="008C4432" w:rsidRPr="00AA0371" w:rsidRDefault="008C4432">
    <w:pPr>
      <w:pBdr>
        <w:top w:val="nil"/>
        <w:left w:val="nil"/>
        <w:bottom w:val="nil"/>
        <w:right w:val="nil"/>
        <w:between w:val="nil"/>
      </w:pBdr>
      <w:tabs>
        <w:tab w:val="center" w:pos="4762"/>
        <w:tab w:val="right" w:pos="9525"/>
      </w:tabs>
      <w:spacing w:after="0"/>
      <w:rPr>
        <w:color w:val="000000"/>
        <w:sz w:val="20"/>
        <w:szCs w:val="20"/>
        <w:lang w:val="en-US"/>
      </w:rPr>
    </w:pPr>
    <w:r w:rsidRPr="00AA0371">
      <w:rPr>
        <w:color w:val="000000"/>
        <w:sz w:val="20"/>
        <w:szCs w:val="20"/>
        <w:lang w:val="en-US"/>
      </w:rPr>
      <w:tab/>
    </w:r>
    <w:r w:rsidRPr="00AA0371">
      <w:rPr>
        <w:color w:val="000000"/>
        <w:sz w:val="20"/>
        <w:szCs w:val="20"/>
        <w:lang w:val="en-US"/>
      </w:rPr>
      <w:tab/>
    </w:r>
    <w:r w:rsidRPr="00AA0371">
      <w:rPr>
        <w:color w:val="000000"/>
        <w:sz w:val="20"/>
        <w:szCs w:val="20"/>
        <w:lang w:val="en-US"/>
      </w:rPr>
      <w:tab/>
    </w:r>
    <w:r w:rsidRPr="00AA0371">
      <w:rPr>
        <w:color w:val="000000"/>
        <w:sz w:val="20"/>
        <w:szCs w:val="20"/>
        <w:lang w:val="en-US"/>
      </w:rPr>
      <w:tab/>
    </w:r>
    <w:r w:rsidRPr="00765D65">
      <w:rPr>
        <w:noProof/>
        <w:lang w:val="ru-RU"/>
      </w:rPr>
      <w:drawing>
        <wp:anchor distT="0" distB="0" distL="0" distR="0" simplePos="0" relativeHeight="251668480" behindDoc="0" locked="0" layoutInCell="1" hidden="0" allowOverlap="1" wp14:anchorId="1618A0B9" wp14:editId="49DA85DD">
          <wp:simplePos x="0" y="0"/>
          <wp:positionH relativeFrom="column">
            <wp:posOffset>727710</wp:posOffset>
          </wp:positionH>
          <wp:positionV relativeFrom="paragraph">
            <wp:posOffset>1270</wp:posOffset>
          </wp:positionV>
          <wp:extent cx="721995" cy="433070"/>
          <wp:effectExtent l="0" t="0" r="0" b="0"/>
          <wp:wrapSquare wrapText="bothSides" distT="0" distB="0" distL="0" distR="0"/>
          <wp:docPr id="8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721995" cy="433070"/>
                  </a:xfrm>
                  <a:prstGeom prst="rect">
                    <a:avLst/>
                  </a:prstGeom>
                  <a:ln/>
                </pic:spPr>
              </pic:pic>
            </a:graphicData>
          </a:graphic>
        </wp:anchor>
      </w:drawing>
    </w:r>
    <w:r w:rsidRPr="009A1BD6">
      <w:rPr>
        <w:noProof/>
        <w:lang w:val="ru-RU"/>
      </w:rPr>
      <mc:AlternateContent>
        <mc:Choice Requires="wpg">
          <w:drawing>
            <wp:anchor distT="0" distB="0" distL="0" distR="0" simplePos="0" relativeHeight="251669504" behindDoc="0" locked="0" layoutInCell="1" hidden="0" allowOverlap="1" wp14:anchorId="5F4E5303" wp14:editId="5AD39139">
              <wp:simplePos x="0" y="0"/>
              <wp:positionH relativeFrom="column">
                <wp:posOffset>3924300</wp:posOffset>
              </wp:positionH>
              <wp:positionV relativeFrom="paragraph">
                <wp:posOffset>63500</wp:posOffset>
              </wp:positionV>
              <wp:extent cx="779780" cy="297180"/>
              <wp:effectExtent l="0" t="0" r="0" b="0"/>
              <wp:wrapSquare wrapText="bothSides" distT="0" distB="0" distL="0" distR="0"/>
              <wp:docPr id="74" name="Group 74"/>
              <wp:cNvGraphicFramePr/>
              <a:graphic xmlns:a="http://schemas.openxmlformats.org/drawingml/2006/main">
                <a:graphicData uri="http://schemas.microsoft.com/office/word/2010/wordprocessingGroup">
                  <wpg:wgp>
                    <wpg:cNvGrpSpPr/>
                    <wpg:grpSpPr>
                      <a:xfrm>
                        <a:off x="0" y="0"/>
                        <a:ext cx="779780" cy="297180"/>
                        <a:chOff x="4956110" y="3631410"/>
                        <a:chExt cx="772105" cy="297180"/>
                      </a:xfrm>
                    </wpg:grpSpPr>
                    <wpg:grpSp>
                      <wpg:cNvPr id="3" name="Группа 3"/>
                      <wpg:cNvGrpSpPr/>
                      <wpg:grpSpPr>
                        <a:xfrm>
                          <a:off x="4956110" y="3631410"/>
                          <a:ext cx="772105" cy="297180"/>
                          <a:chOff x="8482" y="1344"/>
                          <a:chExt cx="1006" cy="325"/>
                        </a:xfrm>
                      </wpg:grpSpPr>
                      <wps:wsp>
                        <wps:cNvPr id="4" name="Прямоугольник 4"/>
                        <wps:cNvSpPr/>
                        <wps:spPr>
                          <a:xfrm>
                            <a:off x="8482" y="1344"/>
                            <a:ext cx="1000" cy="325"/>
                          </a:xfrm>
                          <a:prstGeom prst="rect">
                            <a:avLst/>
                          </a:prstGeom>
                          <a:noFill/>
                          <a:ln>
                            <a:noFill/>
                          </a:ln>
                        </wps:spPr>
                        <wps:txbx>
                          <w:txbxContent>
                            <w:p w14:paraId="40C92AD9" w14:textId="77777777" w:rsidR="008C4432" w:rsidRDefault="008C4432">
                              <w:pPr>
                                <w:spacing w:after="0" w:line="240" w:lineRule="auto"/>
                                <w:textDirection w:val="btLr"/>
                              </w:pPr>
                            </w:p>
                          </w:txbxContent>
                        </wps:txbx>
                        <wps:bodyPr spcFirstLastPara="1" wrap="square" lIns="91425" tIns="91425" rIns="91425" bIns="91425" anchor="ctr" anchorCtr="0">
                          <a:noAutofit/>
                        </wps:bodyPr>
                      </wps:wsp>
                      <wps:wsp>
                        <wps:cNvPr id="5" name="Полилиния 5"/>
                        <wps:cNvSpPr/>
                        <wps:spPr>
                          <a:xfrm>
                            <a:off x="8492" y="1354"/>
                            <a:ext cx="996" cy="107"/>
                          </a:xfrm>
                          <a:custGeom>
                            <a:avLst/>
                            <a:gdLst/>
                            <a:ahLst/>
                            <a:cxnLst/>
                            <a:rect l="l" t="t" r="r" b="b"/>
                            <a:pathLst>
                              <a:path w="996" h="107" extrusionOk="0">
                                <a:moveTo>
                                  <a:pt x="906" y="50"/>
                                </a:moveTo>
                                <a:lnTo>
                                  <a:pt x="855" y="105"/>
                                </a:lnTo>
                                <a:lnTo>
                                  <a:pt x="891" y="105"/>
                                </a:lnTo>
                                <a:lnTo>
                                  <a:pt x="921" y="71"/>
                                </a:lnTo>
                                <a:lnTo>
                                  <a:pt x="933" y="105"/>
                                </a:lnTo>
                                <a:lnTo>
                                  <a:pt x="969" y="105"/>
                                </a:lnTo>
                                <a:lnTo>
                                  <a:pt x="948" y="51"/>
                                </a:lnTo>
                                <a:lnTo>
                                  <a:pt x="995" y="0"/>
                                </a:lnTo>
                                <a:lnTo>
                                  <a:pt x="960" y="0"/>
                                </a:lnTo>
                                <a:lnTo>
                                  <a:pt x="933" y="32"/>
                                </a:lnTo>
                                <a:lnTo>
                                  <a:pt x="923" y="0"/>
                                </a:lnTo>
                                <a:lnTo>
                                  <a:pt x="887" y="0"/>
                                </a:lnTo>
                                <a:lnTo>
                                  <a:pt x="906" y="50"/>
                                </a:lnTo>
                                <a:close/>
                              </a:path>
                            </a:pathLst>
                          </a:custGeom>
                          <a:solidFill>
                            <a:srgbClr val="8A4F8A"/>
                          </a:solidFill>
                          <a:ln>
                            <a:noFill/>
                          </a:ln>
                        </wps:spPr>
                        <wps:bodyPr spcFirstLastPara="1" wrap="square" lIns="91425" tIns="91425" rIns="91425" bIns="91425" anchor="ctr" anchorCtr="0">
                          <a:noAutofit/>
                        </wps:bodyPr>
                      </wps:wsp>
                      <wps:wsp>
                        <wps:cNvPr id="6" name="Полилиния 6"/>
                        <wps:cNvSpPr/>
                        <wps:spPr>
                          <a:xfrm>
                            <a:off x="8492" y="1354"/>
                            <a:ext cx="996" cy="107"/>
                          </a:xfrm>
                          <a:custGeom>
                            <a:avLst/>
                            <a:gdLst/>
                            <a:ahLst/>
                            <a:cxnLst/>
                            <a:rect l="l" t="t" r="r" b="b"/>
                            <a:pathLst>
                              <a:path w="996" h="107" extrusionOk="0">
                                <a:moveTo>
                                  <a:pt x="133" y="105"/>
                                </a:moveTo>
                                <a:lnTo>
                                  <a:pt x="140" y="79"/>
                                </a:lnTo>
                                <a:lnTo>
                                  <a:pt x="144" y="67"/>
                                </a:lnTo>
                                <a:lnTo>
                                  <a:pt x="147" y="59"/>
                                </a:lnTo>
                                <a:lnTo>
                                  <a:pt x="152" y="54"/>
                                </a:lnTo>
                                <a:lnTo>
                                  <a:pt x="158" y="50"/>
                                </a:lnTo>
                                <a:lnTo>
                                  <a:pt x="164" y="50"/>
                                </a:lnTo>
                                <a:lnTo>
                                  <a:pt x="169" y="52"/>
                                </a:lnTo>
                                <a:lnTo>
                                  <a:pt x="184" y="31"/>
                                </a:lnTo>
                                <a:lnTo>
                                  <a:pt x="180" y="28"/>
                                </a:lnTo>
                                <a:lnTo>
                                  <a:pt x="175" y="27"/>
                                </a:lnTo>
                                <a:lnTo>
                                  <a:pt x="167" y="27"/>
                                </a:lnTo>
                                <a:lnTo>
                                  <a:pt x="160" y="30"/>
                                </a:lnTo>
                                <a:lnTo>
                                  <a:pt x="153" y="36"/>
                                </a:lnTo>
                                <a:lnTo>
                                  <a:pt x="149" y="41"/>
                                </a:lnTo>
                                <a:lnTo>
                                  <a:pt x="152" y="29"/>
                                </a:lnTo>
                                <a:lnTo>
                                  <a:pt x="125" y="29"/>
                                </a:lnTo>
                                <a:lnTo>
                                  <a:pt x="104" y="105"/>
                                </a:lnTo>
                                <a:lnTo>
                                  <a:pt x="133" y="105"/>
                                </a:lnTo>
                                <a:close/>
                              </a:path>
                            </a:pathLst>
                          </a:custGeom>
                          <a:solidFill>
                            <a:srgbClr val="8A4F8A"/>
                          </a:solidFill>
                          <a:ln>
                            <a:noFill/>
                          </a:ln>
                        </wps:spPr>
                        <wps:bodyPr spcFirstLastPara="1" wrap="square" lIns="91425" tIns="91425" rIns="91425" bIns="91425" anchor="ctr" anchorCtr="0">
                          <a:noAutofit/>
                        </wps:bodyPr>
                      </wps:wsp>
                      <wps:wsp>
                        <wps:cNvPr id="7" name="Полилиния 7"/>
                        <wps:cNvSpPr/>
                        <wps:spPr>
                          <a:xfrm>
                            <a:off x="8492" y="1354"/>
                            <a:ext cx="996" cy="107"/>
                          </a:xfrm>
                          <a:custGeom>
                            <a:avLst/>
                            <a:gdLst/>
                            <a:ahLst/>
                            <a:cxnLst/>
                            <a:rect l="l" t="t" r="r" b="b"/>
                            <a:pathLst>
                              <a:path w="996" h="107" extrusionOk="0">
                                <a:moveTo>
                                  <a:pt x="28" y="0"/>
                                </a:moveTo>
                                <a:lnTo>
                                  <a:pt x="0" y="105"/>
                                </a:lnTo>
                                <a:lnTo>
                                  <a:pt x="32" y="105"/>
                                </a:lnTo>
                                <a:lnTo>
                                  <a:pt x="43" y="66"/>
                                </a:lnTo>
                                <a:lnTo>
                                  <a:pt x="61" y="66"/>
                                </a:lnTo>
                                <a:lnTo>
                                  <a:pt x="63" y="45"/>
                                </a:lnTo>
                                <a:lnTo>
                                  <a:pt x="49" y="45"/>
                                </a:lnTo>
                                <a:lnTo>
                                  <a:pt x="55" y="21"/>
                                </a:lnTo>
                                <a:lnTo>
                                  <a:pt x="70" y="21"/>
                                </a:lnTo>
                                <a:lnTo>
                                  <a:pt x="74" y="22"/>
                                </a:lnTo>
                                <a:lnTo>
                                  <a:pt x="77" y="27"/>
                                </a:lnTo>
                                <a:lnTo>
                                  <a:pt x="84" y="63"/>
                                </a:lnTo>
                                <a:lnTo>
                                  <a:pt x="92" y="57"/>
                                </a:lnTo>
                                <a:lnTo>
                                  <a:pt x="100" y="51"/>
                                </a:lnTo>
                                <a:lnTo>
                                  <a:pt x="106" y="43"/>
                                </a:lnTo>
                                <a:lnTo>
                                  <a:pt x="109" y="32"/>
                                </a:lnTo>
                                <a:lnTo>
                                  <a:pt x="111" y="22"/>
                                </a:lnTo>
                                <a:lnTo>
                                  <a:pt x="111" y="14"/>
                                </a:lnTo>
                                <a:lnTo>
                                  <a:pt x="106" y="8"/>
                                </a:lnTo>
                                <a:lnTo>
                                  <a:pt x="102" y="3"/>
                                </a:lnTo>
                                <a:lnTo>
                                  <a:pt x="94" y="0"/>
                                </a:lnTo>
                                <a:lnTo>
                                  <a:pt x="28" y="0"/>
                                </a:lnTo>
                                <a:close/>
                              </a:path>
                            </a:pathLst>
                          </a:custGeom>
                          <a:solidFill>
                            <a:srgbClr val="8A4F8A"/>
                          </a:solidFill>
                          <a:ln>
                            <a:noFill/>
                          </a:ln>
                        </wps:spPr>
                        <wps:bodyPr spcFirstLastPara="1" wrap="square" lIns="91425" tIns="91425" rIns="91425" bIns="91425" anchor="ctr" anchorCtr="0">
                          <a:noAutofit/>
                        </wps:bodyPr>
                      </wps:wsp>
                      <wps:wsp>
                        <wps:cNvPr id="8" name="Полилиния 8"/>
                        <wps:cNvSpPr/>
                        <wps:spPr>
                          <a:xfrm>
                            <a:off x="8492" y="1354"/>
                            <a:ext cx="996" cy="107"/>
                          </a:xfrm>
                          <a:custGeom>
                            <a:avLst/>
                            <a:gdLst/>
                            <a:ahLst/>
                            <a:cxnLst/>
                            <a:rect l="l" t="t" r="r" b="b"/>
                            <a:pathLst>
                              <a:path w="996" h="107" extrusionOk="0">
                                <a:moveTo>
                                  <a:pt x="77" y="27"/>
                                </a:moveTo>
                                <a:lnTo>
                                  <a:pt x="77" y="33"/>
                                </a:lnTo>
                                <a:lnTo>
                                  <a:pt x="74" y="39"/>
                                </a:lnTo>
                                <a:lnTo>
                                  <a:pt x="68" y="43"/>
                                </a:lnTo>
                                <a:lnTo>
                                  <a:pt x="63" y="45"/>
                                </a:lnTo>
                                <a:lnTo>
                                  <a:pt x="61" y="66"/>
                                </a:lnTo>
                                <a:lnTo>
                                  <a:pt x="74" y="66"/>
                                </a:lnTo>
                                <a:lnTo>
                                  <a:pt x="84" y="63"/>
                                </a:lnTo>
                                <a:lnTo>
                                  <a:pt x="77" y="27"/>
                                </a:lnTo>
                                <a:close/>
                              </a:path>
                            </a:pathLst>
                          </a:custGeom>
                          <a:solidFill>
                            <a:srgbClr val="8A4F8A"/>
                          </a:solidFill>
                          <a:ln>
                            <a:noFill/>
                          </a:ln>
                        </wps:spPr>
                        <wps:bodyPr spcFirstLastPara="1" wrap="square" lIns="91425" tIns="91425" rIns="91425" bIns="91425" anchor="ctr" anchorCtr="0">
                          <a:noAutofit/>
                        </wps:bodyPr>
                      </wps:wsp>
                      <wps:wsp>
                        <wps:cNvPr id="9" name="Полилиния 9"/>
                        <wps:cNvSpPr/>
                        <wps:spPr>
                          <a:xfrm>
                            <a:off x="8492" y="1354"/>
                            <a:ext cx="996" cy="107"/>
                          </a:xfrm>
                          <a:custGeom>
                            <a:avLst/>
                            <a:gdLst/>
                            <a:ahLst/>
                            <a:cxnLst/>
                            <a:rect l="l" t="t" r="r" b="b"/>
                            <a:pathLst>
                              <a:path w="996" h="107" extrusionOk="0">
                                <a:moveTo>
                                  <a:pt x="178" y="67"/>
                                </a:moveTo>
                                <a:lnTo>
                                  <a:pt x="175" y="79"/>
                                </a:lnTo>
                                <a:lnTo>
                                  <a:pt x="176" y="89"/>
                                </a:lnTo>
                                <a:lnTo>
                                  <a:pt x="184" y="97"/>
                                </a:lnTo>
                                <a:lnTo>
                                  <a:pt x="189" y="103"/>
                                </a:lnTo>
                                <a:lnTo>
                                  <a:pt x="198" y="106"/>
                                </a:lnTo>
                                <a:lnTo>
                                  <a:pt x="211" y="106"/>
                                </a:lnTo>
                                <a:lnTo>
                                  <a:pt x="212" y="87"/>
                                </a:lnTo>
                                <a:lnTo>
                                  <a:pt x="209" y="85"/>
                                </a:lnTo>
                                <a:lnTo>
                                  <a:pt x="205" y="79"/>
                                </a:lnTo>
                                <a:lnTo>
                                  <a:pt x="205" y="74"/>
                                </a:lnTo>
                                <a:lnTo>
                                  <a:pt x="207" y="67"/>
                                </a:lnTo>
                                <a:lnTo>
                                  <a:pt x="209" y="60"/>
                                </a:lnTo>
                                <a:lnTo>
                                  <a:pt x="212" y="55"/>
                                </a:lnTo>
                                <a:lnTo>
                                  <a:pt x="215" y="52"/>
                                </a:lnTo>
                                <a:lnTo>
                                  <a:pt x="223" y="47"/>
                                </a:lnTo>
                                <a:lnTo>
                                  <a:pt x="231" y="47"/>
                                </a:lnTo>
                                <a:lnTo>
                                  <a:pt x="234" y="49"/>
                                </a:lnTo>
                                <a:lnTo>
                                  <a:pt x="238" y="55"/>
                                </a:lnTo>
                                <a:lnTo>
                                  <a:pt x="238" y="60"/>
                                </a:lnTo>
                                <a:lnTo>
                                  <a:pt x="236" y="67"/>
                                </a:lnTo>
                                <a:lnTo>
                                  <a:pt x="234" y="74"/>
                                </a:lnTo>
                                <a:lnTo>
                                  <a:pt x="231" y="79"/>
                                </a:lnTo>
                                <a:lnTo>
                                  <a:pt x="228" y="82"/>
                                </a:lnTo>
                                <a:lnTo>
                                  <a:pt x="224" y="106"/>
                                </a:lnTo>
                                <a:lnTo>
                                  <a:pt x="236" y="103"/>
                                </a:lnTo>
                                <a:lnTo>
                                  <a:pt x="246" y="95"/>
                                </a:lnTo>
                                <a:lnTo>
                                  <a:pt x="256" y="88"/>
                                </a:lnTo>
                                <a:lnTo>
                                  <a:pt x="262" y="78"/>
                                </a:lnTo>
                                <a:lnTo>
                                  <a:pt x="265" y="67"/>
                                </a:lnTo>
                                <a:lnTo>
                                  <a:pt x="268" y="56"/>
                                </a:lnTo>
                                <a:lnTo>
                                  <a:pt x="268" y="47"/>
                                </a:lnTo>
                                <a:lnTo>
                                  <a:pt x="263" y="40"/>
                                </a:lnTo>
                                <a:lnTo>
                                  <a:pt x="258" y="31"/>
                                </a:lnTo>
                                <a:lnTo>
                                  <a:pt x="248" y="27"/>
                                </a:lnTo>
                                <a:lnTo>
                                  <a:pt x="219" y="27"/>
                                </a:lnTo>
                                <a:lnTo>
                                  <a:pt x="207" y="31"/>
                                </a:lnTo>
                                <a:lnTo>
                                  <a:pt x="198" y="38"/>
                                </a:lnTo>
                                <a:lnTo>
                                  <a:pt x="188" y="46"/>
                                </a:lnTo>
                                <a:lnTo>
                                  <a:pt x="181" y="55"/>
                                </a:lnTo>
                                <a:lnTo>
                                  <a:pt x="178" y="67"/>
                                </a:lnTo>
                                <a:close/>
                              </a:path>
                            </a:pathLst>
                          </a:custGeom>
                          <a:solidFill>
                            <a:srgbClr val="8A4F8A"/>
                          </a:solidFill>
                          <a:ln>
                            <a:noFill/>
                          </a:ln>
                        </wps:spPr>
                        <wps:bodyPr spcFirstLastPara="1" wrap="square" lIns="91425" tIns="91425" rIns="91425" bIns="91425" anchor="ctr" anchorCtr="0">
                          <a:noAutofit/>
                        </wps:bodyPr>
                      </wps:wsp>
                      <wps:wsp>
                        <wps:cNvPr id="10" name="Полилиния 10"/>
                        <wps:cNvSpPr/>
                        <wps:spPr>
                          <a:xfrm>
                            <a:off x="8492" y="1354"/>
                            <a:ext cx="996" cy="107"/>
                          </a:xfrm>
                          <a:custGeom>
                            <a:avLst/>
                            <a:gdLst/>
                            <a:ahLst/>
                            <a:cxnLst/>
                            <a:rect l="l" t="t" r="r" b="b"/>
                            <a:pathLst>
                              <a:path w="996" h="107" extrusionOk="0">
                                <a:moveTo>
                                  <a:pt x="224" y="106"/>
                                </a:moveTo>
                                <a:lnTo>
                                  <a:pt x="228" y="82"/>
                                </a:lnTo>
                                <a:lnTo>
                                  <a:pt x="220" y="87"/>
                                </a:lnTo>
                                <a:lnTo>
                                  <a:pt x="212" y="87"/>
                                </a:lnTo>
                                <a:lnTo>
                                  <a:pt x="211" y="106"/>
                                </a:lnTo>
                                <a:lnTo>
                                  <a:pt x="224" y="106"/>
                                </a:lnTo>
                                <a:close/>
                              </a:path>
                            </a:pathLst>
                          </a:custGeom>
                          <a:solidFill>
                            <a:srgbClr val="8A4F8A"/>
                          </a:solidFill>
                          <a:ln>
                            <a:noFill/>
                          </a:ln>
                        </wps:spPr>
                        <wps:bodyPr spcFirstLastPara="1" wrap="square" lIns="91425" tIns="91425" rIns="91425" bIns="91425" anchor="ctr" anchorCtr="0">
                          <a:noAutofit/>
                        </wps:bodyPr>
                      </wps:wsp>
                      <wps:wsp>
                        <wps:cNvPr id="11" name="Полилиния 11"/>
                        <wps:cNvSpPr/>
                        <wps:spPr>
                          <a:xfrm>
                            <a:off x="8492" y="1354"/>
                            <a:ext cx="996" cy="107"/>
                          </a:xfrm>
                          <a:custGeom>
                            <a:avLst/>
                            <a:gdLst/>
                            <a:ahLst/>
                            <a:cxnLst/>
                            <a:rect l="l" t="t" r="r" b="b"/>
                            <a:pathLst>
                              <a:path w="996" h="107" extrusionOk="0">
                                <a:moveTo>
                                  <a:pt x="411" y="57"/>
                                </a:moveTo>
                                <a:lnTo>
                                  <a:pt x="414" y="47"/>
                                </a:lnTo>
                                <a:lnTo>
                                  <a:pt x="414" y="39"/>
                                </a:lnTo>
                                <a:lnTo>
                                  <a:pt x="411" y="34"/>
                                </a:lnTo>
                                <a:lnTo>
                                  <a:pt x="407" y="29"/>
                                </a:lnTo>
                                <a:lnTo>
                                  <a:pt x="402" y="27"/>
                                </a:lnTo>
                                <a:lnTo>
                                  <a:pt x="388" y="27"/>
                                </a:lnTo>
                                <a:lnTo>
                                  <a:pt x="383" y="28"/>
                                </a:lnTo>
                                <a:lnTo>
                                  <a:pt x="379" y="30"/>
                                </a:lnTo>
                                <a:lnTo>
                                  <a:pt x="375" y="31"/>
                                </a:lnTo>
                                <a:lnTo>
                                  <a:pt x="370" y="35"/>
                                </a:lnTo>
                                <a:lnTo>
                                  <a:pt x="364" y="40"/>
                                </a:lnTo>
                                <a:lnTo>
                                  <a:pt x="362" y="36"/>
                                </a:lnTo>
                                <a:lnTo>
                                  <a:pt x="360" y="32"/>
                                </a:lnTo>
                                <a:lnTo>
                                  <a:pt x="355" y="28"/>
                                </a:lnTo>
                                <a:lnTo>
                                  <a:pt x="350" y="27"/>
                                </a:lnTo>
                                <a:lnTo>
                                  <a:pt x="338" y="27"/>
                                </a:lnTo>
                                <a:lnTo>
                                  <a:pt x="333" y="28"/>
                                </a:lnTo>
                                <a:lnTo>
                                  <a:pt x="329" y="30"/>
                                </a:lnTo>
                                <a:lnTo>
                                  <a:pt x="324" y="32"/>
                                </a:lnTo>
                                <a:lnTo>
                                  <a:pt x="319" y="35"/>
                                </a:lnTo>
                                <a:lnTo>
                                  <a:pt x="314" y="40"/>
                                </a:lnTo>
                                <a:lnTo>
                                  <a:pt x="317" y="29"/>
                                </a:lnTo>
                                <a:lnTo>
                                  <a:pt x="290" y="29"/>
                                </a:lnTo>
                                <a:lnTo>
                                  <a:pt x="269" y="105"/>
                                </a:lnTo>
                                <a:lnTo>
                                  <a:pt x="298" y="105"/>
                                </a:lnTo>
                                <a:lnTo>
                                  <a:pt x="309" y="66"/>
                                </a:lnTo>
                                <a:lnTo>
                                  <a:pt x="311" y="60"/>
                                </a:lnTo>
                                <a:lnTo>
                                  <a:pt x="313" y="56"/>
                                </a:lnTo>
                                <a:lnTo>
                                  <a:pt x="316" y="53"/>
                                </a:lnTo>
                                <a:lnTo>
                                  <a:pt x="322" y="50"/>
                                </a:lnTo>
                                <a:lnTo>
                                  <a:pt x="327" y="50"/>
                                </a:lnTo>
                                <a:lnTo>
                                  <a:pt x="331" y="53"/>
                                </a:lnTo>
                                <a:lnTo>
                                  <a:pt x="332" y="57"/>
                                </a:lnTo>
                                <a:lnTo>
                                  <a:pt x="331" y="63"/>
                                </a:lnTo>
                                <a:lnTo>
                                  <a:pt x="319" y="105"/>
                                </a:lnTo>
                                <a:lnTo>
                                  <a:pt x="348" y="105"/>
                                </a:lnTo>
                                <a:lnTo>
                                  <a:pt x="359" y="65"/>
                                </a:lnTo>
                                <a:lnTo>
                                  <a:pt x="361" y="60"/>
                                </a:lnTo>
                                <a:lnTo>
                                  <a:pt x="363" y="56"/>
                                </a:lnTo>
                                <a:lnTo>
                                  <a:pt x="368" y="51"/>
                                </a:lnTo>
                                <a:lnTo>
                                  <a:pt x="375" y="50"/>
                                </a:lnTo>
                                <a:lnTo>
                                  <a:pt x="380" y="51"/>
                                </a:lnTo>
                                <a:lnTo>
                                  <a:pt x="382" y="55"/>
                                </a:lnTo>
                                <a:lnTo>
                                  <a:pt x="381" y="61"/>
                                </a:lnTo>
                                <a:lnTo>
                                  <a:pt x="369" y="105"/>
                                </a:lnTo>
                                <a:lnTo>
                                  <a:pt x="398" y="105"/>
                                </a:lnTo>
                                <a:lnTo>
                                  <a:pt x="411" y="57"/>
                                </a:lnTo>
                                <a:close/>
                              </a:path>
                            </a:pathLst>
                          </a:custGeom>
                          <a:solidFill>
                            <a:srgbClr val="8A4F8A"/>
                          </a:solidFill>
                          <a:ln>
                            <a:noFill/>
                          </a:ln>
                        </wps:spPr>
                        <wps:bodyPr spcFirstLastPara="1" wrap="square" lIns="91425" tIns="91425" rIns="91425" bIns="91425" anchor="ctr" anchorCtr="0">
                          <a:noAutofit/>
                        </wps:bodyPr>
                      </wps:wsp>
                      <wps:wsp>
                        <wps:cNvPr id="12" name="Полилиния 12"/>
                        <wps:cNvSpPr/>
                        <wps:spPr>
                          <a:xfrm>
                            <a:off x="8492" y="1354"/>
                            <a:ext cx="996" cy="107"/>
                          </a:xfrm>
                          <a:custGeom>
                            <a:avLst/>
                            <a:gdLst/>
                            <a:ahLst/>
                            <a:cxnLst/>
                            <a:rect l="l" t="t" r="r" b="b"/>
                            <a:pathLst>
                              <a:path w="996" h="107" extrusionOk="0">
                                <a:moveTo>
                                  <a:pt x="426" y="55"/>
                                </a:moveTo>
                                <a:lnTo>
                                  <a:pt x="422" y="67"/>
                                </a:lnTo>
                                <a:lnTo>
                                  <a:pt x="419" y="79"/>
                                </a:lnTo>
                                <a:lnTo>
                                  <a:pt x="421" y="89"/>
                                </a:lnTo>
                                <a:lnTo>
                                  <a:pt x="428" y="97"/>
                                </a:lnTo>
                                <a:lnTo>
                                  <a:pt x="434" y="103"/>
                                </a:lnTo>
                                <a:lnTo>
                                  <a:pt x="443" y="106"/>
                                </a:lnTo>
                                <a:lnTo>
                                  <a:pt x="455" y="106"/>
                                </a:lnTo>
                                <a:lnTo>
                                  <a:pt x="456" y="87"/>
                                </a:lnTo>
                                <a:lnTo>
                                  <a:pt x="453" y="85"/>
                                </a:lnTo>
                                <a:lnTo>
                                  <a:pt x="450" y="79"/>
                                </a:lnTo>
                                <a:lnTo>
                                  <a:pt x="450" y="74"/>
                                </a:lnTo>
                                <a:lnTo>
                                  <a:pt x="452" y="67"/>
                                </a:lnTo>
                                <a:lnTo>
                                  <a:pt x="453" y="60"/>
                                </a:lnTo>
                                <a:lnTo>
                                  <a:pt x="456" y="55"/>
                                </a:lnTo>
                                <a:lnTo>
                                  <a:pt x="460" y="52"/>
                                </a:lnTo>
                                <a:lnTo>
                                  <a:pt x="468" y="47"/>
                                </a:lnTo>
                                <a:lnTo>
                                  <a:pt x="472" y="47"/>
                                </a:lnTo>
                                <a:lnTo>
                                  <a:pt x="479" y="49"/>
                                </a:lnTo>
                                <a:lnTo>
                                  <a:pt x="482" y="55"/>
                                </a:lnTo>
                                <a:lnTo>
                                  <a:pt x="482" y="60"/>
                                </a:lnTo>
                                <a:lnTo>
                                  <a:pt x="481" y="67"/>
                                </a:lnTo>
                                <a:lnTo>
                                  <a:pt x="479" y="74"/>
                                </a:lnTo>
                                <a:lnTo>
                                  <a:pt x="476" y="79"/>
                                </a:lnTo>
                                <a:lnTo>
                                  <a:pt x="472" y="82"/>
                                </a:lnTo>
                                <a:lnTo>
                                  <a:pt x="469" y="106"/>
                                </a:lnTo>
                                <a:lnTo>
                                  <a:pt x="481" y="103"/>
                                </a:lnTo>
                                <a:lnTo>
                                  <a:pt x="490" y="95"/>
                                </a:lnTo>
                                <a:lnTo>
                                  <a:pt x="500" y="88"/>
                                </a:lnTo>
                                <a:lnTo>
                                  <a:pt x="507" y="78"/>
                                </a:lnTo>
                                <a:lnTo>
                                  <a:pt x="510" y="67"/>
                                </a:lnTo>
                                <a:lnTo>
                                  <a:pt x="513" y="56"/>
                                </a:lnTo>
                                <a:lnTo>
                                  <a:pt x="512" y="47"/>
                                </a:lnTo>
                                <a:lnTo>
                                  <a:pt x="508" y="40"/>
                                </a:lnTo>
                                <a:lnTo>
                                  <a:pt x="502" y="31"/>
                                </a:lnTo>
                                <a:lnTo>
                                  <a:pt x="492" y="27"/>
                                </a:lnTo>
                                <a:lnTo>
                                  <a:pt x="464" y="27"/>
                                </a:lnTo>
                                <a:lnTo>
                                  <a:pt x="452" y="31"/>
                                </a:lnTo>
                                <a:lnTo>
                                  <a:pt x="442" y="38"/>
                                </a:lnTo>
                                <a:lnTo>
                                  <a:pt x="432" y="46"/>
                                </a:lnTo>
                                <a:lnTo>
                                  <a:pt x="426" y="55"/>
                                </a:lnTo>
                                <a:close/>
                              </a:path>
                            </a:pathLst>
                          </a:custGeom>
                          <a:solidFill>
                            <a:srgbClr val="8A4F8A"/>
                          </a:solidFill>
                          <a:ln>
                            <a:noFill/>
                          </a:ln>
                        </wps:spPr>
                        <wps:bodyPr spcFirstLastPara="1" wrap="square" lIns="91425" tIns="91425" rIns="91425" bIns="91425" anchor="ctr" anchorCtr="0">
                          <a:noAutofit/>
                        </wps:bodyPr>
                      </wps:wsp>
                      <wps:wsp>
                        <wps:cNvPr id="13" name="Полилиния 13"/>
                        <wps:cNvSpPr/>
                        <wps:spPr>
                          <a:xfrm>
                            <a:off x="8492" y="1354"/>
                            <a:ext cx="996" cy="107"/>
                          </a:xfrm>
                          <a:custGeom>
                            <a:avLst/>
                            <a:gdLst/>
                            <a:ahLst/>
                            <a:cxnLst/>
                            <a:rect l="l" t="t" r="r" b="b"/>
                            <a:pathLst>
                              <a:path w="996" h="107" extrusionOk="0">
                                <a:moveTo>
                                  <a:pt x="469" y="106"/>
                                </a:moveTo>
                                <a:lnTo>
                                  <a:pt x="472" y="82"/>
                                </a:lnTo>
                                <a:lnTo>
                                  <a:pt x="465" y="87"/>
                                </a:lnTo>
                                <a:lnTo>
                                  <a:pt x="456" y="87"/>
                                </a:lnTo>
                                <a:lnTo>
                                  <a:pt x="455" y="106"/>
                                </a:lnTo>
                                <a:lnTo>
                                  <a:pt x="469" y="106"/>
                                </a:lnTo>
                                <a:close/>
                              </a:path>
                            </a:pathLst>
                          </a:custGeom>
                          <a:solidFill>
                            <a:srgbClr val="8A4F8A"/>
                          </a:solidFill>
                          <a:ln>
                            <a:noFill/>
                          </a:ln>
                        </wps:spPr>
                        <wps:bodyPr spcFirstLastPara="1" wrap="square" lIns="91425" tIns="91425" rIns="91425" bIns="91425" anchor="ctr" anchorCtr="0">
                          <a:noAutofit/>
                        </wps:bodyPr>
                      </wps:wsp>
                      <wps:wsp>
                        <wps:cNvPr id="14" name="Полилиния 14"/>
                        <wps:cNvSpPr/>
                        <wps:spPr>
                          <a:xfrm>
                            <a:off x="8492" y="1354"/>
                            <a:ext cx="996" cy="107"/>
                          </a:xfrm>
                          <a:custGeom>
                            <a:avLst/>
                            <a:gdLst/>
                            <a:ahLst/>
                            <a:cxnLst/>
                            <a:rect l="l" t="t" r="r" b="b"/>
                            <a:pathLst>
                              <a:path w="996" h="107" extrusionOk="0">
                                <a:moveTo>
                                  <a:pt x="570" y="55"/>
                                </a:moveTo>
                                <a:lnTo>
                                  <a:pt x="564" y="78"/>
                                </a:lnTo>
                                <a:lnTo>
                                  <a:pt x="607" y="78"/>
                                </a:lnTo>
                                <a:lnTo>
                                  <a:pt x="613" y="55"/>
                                </a:lnTo>
                                <a:lnTo>
                                  <a:pt x="570" y="55"/>
                                </a:lnTo>
                                <a:close/>
                              </a:path>
                            </a:pathLst>
                          </a:custGeom>
                          <a:solidFill>
                            <a:srgbClr val="8A4F8A"/>
                          </a:solidFill>
                          <a:ln>
                            <a:noFill/>
                          </a:ln>
                        </wps:spPr>
                        <wps:bodyPr spcFirstLastPara="1" wrap="square" lIns="91425" tIns="91425" rIns="91425" bIns="91425" anchor="ctr" anchorCtr="0">
                          <a:noAutofit/>
                        </wps:bodyPr>
                      </wps:wsp>
                      <wps:wsp>
                        <wps:cNvPr id="15" name="Полилиния 15"/>
                        <wps:cNvSpPr/>
                        <wps:spPr>
                          <a:xfrm>
                            <a:off x="8492" y="1354"/>
                            <a:ext cx="996" cy="107"/>
                          </a:xfrm>
                          <a:custGeom>
                            <a:avLst/>
                            <a:gdLst/>
                            <a:ahLst/>
                            <a:cxnLst/>
                            <a:rect l="l" t="t" r="r" b="b"/>
                            <a:pathLst>
                              <a:path w="996" h="107" extrusionOk="0">
                                <a:moveTo>
                                  <a:pt x="702" y="79"/>
                                </a:moveTo>
                                <a:lnTo>
                                  <a:pt x="723" y="0"/>
                                </a:lnTo>
                                <a:lnTo>
                                  <a:pt x="691" y="0"/>
                                </a:lnTo>
                                <a:lnTo>
                                  <a:pt x="662" y="105"/>
                                </a:lnTo>
                                <a:lnTo>
                                  <a:pt x="745" y="105"/>
                                </a:lnTo>
                                <a:lnTo>
                                  <a:pt x="752" y="79"/>
                                </a:lnTo>
                                <a:lnTo>
                                  <a:pt x="702" y="79"/>
                                </a:lnTo>
                                <a:close/>
                              </a:path>
                            </a:pathLst>
                          </a:custGeom>
                          <a:solidFill>
                            <a:srgbClr val="8A4F8A"/>
                          </a:solidFill>
                          <a:ln>
                            <a:noFill/>
                          </a:ln>
                        </wps:spPr>
                        <wps:bodyPr spcFirstLastPara="1" wrap="square" lIns="91425" tIns="91425" rIns="91425" bIns="91425" anchor="ctr" anchorCtr="0">
                          <a:noAutofit/>
                        </wps:bodyPr>
                      </wps:wsp>
                      <wps:wsp>
                        <wps:cNvPr id="16" name="Полилиния 16"/>
                        <wps:cNvSpPr/>
                        <wps:spPr>
                          <a:xfrm>
                            <a:off x="8492" y="1354"/>
                            <a:ext cx="996" cy="107"/>
                          </a:xfrm>
                          <a:custGeom>
                            <a:avLst/>
                            <a:gdLst/>
                            <a:ahLst/>
                            <a:cxnLst/>
                            <a:rect l="l" t="t" r="r" b="b"/>
                            <a:pathLst>
                              <a:path w="996" h="107" extrusionOk="0">
                                <a:moveTo>
                                  <a:pt x="799" y="81"/>
                                </a:moveTo>
                                <a:lnTo>
                                  <a:pt x="804" y="60"/>
                                </a:lnTo>
                                <a:lnTo>
                                  <a:pt x="855" y="60"/>
                                </a:lnTo>
                                <a:lnTo>
                                  <a:pt x="861" y="39"/>
                                </a:lnTo>
                                <a:lnTo>
                                  <a:pt x="810" y="39"/>
                                </a:lnTo>
                                <a:lnTo>
                                  <a:pt x="815" y="22"/>
                                </a:lnTo>
                                <a:lnTo>
                                  <a:pt x="869" y="22"/>
                                </a:lnTo>
                                <a:lnTo>
                                  <a:pt x="876" y="0"/>
                                </a:lnTo>
                                <a:lnTo>
                                  <a:pt x="789" y="0"/>
                                </a:lnTo>
                                <a:lnTo>
                                  <a:pt x="760" y="105"/>
                                </a:lnTo>
                                <a:lnTo>
                                  <a:pt x="848" y="105"/>
                                </a:lnTo>
                                <a:lnTo>
                                  <a:pt x="855" y="81"/>
                                </a:lnTo>
                                <a:lnTo>
                                  <a:pt x="799" y="81"/>
                                </a:lnTo>
                                <a:close/>
                              </a:path>
                            </a:pathLst>
                          </a:custGeom>
                          <a:solidFill>
                            <a:srgbClr val="8A4F8A"/>
                          </a:solidFill>
                          <a:ln>
                            <a:noFill/>
                          </a:ln>
                        </wps:spPr>
                        <wps:bodyPr spcFirstLastPara="1" wrap="square" lIns="91425" tIns="91425" rIns="91425" bIns="91425" anchor="ctr" anchorCtr="0">
                          <a:noAutofit/>
                        </wps:bodyPr>
                      </wps:wsp>
                      <wps:wsp>
                        <wps:cNvPr id="17" name="Полилиния 17"/>
                        <wps:cNvSpPr/>
                        <wps:spPr>
                          <a:xfrm>
                            <a:off x="8492" y="1475"/>
                            <a:ext cx="996" cy="183"/>
                          </a:xfrm>
                          <a:custGeom>
                            <a:avLst/>
                            <a:gdLst/>
                            <a:ahLst/>
                            <a:cxnLst/>
                            <a:rect l="l" t="t" r="r" b="b"/>
                            <a:pathLst>
                              <a:path w="996" h="183" extrusionOk="0">
                                <a:moveTo>
                                  <a:pt x="0" y="0"/>
                                </a:moveTo>
                                <a:lnTo>
                                  <a:pt x="0" y="183"/>
                                </a:lnTo>
                                <a:lnTo>
                                  <a:pt x="35" y="161"/>
                                </a:lnTo>
                                <a:lnTo>
                                  <a:pt x="74" y="141"/>
                                </a:lnTo>
                                <a:lnTo>
                                  <a:pt x="114" y="123"/>
                                </a:lnTo>
                                <a:lnTo>
                                  <a:pt x="157" y="107"/>
                                </a:lnTo>
                                <a:lnTo>
                                  <a:pt x="202" y="93"/>
                                </a:lnTo>
                                <a:lnTo>
                                  <a:pt x="249" y="80"/>
                                </a:lnTo>
                                <a:lnTo>
                                  <a:pt x="297" y="68"/>
                                </a:lnTo>
                                <a:lnTo>
                                  <a:pt x="347" y="58"/>
                                </a:lnTo>
                                <a:lnTo>
                                  <a:pt x="398" y="49"/>
                                </a:lnTo>
                                <a:lnTo>
                                  <a:pt x="450" y="41"/>
                                </a:lnTo>
                                <a:lnTo>
                                  <a:pt x="503" y="34"/>
                                </a:lnTo>
                                <a:lnTo>
                                  <a:pt x="557" y="28"/>
                                </a:lnTo>
                                <a:lnTo>
                                  <a:pt x="611" y="23"/>
                                </a:lnTo>
                                <a:lnTo>
                                  <a:pt x="666" y="19"/>
                                </a:lnTo>
                                <a:lnTo>
                                  <a:pt x="721" y="15"/>
                                </a:lnTo>
                                <a:lnTo>
                                  <a:pt x="776" y="12"/>
                                </a:lnTo>
                                <a:lnTo>
                                  <a:pt x="832" y="9"/>
                                </a:lnTo>
                                <a:lnTo>
                                  <a:pt x="887" y="6"/>
                                </a:lnTo>
                                <a:lnTo>
                                  <a:pt x="941" y="3"/>
                                </a:lnTo>
                                <a:lnTo>
                                  <a:pt x="995" y="0"/>
                                </a:lnTo>
                                <a:lnTo>
                                  <a:pt x="0" y="0"/>
                                </a:lnTo>
                                <a:close/>
                              </a:path>
                            </a:pathLst>
                          </a:custGeom>
                          <a:solidFill>
                            <a:srgbClr val="727376"/>
                          </a:solidFill>
                          <a:ln>
                            <a:noFill/>
                          </a:ln>
                        </wps:spPr>
                        <wps:bodyPr spcFirstLastPara="1" wrap="square" lIns="91425" tIns="91425" rIns="91425" bIns="91425" anchor="ctr" anchorCtr="0">
                          <a:noAutofit/>
                        </wps:bodyPr>
                      </wps:wsp>
                    </wpg:grpSp>
                  </wpg:wgp>
                </a:graphicData>
              </a:graphic>
            </wp:anchor>
          </w:drawing>
        </mc:Choice>
        <mc:Fallback>
          <w:pict>
            <v:group id="Group 74" o:spid="_x0000_s1026" style="position:absolute;margin-left:309pt;margin-top:5pt;width:61.4pt;height:23.4pt;z-index:251669504;mso-wrap-distance-left:0;mso-wrap-distance-right:0" coordorigin="49561,36314" coordsize="7721,2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">
              <v:group id="Группа 3" o:spid="_x0000_s1027" style="position:absolute;left:49561;top:36314;width:7721;height:2971" coordorigin="8482,1344" coordsize="1006,3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Прямоугольник 4" o:spid="_x0000_s1028" style="position:absolute;left:8482;top:1344;width:1000;height: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pmsIA&#10;AADaAAAADwAAAGRycy9kb3ducmV2LnhtbESP0WrCQBRE3wX/YbkF33TTIGJTN6EWhdYnm/QDbrO3&#10;2dDs3TS7avr3XUHwcZiZM8ymGG0nzjT41rGCx0UCgrh2uuVGwWe1n69B+ICssXNMCv7IQ5FPJxvM&#10;tLvwB53L0IgIYZ+hAhNCn0npa0MW/cL1xNH7doPFEOXQSD3gJcJtJ9MkWUmLLccFgz29Gqp/ypNV&#10;cFw6Snep35aNfTLjV3V4/8WVUrOH8eUZRKAx3MO39ptWsITrlXgDZ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qmawgAAANoAAAAPAAAAAAAAAAAAAAAAAJgCAABkcnMvZG93&#10;bnJldi54bWxQSwUGAAAAAAQABAD1AAAAhwMAAAAA&#10;" filled="f" stroked="f">
                  <v:textbox inset="2.53958mm,2.53958mm,2.53958mm,2.53958mm">
                    <w:txbxContent>
                      <w:p w14:paraId="40C92AD9" w14:textId="77777777" w:rsidR="00F943A8" w:rsidRDefault="00F943A8">
                        <w:pPr>
                          <w:spacing w:after="0" w:line="240" w:lineRule="auto"/>
                          <w:textDirection w:val="btLr"/>
                        </w:pPr>
                      </w:p>
                    </w:txbxContent>
                  </v:textbox>
                </v:rect>
                <v:shape id="Полилиния 5" o:spid="_x0000_s1029"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awX8MA&#10;AADaAAAADwAAAGRycy9kb3ducmV2LnhtbESPQWvCQBSE74X+h+UJvdVNBENJ3QQjKF4KMQr1+Mg+&#10;k2D2bZrdavrvuwWhx2FmvmFW+WR6caPRdZYVxPMIBHFtdceNgtNx+/oGwnlkjb1lUvBDDvLs+WmF&#10;qbZ3PtCt8o0IEHYpKmi9H1IpXd2SQTe3A3HwLnY06IMcG6lHvAe46eUiihJpsOOw0OJAm5bqa/Vt&#10;FJzjze5cLJn25vPro2+2SVkWiVIvs2n9DsLT5P/Dj/ZeK1jC35Vw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awX8MAAADaAAAADwAAAAAAAAAAAAAAAACYAgAAZHJzL2Rv&#10;d25yZXYueG1sUEsFBgAAAAAEAAQA9QAAAIgDAAAAAA==&#10;" path="m906,50r-51,55l891,105,921,71r12,34l969,105,948,51,995,,960,,933,32,923,,887,r19,50xe" fillcolor="#8a4f8a" stroked="f">
                  <v:path arrowok="t" o:extrusionok="f"/>
                </v:shape>
                <v:shape id="Полилиния 6" o:spid="_x0000_s1030"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uKMIA&#10;AADaAAAADwAAAGRycy9kb3ducmV2LnhtbESPT4vCMBTE78J+h/AW9mbTClukaxQrKF4W/Ad6fDRv&#10;22LzUpuo3W9vBMHjMDO/YSaz3jTiRp2rLStIohgEcWF1zaWCw345HINwHlljY5kU/JOD2fRjMMFM&#10;2ztv6bbzpQgQdhkqqLxvMyldUZFBF9mWOHh/tjPog+xKqTu8B7hp5CiOU2mw5rBQYUuLiorz7moU&#10;nJLF6pR/M63N8fLblMt0s8lTpb4++/kPCE+9f4df7bVWkMLzSrgBcv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ZC4owgAAANoAAAAPAAAAAAAAAAAAAAAAAJgCAABkcnMvZG93&#10;bnJldi54bWxQSwUGAAAAAAQABAD1AAAAhwMAAAAA&#10;" path="m133,105r7,-26l144,67r3,-8l152,54r6,-4l164,50r5,2l184,31r-4,-3l175,27r-8,l160,30r-7,6l149,41r3,-12l125,29r-21,76l133,105xe" fillcolor="#8a4f8a" stroked="f">
                  <v:path arrowok="t" o:extrusionok="f"/>
                </v:shape>
                <v:shape id="Полилиния 7" o:spid="_x0000_s1031"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Ls8EA&#10;AADaAAAADwAAAGRycy9kb3ducmV2LnhtbESPzarCMBSE94LvEI5wd5oqWKUaRQXFzQX/QJeH5tgW&#10;m5PaRO19+xtBcDnMzDfMdN6YUjypdoVlBf1eBII4tbrgTMHpuO6OQTiPrLG0TAr+yMF81m5NMdH2&#10;xXt6HnwmAoRdggpy76tESpfmZND1bEUcvKutDfog60zqGl8Bbko5iKJYGiw4LORY0Sqn9HZ4GAWX&#10;/mpzWQ6ZtuZ8/y2zdbzbLWOlfjrNYgLCU+O/4U97qxWM4H0l3AA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i7PBAAAA2gAAAA8AAAAAAAAAAAAAAAAAmAIAAGRycy9kb3du&#10;cmV2LnhtbFBLBQYAAAAABAAEAPUAAACGAwAAAAA=&#10;" path="m28,l,105r32,l43,66r18,l63,45r-14,l55,21r15,l74,22r3,5l84,63r8,-6l100,51r6,-8l109,32r2,-10l111,14,106,8,102,3,94,,28,xe" fillcolor="#8a4f8a" stroked="f">
                  <v:path arrowok="t" o:extrusionok="f"/>
                </v:shape>
                <v:shape id="Полилиния 8" o:spid="_x0000_s1032"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cfwbwA&#10;AADaAAAADwAAAGRycy9kb3ducmV2LnhtbERPSwrCMBDdC94hjOBOUwWLVKOooLgR/IEuh2Zsi82k&#10;NlHr7c1CcPl4/+m8MaV4Ue0KywoG/QgEcWp1wZmC82ndG4NwHlljaZkUfMjBfNZuTTHR9s0Heh19&#10;JkIIuwQV5N5XiZQuzcmg69uKOHA3Wxv0AdaZ1DW+Q7gp5TCKYmmw4NCQY0WrnNL78WkUXAerzXU5&#10;Ytqay2NXZut4v1/GSnU7zWICwlPj/+Kfe6sVhK3hSrgBcvY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btx/BvAAAANoAAAAPAAAAAAAAAAAAAAAAAJgCAABkcnMvZG93bnJldi54&#10;bWxQSwUGAAAAAAQABAD1AAAAgQMAAAAA&#10;" path="m77,27r,6l74,39r-6,4l63,45,61,66r13,l84,63,77,27xe" fillcolor="#8a4f8a" stroked="f">
                  <v:path arrowok="t" o:extrusionok="f"/>
                </v:shape>
                <v:shape id="Полилиния 9" o:spid="_x0000_s1033"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u6WsEA&#10;AADaAAAADwAAAGRycy9kb3ducmV2LnhtbESPzarCMBSE94LvEI5wd5oqWLQaRQXFzQX/QJeH5tgW&#10;m5PaRO19+xtBcDnMzDfMdN6YUjypdoVlBf1eBII4tbrgTMHpuO6OQDiPrLG0TAr+yMF81m5NMdH2&#10;xXt6HnwmAoRdggpy76tESpfmZND1bEUcvKutDfog60zqGl8Bbko5iKJYGiw4LORY0Sqn9HZ4GAWX&#10;/mpzWQ6ZtuZ8/y2zdbzbLWOlfjrNYgLCU+O/4U97qxWM4X0l3AA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7ulrBAAAA2gAAAA8AAAAAAAAAAAAAAAAAmAIAAGRycy9kb3du&#10;cmV2LnhtbFBLBQYAAAAABAAEAPUAAACGAwAAAAA=&#10;" path="m178,67r-3,12l176,89r8,8l189,103r9,3l211,106r1,-19l209,85r-4,-6l205,74r2,-7l209,60r3,-5l215,52r8,-5l231,47r3,2l238,55r,5l236,67r-2,7l231,79r-3,3l224,106r12,-3l246,95r10,-7l262,78r3,-11l268,56r,-9l263,40r-5,-9l248,27r-29,l207,31r-9,7l188,46r-7,9l178,67xe" fillcolor="#8a4f8a" stroked="f">
                  <v:path arrowok="t" o:extrusionok="f"/>
                </v:shape>
                <v:shape id="Полилиния 10" o:spid="_x0000_s1034"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ZuFMQA&#10;AADbAAAADwAAAGRycy9kb3ducmV2LnhtbESPQWvCQBCF7wX/wzKCt7qxYCipq6iQkotgbaEeh+w0&#10;Cd2djdlV03/fORR6m+G9ee+b1Wb0Tt1oiF1gA4t5Boq4DrbjxsDHe/n4DComZIsuMBn4oQib9eRh&#10;hYUNd36j2yk1SkI4FmigTakvtI51Sx7jPPTEon2FwWOSdWi0HfAu4d7ppyzLtceOpaHFnvYt1d+n&#10;qzdwXuxfz7slU+U/LwfXlPnxuMuNmU3H7QuoRGP6N/9dV1bwhV5+kQ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GbhTEAAAA2wAAAA8AAAAAAAAAAAAAAAAAmAIAAGRycy9k&#10;b3ducmV2LnhtbFBLBQYAAAAABAAEAPUAAACJAwAAAAA=&#10;" path="m224,106r4,-24l220,87r-8,l211,106r13,xe" fillcolor="#8a4f8a" stroked="f">
                  <v:path arrowok="t" o:extrusionok="f"/>
                </v:shape>
                <v:shape id="Полилиния 11" o:spid="_x0000_s1035"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rLj8EA&#10;AADbAAAADwAAAGRycy9kb3ducmV2LnhtbERPS4vCMBC+C/6HMII3TStYlm5TWQXFi+AL9Dg0s23Z&#10;ZlKbqPXfbxaEvc3H95xs0ZtGPKhztWUF8TQCQVxYXXOp4HxaTz5AOI+ssbFMCl7kYJEPBxmm2j75&#10;QI+jL0UIYZeigsr7NpXSFRUZdFPbEgfu23YGfYBdKXWHzxBuGjmLokQarDk0VNjSqqLi53g3Cq7x&#10;anNdzpm25nLbNeU62e+XiVLjUf/1CcJT7//Fb/dWh/kx/P0SDpD5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y4/BAAAA2wAAAA8AAAAAAAAAAAAAAAAAmAIAAGRycy9kb3du&#10;cmV2LnhtbFBLBQYAAAAABAAEAPUAAACGAwAAAAA=&#10;" path="m411,57r3,-10l414,39r-3,-5l407,29r-5,-2l388,27r-5,1l379,30r-4,1l370,35r-6,5l362,36r-2,-4l355,28r-5,-1l338,27r-5,1l329,30r-5,2l319,35r-5,5l317,29r-27,l269,105r29,l309,66r2,-6l313,56r3,-3l322,50r5,l331,53r1,4l331,63r-12,42l348,105,359,65r2,-5l363,56r5,-5l375,50r5,1l382,55r-1,6l369,105r29,l411,57xe" fillcolor="#8a4f8a" stroked="f">
                  <v:path arrowok="t" o:extrusionok="f"/>
                </v:shape>
                <v:shape id="Полилиния 12" o:spid="_x0000_s1036"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hV+MAA&#10;AADbAAAADwAAAGRycy9kb3ducmV2LnhtbERPTYvCMBC9C/6HMII3TRUsUk2LCi5eBHUX9Dg0Y1ts&#10;JrXJav33mwXB2zze5yyzztTiQa2rLCuYjCMQxLnVFRcKfr63ozkI55E11pZJwYscZGm/t8RE2ycf&#10;6XHyhQgh7BJUUHrfJFK6vCSDbmwb4sBdbWvQB9gWUrf4DOGmltMoiqXBikNDiQ1tSspvp1+j4DLZ&#10;fF3WM6adOd/3dbGND4d1rNRw0K0WIDx1/iN+u3c6zJ/C/y/hAJ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xhV+MAAAADbAAAADwAAAAAAAAAAAAAAAACYAgAAZHJzL2Rvd25y&#10;ZXYueG1sUEsFBgAAAAAEAAQA9QAAAIUDAAAAAA==&#10;" path="m426,55r-4,12l419,79r2,10l428,97r6,6l443,106r12,l456,87r-3,-2l450,79r,-5l452,67r1,-7l456,55r4,-3l468,47r4,l479,49r3,6l482,60r-1,7l479,74r-3,5l472,82r-3,24l481,103r9,-8l500,88r7,-10l510,67r3,-11l512,47r-4,-7l502,31,492,27r-28,l452,31r-10,7l432,46r-6,9xe" fillcolor="#8a4f8a" stroked="f">
                  <v:path arrowok="t" o:extrusionok="f"/>
                </v:shape>
                <v:shape id="Полилиния 13" o:spid="_x0000_s1037"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TwY8AA&#10;AADbAAAADwAAAGRycy9kb3ducmV2LnhtbERPy6rCMBDdX/AfwgjurqlXLFKNooLiRvAFuhyasS02&#10;k9rkav17Iwju5nCeM542phR3ql1hWUGvG4EgTq0uOFNwPCx/hyCcR9ZYWiYFT3IwnbR+xpho++Ad&#10;3fc+EyGEXYIKcu+rREqX5mTQdW1FHLiLrQ36AOtM6hofIdyU8i+KYmmw4NCQY0WLnNLr/t8oOPcW&#10;q/N8wLQ2p9umzJbxdjuPleq0m9kIhKfGf8Uf91qH+X14/xIOkJ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TwY8AAAADbAAAADwAAAAAAAAAAAAAAAACYAgAAZHJzL2Rvd25y&#10;ZXYueG1sUEsFBgAAAAAEAAQA9QAAAIUDAAAAAA==&#10;" path="m469,106r3,-24l465,87r-9,l455,106r14,xe" fillcolor="#8a4f8a" stroked="f">
                  <v:path arrowok="t" o:extrusionok="f"/>
                </v:shape>
                <v:shape id="Полилиния 14" o:spid="_x0000_s1038"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1oF8AA&#10;AADbAAAADwAAAGRycy9kb3ducmV2LnhtbERPy6rCMBDdX/AfwgjurqkXLVKNooLiRvAFuhyasS02&#10;k9rkav17Iwju5nCeM542phR3ql1hWUGvG4EgTq0uOFNwPCx/hyCcR9ZYWiYFT3IwnbR+xpho++Ad&#10;3fc+EyGEXYIKcu+rREqX5mTQdW1FHLiLrQ36AOtM6hofIdyU8i+KYmmw4NCQY0WLnNLr/t8oOPcW&#10;q/N8wLQ2p9umzJbxdjuPleq0m9kIhKfGf8Uf91qH+X14/xIOkJ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71oF8AAAADbAAAADwAAAAAAAAAAAAAAAACYAgAAZHJzL2Rvd25y&#10;ZXYueG1sUEsFBgAAAAAEAAQA9QAAAIUDAAAAAA==&#10;" path="m570,55r-6,23l607,78r6,-23l570,55xe" fillcolor="#8a4f8a" stroked="f">
                  <v:path arrowok="t" o:extrusionok="f"/>
                </v:shape>
                <v:shape id="Полилиния 15" o:spid="_x0000_s1039"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HNjMIA&#10;AADbAAAADwAAAGRycy9kb3ducmV2LnhtbERPS2uDQBC+F/oflgn01qwJRIp1lUQw5FLIC+pxcCcq&#10;cWetu03sv+8WAr3Nx/ecNJ9ML240us6ygsU8AkFcW91xo+B8Kl/fQDiPrLG3TAp+yEGePT+lmGh7&#10;5wPdjr4RIYRdggpa74dESle3ZNDN7UAcuIsdDfoAx0bqEe8h3PRyGUWxNNhxaGhxoKKl+nr8Ngqq&#10;RbGtNiumnfn8+uibMt7vN7FSL7Np/Q7C0+T/xQ/3Tof5K/j7JRwg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8c2MwgAAANsAAAAPAAAAAAAAAAAAAAAAAJgCAABkcnMvZG93&#10;bnJldi54bWxQSwUGAAAAAAQABAD1AAAAhwMAAAAA&#10;" path="m702,79l723,,691,,662,105r83,l752,79r-50,xe" fillcolor="#8a4f8a" stroked="f">
                  <v:path arrowok="t" o:extrusionok="f"/>
                </v:shape>
                <v:shape id="Полилиния 16" o:spid="_x0000_s1040" style="position:absolute;left:8492;top:1354;width:996;height:107;visibility:visible;mso-wrap-style:square;v-text-anchor:middle" coordsize="996,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NT+8EA&#10;AADbAAAADwAAAGRycy9kb3ducmV2LnhtbERPTYvCMBC9L/gfwgjetmkFy1KNYgUXL4Krgh6HZmyL&#10;zaQ2Wa3/3ggLe5vH+5zZojeNuFPnassKkigGQVxYXXOp4HhYf36BcB5ZY2OZFDzJwWI++Jhhpu2D&#10;f+i+96UIIewyVFB532ZSuqIigy6yLXHgLrYz6APsSqk7fIRw08hxHKfSYM2hocKWVhUV1/2vUXBO&#10;Vt/nfMK0MafbtinX6W6Xp0qNhv1yCsJT7//Ff+6NDvNTeP8SDp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jU/vBAAAA2wAAAA8AAAAAAAAAAAAAAAAAmAIAAGRycy9kb3du&#10;cmV2LnhtbFBLBQYAAAAABAAEAPUAAACGAwAAAAA=&#10;" path="m799,81r5,-21l855,60r6,-21l810,39r5,-17l869,22,876,,789,,760,105r88,l855,81r-56,xe" fillcolor="#8a4f8a" stroked="f">
                  <v:path arrowok="t" o:extrusionok="f"/>
                </v:shape>
                <v:shape id="Полилиния 17" o:spid="_x0000_s1041" style="position:absolute;left:8492;top:1475;width:996;height:183;visibility:visible;mso-wrap-style:square;v-text-anchor:middle" coordsize="996,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MY68IA&#10;AADbAAAADwAAAGRycy9kb3ducmV2LnhtbERPS2sCMRC+F/ofwhR6KZqtB6tbo4hQ8NAK9QE9Dsm4&#10;2XYzWZK4bv31plDwNh/fc2aL3jWioxBrzwqehwUIYu1NzZWC/e5tMAERE7LBxjMp+KUIi/n93QxL&#10;48/8Sd02VSKHcCxRgU2pLaWM2pLDOPQtceaOPjhMGYZKmoDnHO4aOSqKsXRYc26w2NLKkv7ZnpyC&#10;2uI66Onx8K3fu4/isiH51T8p9fjQL19BJOrTTfzvXps8/wX+fskHy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YxjrwgAAANsAAAAPAAAAAAAAAAAAAAAAAJgCAABkcnMvZG93&#10;bnJldi54bWxQSwUGAAAAAAQABAD1AAAAhwMAAAAA&#10;" path="m,l,183,35,161,74,141r40,-18l157,107,202,93,249,80,297,68,347,58r51,-9l450,41r53,-7l557,28r54,-5l666,19r55,-4l776,12,832,9,887,6,941,3,995,,,xe" fillcolor="#727376" stroked="f">
                  <v:path arrowok="t" o:extrusionok="f"/>
                </v:shape>
              </v:group>
              <w10:wrap type="squar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F8A20" w14:textId="11DB4FFF" w:rsidR="008C4432" w:rsidRDefault="008C4432">
    <w:pPr>
      <w:pBdr>
        <w:top w:val="nil"/>
        <w:left w:val="nil"/>
        <w:bottom w:val="nil"/>
        <w:right w:val="nil"/>
        <w:between w:val="nil"/>
      </w:pBdr>
      <w:tabs>
        <w:tab w:val="center" w:pos="4680"/>
        <w:tab w:val="right" w:pos="9360"/>
      </w:tabs>
      <w:spacing w:before="240" w:after="0"/>
      <w:jc w:val="center"/>
      <w:rPr>
        <w:color w:val="002060"/>
        <w:sz w:val="19"/>
        <w:szCs w:val="19"/>
      </w:rPr>
    </w:pPr>
    <w:r w:rsidRPr="004E1257">
      <w:rPr>
        <w:rFonts w:ascii="Century Schoolbook" w:eastAsia="Century Schoolbook" w:hAnsi="Century Schoolbook" w:cs="Century Schoolbook"/>
        <w:i/>
        <w:color w:val="002060"/>
        <w:sz w:val="19"/>
        <w:szCs w:val="19"/>
      </w:rPr>
      <w:t>Цей документ був створений в рамках про</w:t>
    </w:r>
    <w:r>
      <w:rPr>
        <w:rFonts w:ascii="Century Schoolbook" w:eastAsia="Century Schoolbook" w:hAnsi="Century Schoolbook" w:cs="Century Schoolbook"/>
        <w:i/>
        <w:color w:val="002060"/>
        <w:sz w:val="19"/>
        <w:szCs w:val="19"/>
        <w:lang w:val="uk-UA"/>
      </w:rPr>
      <w:t>є</w:t>
    </w:r>
    <w:r w:rsidRPr="004E1257">
      <w:rPr>
        <w:rFonts w:ascii="Century Schoolbook" w:eastAsia="Century Schoolbook" w:hAnsi="Century Schoolbook" w:cs="Century Schoolbook"/>
        <w:i/>
        <w:color w:val="002060"/>
        <w:sz w:val="19"/>
        <w:szCs w:val="19"/>
      </w:rPr>
      <w:t>кту “Monitoring Progress, Empowering Action”, що впроваджувався за фінансової підтримки Європейського Союзу. Український незалежний центр політичних досліджень (УНЦПД) несе виключну відповідальність за зміст цього звіту, що за жодних обставин не може розглядатися як такий, що відображає позицію Європейського Союзу</w:t>
    </w:r>
    <w:r>
      <w:rPr>
        <w:rFonts w:ascii="Century Schoolbook" w:eastAsia="Century Schoolbook" w:hAnsi="Century Schoolbook" w:cs="Century Schoolbook"/>
        <w:i/>
        <w:color w:val="002060"/>
        <w:sz w:val="19"/>
        <w:szCs w:val="19"/>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D65C5" w14:textId="77777777" w:rsidR="00147067" w:rsidRDefault="00147067">
      <w:pPr>
        <w:spacing w:after="0" w:line="240" w:lineRule="auto"/>
      </w:pPr>
      <w:r>
        <w:separator/>
      </w:r>
    </w:p>
  </w:footnote>
  <w:footnote w:type="continuationSeparator" w:id="0">
    <w:p w14:paraId="63A28450" w14:textId="77777777" w:rsidR="00147067" w:rsidRDefault="00147067">
      <w:pPr>
        <w:spacing w:after="0" w:line="240" w:lineRule="auto"/>
      </w:pPr>
      <w:r>
        <w:continuationSeparator/>
      </w:r>
    </w:p>
  </w:footnote>
  <w:footnote w:id="1">
    <w:p w14:paraId="57815518" w14:textId="2D5B3E8D" w:rsidR="008C4432" w:rsidRPr="00281646" w:rsidRDefault="008C4432" w:rsidP="00281646">
      <w:pPr>
        <w:pStyle w:val="af1"/>
        <w:rPr>
          <w:rFonts w:asciiTheme="minorHAnsi" w:hAnsiTheme="minorHAnsi" w:cstheme="minorHAnsi"/>
          <w:sz w:val="18"/>
          <w:szCs w:val="18"/>
          <w:lang w:val="en-US"/>
        </w:rPr>
      </w:pPr>
      <w:r>
        <w:rPr>
          <w:rStyle w:val="afb"/>
        </w:rPr>
        <w:footnoteRef/>
      </w:r>
      <w:r w:rsidRPr="00281646">
        <w:rPr>
          <w:rFonts w:asciiTheme="minorHAnsi" w:hAnsiTheme="minorHAnsi" w:cstheme="minorHAnsi"/>
          <w:sz w:val="18"/>
          <w:szCs w:val="18"/>
          <w:lang w:val="en-US"/>
        </w:rPr>
        <w:t xml:space="preserve">Опитування громадської думки для оцінки змін в обізнаності громадян щодо громадських організацій та їхньої діяльності </w:t>
      </w:r>
      <w:r w:rsidRPr="00281646">
        <w:rPr>
          <w:rFonts w:asciiTheme="minorHAnsi" w:hAnsiTheme="minorHAnsi" w:cstheme="minorHAnsi"/>
          <w:sz w:val="18"/>
          <w:szCs w:val="18"/>
        </w:rPr>
        <w:t>https://dif.org.ua/uploads/pdf/48299455c49a41d40e335.25290509.pdf</w:t>
      </w:r>
    </w:p>
  </w:footnote>
  <w:footnote w:id="2">
    <w:p w14:paraId="626797CE" w14:textId="5F36DEC9"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Світовий банк, </w:t>
      </w:r>
      <w:hyperlink r:id="rId1" w:history="1">
        <w:r w:rsidRPr="004C6CE8">
          <w:rPr>
            <w:rStyle w:val="af7"/>
            <w:rFonts w:ascii="Segoe UI" w:hAnsi="Segoe UI" w:cs="Segoe UI"/>
            <w:sz w:val="18"/>
            <w:szCs w:val="18"/>
            <w:lang w:val="uk-UA"/>
          </w:rPr>
          <w:t>https://data.worldbank.org/country/ukraine</w:t>
        </w:r>
      </w:hyperlink>
      <w:r w:rsidRPr="004C6CE8">
        <w:rPr>
          <w:rFonts w:ascii="Segoe UI" w:hAnsi="Segoe UI" w:cs="Segoe UI"/>
          <w:sz w:val="18"/>
          <w:szCs w:val="18"/>
          <w:lang w:val="uk-UA"/>
        </w:rPr>
        <w:t xml:space="preserve"> </w:t>
      </w:r>
    </w:p>
  </w:footnote>
  <w:footnote w:id="3">
    <w:p w14:paraId="3B37B3AC" w14:textId="34178150"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Світовий банк, </w:t>
      </w:r>
      <w:hyperlink r:id="rId2" w:history="1">
        <w:r w:rsidRPr="004C6CE8">
          <w:rPr>
            <w:rStyle w:val="af7"/>
            <w:rFonts w:ascii="Segoe UI" w:hAnsi="Segoe UI" w:cs="Segoe UI"/>
            <w:sz w:val="18"/>
            <w:szCs w:val="18"/>
            <w:lang w:val="uk-UA"/>
          </w:rPr>
          <w:t>https://data.worldbank.org/country/ukraine</w:t>
        </w:r>
      </w:hyperlink>
      <w:r w:rsidRPr="004C6CE8">
        <w:rPr>
          <w:rFonts w:ascii="Segoe UI" w:hAnsi="Segoe UI" w:cs="Segoe UI"/>
          <w:sz w:val="18"/>
          <w:szCs w:val="18"/>
          <w:lang w:val="uk-UA"/>
        </w:rPr>
        <w:t xml:space="preserve"> </w:t>
      </w:r>
    </w:p>
  </w:footnote>
  <w:footnote w:id="4">
    <w:p w14:paraId="62F48E4C" w14:textId="7777777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Freedomhouse, </w:t>
      </w:r>
      <w:hyperlink r:id="rId3" w:history="1">
        <w:r w:rsidRPr="004C6CE8">
          <w:rPr>
            <w:rStyle w:val="af7"/>
            <w:rFonts w:ascii="Segoe UI" w:hAnsi="Segoe UI" w:cs="Segoe UI"/>
            <w:sz w:val="18"/>
            <w:szCs w:val="18"/>
            <w:lang w:val="uk-UA"/>
          </w:rPr>
          <w:t>https://freedomhouse.org/report/freedom-world/freedom-world-2018</w:t>
        </w:r>
      </w:hyperlink>
      <w:r w:rsidRPr="004C6CE8">
        <w:rPr>
          <w:rFonts w:ascii="Segoe UI" w:hAnsi="Segoe UI" w:cs="Segoe UI"/>
          <w:sz w:val="18"/>
          <w:szCs w:val="18"/>
          <w:lang w:val="uk-UA"/>
        </w:rPr>
        <w:t xml:space="preserve"> </w:t>
      </w:r>
    </w:p>
  </w:footnote>
  <w:footnote w:id="5">
    <w:p w14:paraId="5B03D805" w14:textId="7777777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World Press Freedom Index, </w:t>
      </w:r>
      <w:hyperlink r:id="rId4" w:history="1">
        <w:r w:rsidRPr="004C6CE8">
          <w:rPr>
            <w:rStyle w:val="af7"/>
            <w:rFonts w:ascii="Segoe UI" w:hAnsi="Segoe UI" w:cs="Segoe UI"/>
            <w:sz w:val="18"/>
            <w:szCs w:val="18"/>
            <w:lang w:val="uk-UA"/>
          </w:rPr>
          <w:t>https://rsf.org/en/ranking</w:t>
        </w:r>
      </w:hyperlink>
      <w:r w:rsidRPr="004C6CE8">
        <w:rPr>
          <w:rFonts w:ascii="Segoe UI" w:hAnsi="Segoe UI" w:cs="Segoe UI"/>
          <w:sz w:val="18"/>
          <w:szCs w:val="18"/>
          <w:lang w:val="uk-UA"/>
        </w:rPr>
        <w:t xml:space="preserve"> </w:t>
      </w:r>
    </w:p>
  </w:footnote>
  <w:footnote w:id="6">
    <w:p w14:paraId="4661C66E" w14:textId="003B44B6" w:rsidR="008C4432" w:rsidRPr="00FE4E80" w:rsidRDefault="008C4432">
      <w:pPr>
        <w:pStyle w:val="af9"/>
        <w:rPr>
          <w:lang w:val="uk-UA"/>
        </w:rPr>
      </w:pPr>
      <w:r>
        <w:rPr>
          <w:rStyle w:val="afb"/>
        </w:rPr>
        <w:footnoteRef/>
      </w:r>
      <w:r w:rsidRPr="00F84745">
        <w:rPr>
          <w:rFonts w:ascii="Segoe UI" w:hAnsi="Segoe UI" w:cs="Segoe UI"/>
          <w:sz w:val="18"/>
          <w:szCs w:val="18"/>
          <w:lang w:val="uk-UA"/>
        </w:rPr>
        <w:t xml:space="preserve">Аналітична доповідь Національного інституту стратегічних досліджень громадянського суспільства України: сучасні практики та виклики розвитку </w:t>
      </w:r>
      <w:hyperlink r:id="rId5" w:history="1">
        <w:r w:rsidRPr="00E848A5">
          <w:rPr>
            <w:rStyle w:val="af7"/>
            <w:rFonts w:ascii="Segoe UI" w:hAnsi="Segoe UI" w:cs="Segoe UI"/>
            <w:sz w:val="18"/>
            <w:szCs w:val="18"/>
            <w:lang w:val="hu-HU"/>
          </w:rPr>
          <w:t>https://niss.gov.ua/doslidzhennya/naukovi-vidannya/analitichni-dopovidi/gromadyanske-suspilstvo-ukraini-suchasni</w:t>
        </w:r>
      </w:hyperlink>
    </w:p>
  </w:footnote>
  <w:footnote w:id="7">
    <w:p w14:paraId="1DFA384E" w14:textId="7777777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hyperlink r:id="rId6" w:history="1">
        <w:r w:rsidRPr="004C6CE8">
          <w:rPr>
            <w:rStyle w:val="af7"/>
            <w:rFonts w:ascii="Segoe UI" w:hAnsi="Segoe UI" w:cs="Segoe UI"/>
            <w:sz w:val="18"/>
            <w:szCs w:val="18"/>
            <w:lang w:val="uk-UA"/>
          </w:rPr>
          <w:t>https://www.wilsoncenter.org/sites/default/files/kennan_cable_30_-_rojansky_minakov.pdf</w:t>
        </w:r>
      </w:hyperlink>
    </w:p>
  </w:footnote>
  <w:footnote w:id="8">
    <w:p w14:paraId="1DF2E122" w14:textId="4AAE686D" w:rsidR="008C4432" w:rsidRPr="00A05AFB" w:rsidRDefault="008C4432" w:rsidP="00A175E6">
      <w:pPr>
        <w:pStyle w:val="af1"/>
      </w:pPr>
      <w:r>
        <w:rPr>
          <w:rStyle w:val="afb"/>
        </w:rPr>
        <w:footnoteRef/>
      </w:r>
      <w:r>
        <w:t xml:space="preserve"> </w:t>
      </w:r>
      <w:r w:rsidRPr="00A175E6">
        <w:rPr>
          <w:rFonts w:asciiTheme="minorHAnsi" w:hAnsiTheme="minorHAnsi" w:cstheme="minorHAnsi"/>
          <w:sz w:val="18"/>
          <w:szCs w:val="18"/>
          <w:lang w:val="uk-UA"/>
        </w:rPr>
        <w:t xml:space="preserve">Опитування громадської думки для оцінки змін в обізнаності громадян щодо громадських організацій та їхньої діяльності </w:t>
      </w:r>
      <w:r w:rsidRPr="00281646">
        <w:rPr>
          <w:rFonts w:asciiTheme="minorHAnsi" w:hAnsiTheme="minorHAnsi" w:cstheme="minorHAnsi"/>
          <w:sz w:val="18"/>
          <w:szCs w:val="18"/>
        </w:rPr>
        <w:t>https://dif.org.ua/uploads/pdf/48299455c49a41d40e335.25290509.pdf</w:t>
      </w:r>
    </w:p>
  </w:footnote>
  <w:footnote w:id="9">
    <w:p w14:paraId="07F6B527" w14:textId="77777777" w:rsidR="008C4432" w:rsidRDefault="008C4432" w:rsidP="00D73868">
      <w:pPr>
        <w:spacing w:after="0" w:line="240" w:lineRule="auto"/>
        <w:jc w:val="both"/>
        <w:rPr>
          <w:rFonts w:ascii="Segoe UI" w:eastAsia="Calibri" w:hAnsi="Segoe UI" w:cs="Segoe UI"/>
          <w:sz w:val="18"/>
          <w:szCs w:val="18"/>
          <w:lang w:val="uk-UA"/>
        </w:rPr>
      </w:pPr>
      <w:r>
        <w:rPr>
          <w:rStyle w:val="afb"/>
        </w:rPr>
        <w:footnoteRef/>
      </w:r>
      <w:r w:rsidRPr="005F1A62">
        <w:rPr>
          <w:lang w:val="uk-UA"/>
        </w:rPr>
        <w:t xml:space="preserve"> </w:t>
      </w:r>
      <w:r w:rsidRPr="004C6CE8">
        <w:rPr>
          <w:rFonts w:ascii="Segoe UI" w:eastAsia="Calibri" w:hAnsi="Segoe UI" w:cs="Segoe UI"/>
          <w:sz w:val="18"/>
          <w:szCs w:val="18"/>
          <w:lang w:val="uk-UA"/>
        </w:rPr>
        <w:t>Опитування Фонду "Демократичні ініціативи" ім. Ілька Кучеріва</w:t>
      </w:r>
    </w:p>
    <w:p w14:paraId="1E9045C1" w14:textId="77777777" w:rsidR="008C4432" w:rsidRPr="005F1A62" w:rsidRDefault="008C4432" w:rsidP="00D73868">
      <w:pPr>
        <w:pStyle w:val="af9"/>
        <w:rPr>
          <w:lang w:val="uk-UA"/>
        </w:rPr>
      </w:pPr>
      <w:r w:rsidRPr="004C6CE8">
        <w:rPr>
          <w:rFonts w:ascii="Segoe UI" w:hAnsi="Segoe UI" w:cs="Segoe UI"/>
          <w:sz w:val="18"/>
          <w:szCs w:val="18"/>
          <w:lang w:val="uk-UA"/>
        </w:rPr>
        <w:t xml:space="preserve"> </w:t>
      </w:r>
      <w:hyperlink r:id="rId7">
        <w:r w:rsidRPr="004C6CE8">
          <w:rPr>
            <w:rFonts w:ascii="Segoe UI" w:eastAsia="Calibri" w:hAnsi="Segoe UI" w:cs="Segoe UI"/>
            <w:color w:val="0000FF"/>
            <w:sz w:val="18"/>
            <w:szCs w:val="18"/>
            <w:u w:val="single"/>
            <w:lang w:val="uk-UA"/>
          </w:rPr>
          <w:t>https://dif.org.ua/uploads/pdf/20771406545b589e0b474c31.88986456.pdf</w:t>
        </w:r>
      </w:hyperlink>
      <w:r w:rsidRPr="004C6CE8">
        <w:rPr>
          <w:rFonts w:ascii="Segoe UI" w:eastAsia="Calibri" w:hAnsi="Segoe UI" w:cs="Segoe UI"/>
          <w:color w:val="0000FF"/>
          <w:sz w:val="18"/>
          <w:szCs w:val="18"/>
          <w:u w:val="single"/>
          <w:lang w:val="uk-UA"/>
        </w:rPr>
        <w:t>.</w:t>
      </w:r>
    </w:p>
  </w:footnote>
  <w:footnote w:id="10">
    <w:p w14:paraId="1FD0B383" w14:textId="77777777" w:rsidR="008C4432" w:rsidRPr="004C6CE8" w:rsidRDefault="008C4432" w:rsidP="00D7386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hyperlink r:id="rId8" w:history="1">
        <w:r w:rsidRPr="004C6CE8">
          <w:rPr>
            <w:rStyle w:val="af7"/>
            <w:rFonts w:ascii="Segoe UI" w:hAnsi="Segoe UI" w:cs="Segoe UI"/>
            <w:sz w:val="18"/>
            <w:szCs w:val="18"/>
            <w:lang w:val="uk-UA"/>
          </w:rPr>
          <w:t>https://dif.org.ua/uploads/pdf/20771406545b589e0b474c31.88986456.pdf</w:t>
        </w:r>
      </w:hyperlink>
    </w:p>
  </w:footnote>
  <w:footnote w:id="11">
    <w:p w14:paraId="253049E7" w14:textId="77777777" w:rsidR="008C4432" w:rsidRPr="004C6CE8" w:rsidRDefault="008C4432" w:rsidP="004C6CE8">
      <w:pPr>
        <w:pStyle w:val="af9"/>
        <w:jc w:val="both"/>
        <w:rPr>
          <w:lang w:val="uk-UA"/>
        </w:rPr>
      </w:pPr>
      <w:r w:rsidRPr="004C6CE8">
        <w:rPr>
          <w:rStyle w:val="afb"/>
          <w:lang w:val="uk-UA"/>
        </w:rPr>
        <w:footnoteRef/>
      </w:r>
      <w:r w:rsidRPr="004C6CE8">
        <w:rPr>
          <w:lang w:val="uk-UA"/>
        </w:rPr>
        <w:t xml:space="preserve"> </w:t>
      </w:r>
      <w:hyperlink r:id="rId9" w:history="1">
        <w:r w:rsidRPr="004C6CE8">
          <w:rPr>
            <w:rStyle w:val="af7"/>
            <w:lang w:val="uk-UA"/>
          </w:rPr>
          <w:t>https://inrespublica.org.ua/en/aktyvna-hromada/konfrontatsiya-ta-nasylstvo-ultrapravyh-rezultaty-monitoryngu-2.html</w:t>
        </w:r>
      </w:hyperlink>
    </w:p>
  </w:footnote>
  <w:footnote w:id="12">
    <w:p w14:paraId="5EF9B290"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sz w:val="18"/>
          <w:szCs w:val="18"/>
          <w:lang w:val="uk-UA"/>
        </w:rPr>
        <w:footnoteRef/>
      </w:r>
      <w:r w:rsidRPr="004C6CE8">
        <w:rPr>
          <w:rFonts w:ascii="Segoe UI" w:hAnsi="Segoe UI"/>
          <w:sz w:val="18"/>
          <w:szCs w:val="18"/>
          <w:lang w:val="uk-UA"/>
        </w:rPr>
        <w:t xml:space="preserve"> </w:t>
      </w:r>
      <w:r w:rsidRPr="004C6CE8">
        <w:rPr>
          <w:rFonts w:ascii="Segoe UI" w:hAnsi="Segoe UI" w:cs="Segoe UI"/>
          <w:sz w:val="18"/>
          <w:szCs w:val="18"/>
          <w:lang w:val="uk-UA"/>
        </w:rPr>
        <w:t xml:space="preserve">Конституція України </w:t>
      </w:r>
      <w:hyperlink r:id="rId10" w:history="1">
        <w:r w:rsidRPr="004C6CE8">
          <w:rPr>
            <w:rStyle w:val="af7"/>
            <w:rFonts w:ascii="Segoe UI" w:hAnsi="Segoe UI" w:cs="Segoe UI"/>
            <w:sz w:val="18"/>
            <w:szCs w:val="18"/>
            <w:lang w:val="uk-UA"/>
          </w:rPr>
          <w:t>https://zakon.rada.gov.ua/laws/show/254%D0%BA/96-%D0%B2%D1%80</w:t>
        </w:r>
      </w:hyperlink>
    </w:p>
  </w:footnote>
  <w:footnote w:id="13">
    <w:p w14:paraId="2C441767" w14:textId="77777777" w:rsidR="008C4432" w:rsidRPr="004C6CE8" w:rsidRDefault="008C4432" w:rsidP="0062561B">
      <w:pPr>
        <w:pStyle w:val="3"/>
        <w:shd w:val="clear" w:color="auto" w:fill="FFFFFF"/>
        <w:spacing w:before="0"/>
        <w:jc w:val="both"/>
        <w:rPr>
          <w:rFonts w:ascii="Segoe UI" w:hAnsi="Segoe UI" w:cs="Segoe UI"/>
          <w:b w:val="0"/>
          <w:bCs/>
          <w:color w:val="auto"/>
          <w:sz w:val="18"/>
          <w:szCs w:val="18"/>
          <w:lang w:val="uk-UA"/>
        </w:rPr>
      </w:pPr>
      <w:r w:rsidRPr="004C6CE8">
        <w:rPr>
          <w:rStyle w:val="afb"/>
          <w:rFonts w:ascii="Segoe UI" w:hAnsi="Segoe UI" w:cs="Segoe UI"/>
          <w:b w:val="0"/>
          <w:sz w:val="18"/>
          <w:szCs w:val="18"/>
          <w:lang w:val="uk-UA"/>
        </w:rPr>
        <w:footnoteRef/>
      </w:r>
      <w:r w:rsidRPr="004C6CE8">
        <w:rPr>
          <w:rFonts w:ascii="Segoe UI" w:hAnsi="Segoe UI" w:cs="Segoe UI"/>
          <w:b w:val="0"/>
          <w:sz w:val="18"/>
          <w:szCs w:val="18"/>
          <w:lang w:val="uk-UA"/>
        </w:rPr>
        <w:t xml:space="preserve"> </w:t>
      </w:r>
      <w:r w:rsidRPr="004C6CE8">
        <w:rPr>
          <w:rFonts w:ascii="Segoe UI" w:hAnsi="Segoe UI" w:cs="Segoe UI"/>
          <w:b w:val="0"/>
          <w:color w:val="auto"/>
          <w:sz w:val="18"/>
          <w:szCs w:val="18"/>
          <w:lang w:val="uk-UA"/>
        </w:rPr>
        <w:t>Закон України “Про громадські об'єднання” від 22.03.2012 № 4572-V</w:t>
      </w:r>
    </w:p>
    <w:p w14:paraId="4B42A322" w14:textId="77777777" w:rsidR="008C4432" w:rsidRPr="004C6CE8" w:rsidRDefault="008C4432" w:rsidP="0062561B">
      <w:pPr>
        <w:pStyle w:val="af9"/>
        <w:jc w:val="both"/>
        <w:rPr>
          <w:rFonts w:ascii="Segoe UI" w:hAnsi="Segoe UI" w:cs="Segoe UI"/>
          <w:sz w:val="18"/>
          <w:szCs w:val="18"/>
          <w:lang w:val="uk-UA"/>
        </w:rPr>
      </w:pPr>
      <w:r w:rsidRPr="004C6CE8">
        <w:rPr>
          <w:rFonts w:ascii="Segoe UI" w:hAnsi="Segoe UI" w:cs="Segoe UI"/>
          <w:sz w:val="18"/>
          <w:szCs w:val="18"/>
          <w:lang w:val="uk-UA"/>
        </w:rPr>
        <w:t xml:space="preserve"> </w:t>
      </w:r>
      <w:hyperlink r:id="rId11" w:history="1">
        <w:r w:rsidRPr="004C6CE8">
          <w:rPr>
            <w:rStyle w:val="af7"/>
            <w:rFonts w:ascii="Segoe UI" w:hAnsi="Segoe UI" w:cs="Segoe UI"/>
            <w:sz w:val="18"/>
            <w:szCs w:val="18"/>
            <w:lang w:val="uk-UA"/>
          </w:rPr>
          <w:t>https://zakon.rada.gov.ua/laws/show/4572-17</w:t>
        </w:r>
      </w:hyperlink>
    </w:p>
  </w:footnote>
  <w:footnote w:id="14">
    <w:p w14:paraId="56792B96"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w:t>
      </w:r>
      <w:r w:rsidRPr="004C6CE8">
        <w:rPr>
          <w:rFonts w:ascii="Segoe UI" w:hAnsi="Segoe UI" w:cs="Segoe UI"/>
          <w:sz w:val="18"/>
          <w:szCs w:val="18"/>
          <w:shd w:val="clear" w:color="auto" w:fill="FFFFFF"/>
          <w:lang w:val="uk-UA"/>
        </w:rPr>
        <w:t xml:space="preserve"> "Про благодійну діяльність та благодійні організації" від 05.07.2012 </w:t>
      </w:r>
      <w:r w:rsidRPr="004C6CE8">
        <w:rPr>
          <w:rFonts w:ascii="Segoe UI" w:hAnsi="Segoe UI" w:cs="Segoe UI"/>
          <w:bCs/>
          <w:color w:val="292B2C"/>
          <w:sz w:val="18"/>
          <w:szCs w:val="18"/>
          <w:shd w:val="clear" w:color="auto" w:fill="ECEEEF"/>
          <w:lang w:val="uk-UA"/>
        </w:rPr>
        <w:t>5073-VI</w:t>
      </w:r>
      <w:r w:rsidRPr="004C6CE8">
        <w:rPr>
          <w:rFonts w:ascii="Segoe UI" w:hAnsi="Segoe UI" w:cs="Segoe UI"/>
          <w:sz w:val="18"/>
          <w:szCs w:val="18"/>
          <w:lang w:val="uk-UA"/>
        </w:rPr>
        <w:t xml:space="preserve"> </w:t>
      </w:r>
      <w:hyperlink r:id="rId12" w:history="1">
        <w:r w:rsidRPr="004C6CE8">
          <w:rPr>
            <w:rStyle w:val="af7"/>
            <w:rFonts w:ascii="Segoe UI" w:hAnsi="Segoe UI" w:cs="Segoe UI"/>
            <w:sz w:val="18"/>
            <w:szCs w:val="18"/>
            <w:lang w:val="uk-UA"/>
          </w:rPr>
          <w:t>https://zakon.rada.gov.ua/laws/show/5073-17</w:t>
        </w:r>
      </w:hyperlink>
    </w:p>
  </w:footnote>
  <w:footnote w:id="15">
    <w:p w14:paraId="018A0A57"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Стаття 4 Закону України</w:t>
      </w:r>
      <w:r w:rsidRPr="004C6CE8">
        <w:rPr>
          <w:rFonts w:ascii="Segoe UI" w:hAnsi="Segoe UI" w:cs="Segoe UI"/>
          <w:sz w:val="18"/>
          <w:szCs w:val="18"/>
          <w:shd w:val="clear" w:color="auto" w:fill="FFFFFF"/>
          <w:lang w:val="uk-UA"/>
        </w:rPr>
        <w:t xml:space="preserve"> </w:t>
      </w:r>
      <w:r w:rsidRPr="004C6CE8">
        <w:rPr>
          <w:rFonts w:ascii="Segoe UI" w:hAnsi="Segoe UI" w:cs="Segoe UI"/>
          <w:sz w:val="18"/>
          <w:szCs w:val="18"/>
          <w:lang w:val="uk-UA"/>
        </w:rPr>
        <w:t xml:space="preserve">“Про правовий статус іноземців та осіб без громадянства” </w:t>
      </w:r>
      <w:r w:rsidRPr="004C6CE8">
        <w:rPr>
          <w:rFonts w:ascii="Segoe UI" w:hAnsi="Segoe UI" w:cs="Segoe UI"/>
          <w:sz w:val="18"/>
          <w:szCs w:val="18"/>
          <w:shd w:val="clear" w:color="auto" w:fill="FFFFFF"/>
          <w:lang w:val="uk-UA"/>
        </w:rPr>
        <w:t>від</w:t>
      </w:r>
      <w:r>
        <w:rPr>
          <w:rFonts w:ascii="Segoe UI" w:hAnsi="Segoe UI" w:cs="Segoe UI"/>
          <w:sz w:val="18"/>
          <w:szCs w:val="18"/>
          <w:lang w:val="uk-UA"/>
        </w:rPr>
        <w:t xml:space="preserve"> </w:t>
      </w:r>
      <w:r w:rsidRPr="004C6CE8">
        <w:rPr>
          <w:rFonts w:ascii="Segoe UI" w:hAnsi="Segoe UI" w:cs="Segoe UI"/>
          <w:sz w:val="18"/>
          <w:szCs w:val="18"/>
          <w:lang w:val="uk-UA"/>
        </w:rPr>
        <w:t>22.09.2011</w:t>
      </w:r>
    </w:p>
    <w:p w14:paraId="27BB4DD9" w14:textId="77777777" w:rsidR="008C4432" w:rsidRPr="004C6CE8" w:rsidRDefault="008C4432" w:rsidP="0062561B">
      <w:pPr>
        <w:pStyle w:val="af9"/>
        <w:jc w:val="both"/>
        <w:rPr>
          <w:rFonts w:ascii="Segoe UI" w:hAnsi="Segoe UI" w:cs="Segoe UI"/>
          <w:lang w:val="uk-UA"/>
        </w:rPr>
      </w:pPr>
      <w:r w:rsidRPr="004C6CE8">
        <w:rPr>
          <w:rFonts w:ascii="Segoe UI" w:hAnsi="Segoe UI" w:cs="Segoe UI"/>
          <w:sz w:val="18"/>
          <w:szCs w:val="18"/>
          <w:lang w:val="uk-UA"/>
        </w:rPr>
        <w:t xml:space="preserve"> </w:t>
      </w:r>
      <w:hyperlink r:id="rId13" w:history="1">
        <w:r w:rsidRPr="004C6CE8">
          <w:rPr>
            <w:rStyle w:val="af7"/>
            <w:rFonts w:ascii="Segoe UI" w:hAnsi="Segoe UI" w:cs="Segoe UI"/>
            <w:sz w:val="18"/>
            <w:szCs w:val="18"/>
            <w:lang w:val="uk-UA"/>
          </w:rPr>
          <w:t>https://zakon.rada.gov.ua/laws/show/3773-17</w:t>
        </w:r>
      </w:hyperlink>
      <w:r w:rsidRPr="004C6CE8">
        <w:rPr>
          <w:rFonts w:ascii="Segoe UI" w:hAnsi="Segoe UI" w:cs="Segoe UI"/>
          <w:lang w:val="uk-UA"/>
        </w:rPr>
        <w:t xml:space="preserve"> </w:t>
      </w:r>
    </w:p>
  </w:footnote>
  <w:footnote w:id="16">
    <w:p w14:paraId="57A6580C" w14:textId="77777777" w:rsidR="008C4432" w:rsidRPr="004C6CE8" w:rsidRDefault="008C4432" w:rsidP="0062561B">
      <w:pPr>
        <w:pStyle w:val="af9"/>
        <w:jc w:val="both"/>
        <w:rPr>
          <w:rFonts w:ascii="Segoe UI" w:hAnsi="Segoe UI" w:cs="Segoe UI"/>
          <w:sz w:val="18"/>
          <w:szCs w:val="18"/>
          <w:lang w:val="uk-UA"/>
        </w:rPr>
      </w:pPr>
      <w:r w:rsidRPr="004C6CE8">
        <w:rPr>
          <w:rStyle w:val="afb"/>
          <w:sz w:val="18"/>
          <w:szCs w:val="18"/>
          <w:lang w:val="uk-UA"/>
        </w:rPr>
        <w:footnoteRef/>
      </w:r>
      <w:r w:rsidRPr="004C6CE8">
        <w:rPr>
          <w:sz w:val="18"/>
          <w:szCs w:val="18"/>
          <w:lang w:val="uk-UA"/>
        </w:rPr>
        <w:t xml:space="preserve"> </w:t>
      </w:r>
      <w:r w:rsidRPr="004C6CE8">
        <w:rPr>
          <w:rFonts w:ascii="Segoe UI" w:hAnsi="Segoe UI" w:cs="Segoe UI"/>
          <w:sz w:val="18"/>
          <w:szCs w:val="18"/>
          <w:lang w:val="uk-UA"/>
        </w:rPr>
        <w:t xml:space="preserve">Загальні правила етичної поведінки державних службовців та посадових осіб місцевого самоврядування: </w:t>
      </w:r>
      <w:hyperlink r:id="rId14" w:history="1">
        <w:r w:rsidRPr="004C6CE8">
          <w:rPr>
            <w:rStyle w:val="af7"/>
            <w:rFonts w:ascii="Segoe UI" w:hAnsi="Segoe UI" w:cs="Segoe UI"/>
            <w:sz w:val="18"/>
            <w:szCs w:val="18"/>
            <w:lang w:val="uk-UA"/>
          </w:rPr>
          <w:t>https://zakon.rada.gov.ua/laws/show/z1203-16</w:t>
        </w:r>
      </w:hyperlink>
    </w:p>
  </w:footnote>
  <w:footnote w:id="17">
    <w:p w14:paraId="238C9E03"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Пункт 133.4, Стаття 133 Податкового кодексу України: https://zakon.rada.gov.ua/laws/show/2755-17</w:t>
      </w:r>
    </w:p>
  </w:footnote>
  <w:footnote w:id="18">
    <w:p w14:paraId="6496AC8F" w14:textId="77777777" w:rsidR="008C4432" w:rsidRPr="004C6CE8" w:rsidRDefault="008C4432" w:rsidP="0062561B">
      <w:pPr>
        <w:pStyle w:val="af9"/>
        <w:jc w:val="both"/>
        <w:rPr>
          <w:rFonts w:ascii="Segoe UI" w:hAnsi="Segoe UI" w:cs="Segoe UI"/>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Постанова Кабінету Міністрів України № 1049: </w:t>
      </w:r>
      <w:hyperlink r:id="rId15" w:history="1">
        <w:r w:rsidRPr="004C6CE8">
          <w:rPr>
            <w:rStyle w:val="af7"/>
            <w:rFonts w:ascii="Segoe UI" w:hAnsi="Segoe UI" w:cs="Segoe UI"/>
            <w:sz w:val="18"/>
            <w:szCs w:val="18"/>
            <w:lang w:val="uk-UA"/>
          </w:rPr>
          <w:t>https://zakon2.rada.gov.ua/laws/show/1049-2011-%D0%BF</w:t>
        </w:r>
      </w:hyperlink>
      <w:r w:rsidRPr="004C6CE8">
        <w:rPr>
          <w:rFonts w:ascii="Segoe UI" w:hAnsi="Segoe UI" w:cs="Segoe UI"/>
          <w:sz w:val="18"/>
          <w:szCs w:val="18"/>
          <w:lang w:val="uk-UA"/>
        </w:rPr>
        <w:t xml:space="preserve"> та Постанова Кабінету Міністрів України №</w:t>
      </w:r>
      <w:r>
        <w:rPr>
          <w:rFonts w:ascii="Segoe UI" w:hAnsi="Segoe UI" w:cs="Segoe UI"/>
          <w:sz w:val="18"/>
          <w:szCs w:val="18"/>
          <w:lang w:val="uk-UA"/>
        </w:rPr>
        <w:t xml:space="preserve"> </w:t>
      </w:r>
      <w:r w:rsidRPr="004C6CE8">
        <w:rPr>
          <w:rFonts w:ascii="Segoe UI" w:hAnsi="Segoe UI" w:cs="Segoe UI"/>
          <w:sz w:val="18"/>
          <w:szCs w:val="18"/>
          <w:lang w:val="uk-UA"/>
        </w:rPr>
        <w:t xml:space="preserve">156 </w:t>
      </w:r>
      <w:hyperlink r:id="rId16" w:history="1">
        <w:r w:rsidRPr="004C6CE8">
          <w:rPr>
            <w:rStyle w:val="af7"/>
            <w:rFonts w:ascii="Segoe UI" w:hAnsi="Segoe UI" w:cs="Segoe UI"/>
            <w:sz w:val="18"/>
            <w:szCs w:val="18"/>
            <w:lang w:val="uk-UA"/>
          </w:rPr>
          <w:t>https://zakon.rada.gov.ua/laws/show/156-2018-%D0%BF</w:t>
        </w:r>
      </w:hyperlink>
    </w:p>
  </w:footnote>
  <w:footnote w:id="19">
    <w:p w14:paraId="0366D121"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Дані з веб-сайту “Єдиний державний портал адміністративних послуг”: </w:t>
      </w:r>
      <w:hyperlink r:id="rId17" w:history="1">
        <w:r w:rsidRPr="004C6CE8">
          <w:rPr>
            <w:rStyle w:val="af7"/>
            <w:rFonts w:ascii="Segoe UI" w:hAnsi="Segoe UI" w:cs="Segoe UI"/>
            <w:sz w:val="18"/>
            <w:szCs w:val="18"/>
            <w:lang w:val="uk-UA"/>
          </w:rPr>
          <w:t>https://my.gov.ua/info/news/207/details</w:t>
        </w:r>
      </w:hyperlink>
    </w:p>
  </w:footnote>
  <w:footnote w:id="20">
    <w:p w14:paraId="1A71970A"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Дані з офіційного веб-сайту Міністерства юстиції України: </w:t>
      </w:r>
      <w:hyperlink r:id="rId18" w:history="1">
        <w:r w:rsidRPr="004C6CE8">
          <w:rPr>
            <w:rStyle w:val="af7"/>
            <w:rFonts w:ascii="Segoe UI" w:hAnsi="Segoe UI" w:cs="Segoe UI"/>
            <w:sz w:val="18"/>
            <w:szCs w:val="18"/>
            <w:lang w:val="uk-UA"/>
          </w:rPr>
          <w:t>https://minjust.gov.ua/legal_aid</w:t>
        </w:r>
      </w:hyperlink>
    </w:p>
  </w:footnote>
  <w:footnote w:id="21">
    <w:p w14:paraId="12BC0904"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Закон України “Про державну реєстрацію юридичних осіб, фізичних осіб</w:t>
      </w:r>
      <w:r>
        <w:rPr>
          <w:rFonts w:ascii="Segoe UI" w:hAnsi="Segoe UI" w:cs="Segoe UI"/>
          <w:sz w:val="18"/>
          <w:szCs w:val="18"/>
          <w:lang w:val="uk-UA"/>
        </w:rPr>
        <w:t xml:space="preserve"> ‒ </w:t>
      </w:r>
      <w:r w:rsidRPr="004C6CE8">
        <w:rPr>
          <w:rFonts w:ascii="Segoe UI" w:hAnsi="Segoe UI" w:cs="Segoe UI"/>
          <w:sz w:val="18"/>
          <w:szCs w:val="18"/>
          <w:lang w:val="uk-UA"/>
        </w:rPr>
        <w:t xml:space="preserve">підприємців та громадських формувань” від 15.05.2005 № 755-IV </w:t>
      </w:r>
      <w:hyperlink r:id="rId19" w:history="1">
        <w:r w:rsidRPr="004C6CE8">
          <w:rPr>
            <w:rStyle w:val="af7"/>
            <w:rFonts w:ascii="Segoe UI" w:hAnsi="Segoe UI" w:cs="Segoe UI"/>
            <w:sz w:val="18"/>
            <w:szCs w:val="18"/>
            <w:lang w:val="uk-UA"/>
          </w:rPr>
          <w:t>https://zakon.rada.gov.ua/laws/show/755-15</w:t>
        </w:r>
      </w:hyperlink>
    </w:p>
  </w:footnote>
  <w:footnote w:id="22">
    <w:p w14:paraId="52B2A2A3"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Дані з веб-сайту “Єдиний державний портал адміністративних послуг”: </w:t>
      </w:r>
      <w:hyperlink r:id="rId20" w:history="1">
        <w:r w:rsidRPr="004C6CE8">
          <w:rPr>
            <w:rStyle w:val="af7"/>
            <w:rFonts w:ascii="Segoe UI" w:hAnsi="Segoe UI" w:cs="Segoe UI"/>
            <w:sz w:val="18"/>
            <w:szCs w:val="18"/>
            <w:lang w:val="uk-UA"/>
          </w:rPr>
          <w:t>https://my.gov.ua/info/news/207/details</w:t>
        </w:r>
      </w:hyperlink>
    </w:p>
  </w:footnote>
  <w:footnote w:id="23">
    <w:p w14:paraId="2A162C4B"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Єдиний реєстр нотаріусів: </w:t>
      </w:r>
      <w:hyperlink r:id="rId21" w:history="1">
        <w:r w:rsidRPr="004C6CE8">
          <w:rPr>
            <w:rStyle w:val="af7"/>
            <w:rFonts w:ascii="Segoe UI" w:hAnsi="Segoe UI" w:cs="Segoe UI"/>
            <w:sz w:val="18"/>
            <w:szCs w:val="18"/>
            <w:lang w:val="uk-UA"/>
          </w:rPr>
          <w:t>https://ern.minjust.gov.ua/pages/default.aspx</w:t>
        </w:r>
      </w:hyperlink>
    </w:p>
  </w:footnote>
  <w:footnote w:id="24">
    <w:p w14:paraId="2FAE145C" w14:textId="77777777" w:rsidR="008C4432"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Список акредитованих суб'єктів державної реєстрації: </w:t>
      </w:r>
    </w:p>
    <w:p w14:paraId="444FE277" w14:textId="77777777" w:rsidR="008C4432" w:rsidRPr="004C6CE8" w:rsidRDefault="008C4432" w:rsidP="0062561B">
      <w:pPr>
        <w:pStyle w:val="af9"/>
        <w:jc w:val="both"/>
        <w:rPr>
          <w:rFonts w:ascii="Segoe UI" w:hAnsi="Segoe UI" w:cs="Segoe UI"/>
          <w:sz w:val="18"/>
          <w:szCs w:val="18"/>
          <w:lang w:val="uk-UA"/>
        </w:rPr>
      </w:pPr>
      <w:hyperlink r:id="rId22" w:history="1">
        <w:r w:rsidRPr="004C6CE8">
          <w:rPr>
            <w:rStyle w:val="af7"/>
            <w:rFonts w:ascii="Segoe UI" w:hAnsi="Segoe UI" w:cs="Segoe UI"/>
            <w:sz w:val="18"/>
            <w:szCs w:val="18"/>
            <w:lang w:val="uk-UA"/>
          </w:rPr>
          <w:t>http://ddr.minjust.gov.ua/uk/2833a6e3b4674f10df3835a095734f85/spysok_akredytovanyh_subektiv_derzhavnoyi_reestraciyi/</w:t>
        </w:r>
      </w:hyperlink>
    </w:p>
  </w:footnote>
  <w:footnote w:id="25">
    <w:p w14:paraId="47AFCF4A"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Закон України “Про державну реєстрацію юридичних осіб, фізичних осіб</w:t>
      </w:r>
      <w:r>
        <w:rPr>
          <w:rFonts w:ascii="Segoe UI" w:hAnsi="Segoe UI" w:cs="Segoe UI"/>
          <w:sz w:val="18"/>
          <w:szCs w:val="18"/>
          <w:lang w:val="uk-UA"/>
        </w:rPr>
        <w:t xml:space="preserve"> ‒ </w:t>
      </w:r>
      <w:r w:rsidRPr="004C6CE8">
        <w:rPr>
          <w:rFonts w:ascii="Segoe UI" w:hAnsi="Segoe UI" w:cs="Segoe UI"/>
          <w:sz w:val="18"/>
          <w:szCs w:val="18"/>
          <w:lang w:val="uk-UA"/>
        </w:rPr>
        <w:t xml:space="preserve">підприємців та громадських формувань” від 15.05.2005 № 755-IV </w:t>
      </w:r>
      <w:hyperlink r:id="rId23" w:history="1">
        <w:r w:rsidRPr="004C6CE8">
          <w:rPr>
            <w:rStyle w:val="af7"/>
            <w:rFonts w:ascii="Segoe UI" w:hAnsi="Segoe UI" w:cs="Segoe UI"/>
            <w:sz w:val="18"/>
            <w:szCs w:val="18"/>
            <w:lang w:val="uk-UA"/>
          </w:rPr>
          <w:t>https://zakon.rada.gov.ua/laws/show/755-15</w:t>
        </w:r>
      </w:hyperlink>
    </w:p>
  </w:footnote>
  <w:footnote w:id="26">
    <w:p w14:paraId="3EB01E7A" w14:textId="77777777" w:rsidR="008C4432" w:rsidRPr="004C6CE8" w:rsidRDefault="008C4432" w:rsidP="0062561B">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Он-лайн будинок юстиції: </w:t>
      </w:r>
      <w:hyperlink r:id="rId24" w:history="1">
        <w:r w:rsidRPr="004C6CE8">
          <w:rPr>
            <w:rStyle w:val="af7"/>
            <w:rFonts w:ascii="Segoe UI" w:hAnsi="Segoe UI" w:cs="Segoe UI"/>
            <w:sz w:val="18"/>
            <w:szCs w:val="18"/>
            <w:lang w:val="uk-UA"/>
          </w:rPr>
          <w:t>https://online.minjust.gov.ua/</w:t>
        </w:r>
      </w:hyperlink>
    </w:p>
  </w:footnote>
  <w:footnote w:id="27">
    <w:p w14:paraId="058E0AF0"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sz w:val="16"/>
          <w:lang w:val="uk-UA"/>
        </w:rPr>
        <w:footnoteRef/>
      </w:r>
      <w:r w:rsidRPr="004C6CE8">
        <w:rPr>
          <w:rFonts w:ascii="Segoe UI" w:hAnsi="Segoe UI"/>
          <w:sz w:val="16"/>
          <w:lang w:val="uk-UA"/>
        </w:rPr>
        <w:t xml:space="preserve"> </w:t>
      </w:r>
      <w:r w:rsidRPr="004C6CE8">
        <w:rPr>
          <w:rFonts w:ascii="Segoe UI" w:hAnsi="Segoe UI" w:cs="Segoe UI"/>
          <w:sz w:val="18"/>
          <w:szCs w:val="18"/>
          <w:lang w:val="uk-UA"/>
        </w:rPr>
        <w:t>Закон України “Про державну реєстрацію юридичних осіб, фізичних осіб</w:t>
      </w:r>
      <w:r>
        <w:rPr>
          <w:rFonts w:ascii="Segoe UI" w:hAnsi="Segoe UI" w:cs="Segoe UI"/>
          <w:sz w:val="18"/>
          <w:szCs w:val="18"/>
          <w:lang w:val="uk-UA"/>
        </w:rPr>
        <w:t xml:space="preserve"> ‒ </w:t>
      </w:r>
      <w:r w:rsidRPr="004C6CE8">
        <w:rPr>
          <w:rFonts w:ascii="Segoe UI" w:hAnsi="Segoe UI" w:cs="Segoe UI"/>
          <w:sz w:val="18"/>
          <w:szCs w:val="18"/>
          <w:lang w:val="uk-UA"/>
        </w:rPr>
        <w:t xml:space="preserve">підприємців та громадських формувань” від 15.05.2005 № 755-IV </w:t>
      </w:r>
      <w:hyperlink r:id="rId25" w:history="1">
        <w:r w:rsidRPr="004C6CE8">
          <w:rPr>
            <w:rStyle w:val="af7"/>
            <w:rFonts w:ascii="Segoe UI" w:hAnsi="Segoe UI" w:cs="Segoe UI"/>
            <w:sz w:val="18"/>
            <w:szCs w:val="18"/>
            <w:lang w:val="uk-UA"/>
          </w:rPr>
          <w:t>https://zakon.rada.gov.ua/laws/show/755-15</w:t>
        </w:r>
      </w:hyperlink>
    </w:p>
  </w:footnote>
  <w:footnote w:id="28">
    <w:p w14:paraId="354639C8"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Дані за результатами фокус-групової дискусії серед представників ОГС.</w:t>
      </w:r>
    </w:p>
  </w:footnote>
  <w:footnote w:id="29">
    <w:p w14:paraId="62238805" w14:textId="77777777" w:rsidR="008C4432" w:rsidRPr="004C6CE8" w:rsidRDefault="008C4432" w:rsidP="0062561B">
      <w:pPr>
        <w:pStyle w:val="3"/>
        <w:shd w:val="clear" w:color="auto" w:fill="FFFFFF"/>
        <w:spacing w:before="0"/>
        <w:jc w:val="both"/>
        <w:rPr>
          <w:rFonts w:ascii="Segoe UI" w:hAnsi="Segoe UI" w:cs="Segoe UI"/>
          <w:b w:val="0"/>
          <w:bCs/>
          <w:color w:val="auto"/>
          <w:sz w:val="18"/>
          <w:szCs w:val="18"/>
          <w:lang w:val="uk-UA"/>
        </w:rPr>
      </w:pPr>
      <w:r w:rsidRPr="004C6CE8">
        <w:rPr>
          <w:rStyle w:val="afb"/>
          <w:rFonts w:ascii="Segoe UI" w:hAnsi="Segoe UI" w:cs="Segoe UI"/>
          <w:sz w:val="18"/>
          <w:szCs w:val="18"/>
          <w:lang w:val="uk-UA"/>
        </w:rPr>
        <w:footnoteRef/>
      </w:r>
      <w:r w:rsidRPr="004C6CE8">
        <w:rPr>
          <w:rFonts w:ascii="Segoe UI" w:hAnsi="Segoe UI" w:cs="Segoe UI"/>
          <w:b w:val="0"/>
          <w:color w:val="auto"/>
          <w:sz w:val="18"/>
          <w:szCs w:val="18"/>
          <w:lang w:val="uk-UA"/>
        </w:rPr>
        <w:t xml:space="preserve"> Закон України “Про громадські об'єднання” від 22.03.2012 № 4572-VI</w:t>
      </w:r>
    </w:p>
    <w:p w14:paraId="082603E8" w14:textId="77777777" w:rsidR="008C4432" w:rsidRPr="004C6CE8" w:rsidRDefault="008C4432" w:rsidP="0062561B">
      <w:pPr>
        <w:pStyle w:val="af9"/>
        <w:jc w:val="both"/>
        <w:rPr>
          <w:rFonts w:ascii="Segoe UI" w:hAnsi="Segoe UI" w:cs="Segoe UI"/>
          <w:sz w:val="18"/>
          <w:szCs w:val="18"/>
          <w:lang w:val="uk-UA"/>
        </w:rPr>
      </w:pPr>
      <w:r w:rsidRPr="004C6CE8">
        <w:rPr>
          <w:rFonts w:ascii="Segoe UI" w:hAnsi="Segoe UI" w:cs="Segoe UI"/>
          <w:sz w:val="18"/>
          <w:szCs w:val="18"/>
          <w:lang w:val="uk-UA"/>
        </w:rPr>
        <w:t xml:space="preserve"> </w:t>
      </w:r>
      <w:hyperlink r:id="rId26" w:history="1">
        <w:r w:rsidRPr="004C6CE8">
          <w:rPr>
            <w:rStyle w:val="af7"/>
            <w:rFonts w:ascii="Segoe UI" w:hAnsi="Segoe UI" w:cs="Segoe UI"/>
            <w:sz w:val="18"/>
            <w:szCs w:val="18"/>
            <w:lang w:val="uk-UA"/>
          </w:rPr>
          <w:t>https://zakon.rada.gov.ua/laws/show/4572-17</w:t>
        </w:r>
      </w:hyperlink>
    </w:p>
  </w:footnote>
  <w:footnote w:id="30">
    <w:p w14:paraId="357097D3" w14:textId="77777777" w:rsidR="008C4432" w:rsidRPr="004C6CE8" w:rsidRDefault="008C4432" w:rsidP="0062561B">
      <w:pPr>
        <w:pStyle w:val="3"/>
        <w:shd w:val="clear" w:color="auto" w:fill="FFFFFF"/>
        <w:spacing w:before="0"/>
        <w:jc w:val="both"/>
        <w:rPr>
          <w:rFonts w:ascii="Segoe UI" w:hAnsi="Segoe UI" w:cs="Segoe UI"/>
          <w:b w:val="0"/>
          <w:bCs/>
          <w:color w:val="auto"/>
          <w:sz w:val="18"/>
          <w:szCs w:val="18"/>
          <w:lang w:val="uk-UA"/>
        </w:rPr>
      </w:pPr>
      <w:r w:rsidRPr="004C6CE8">
        <w:rPr>
          <w:rStyle w:val="afb"/>
          <w:rFonts w:ascii="Segoe UI" w:hAnsi="Segoe UI" w:cs="Segoe UI"/>
          <w:color w:val="auto"/>
          <w:sz w:val="18"/>
          <w:szCs w:val="18"/>
          <w:lang w:val="uk-UA"/>
        </w:rPr>
        <w:footnoteRef/>
      </w:r>
      <w:r w:rsidRPr="004C6CE8">
        <w:rPr>
          <w:rFonts w:ascii="Segoe UI" w:hAnsi="Segoe UI" w:cs="Segoe UI"/>
          <w:color w:val="auto"/>
          <w:sz w:val="18"/>
          <w:szCs w:val="18"/>
          <w:lang w:val="uk-UA"/>
        </w:rPr>
        <w:t xml:space="preserve"> </w:t>
      </w:r>
      <w:r w:rsidRPr="004C6CE8">
        <w:rPr>
          <w:rFonts w:ascii="Segoe UI" w:hAnsi="Segoe UI" w:cs="Segoe UI"/>
          <w:b w:val="0"/>
          <w:color w:val="auto"/>
          <w:sz w:val="18"/>
          <w:szCs w:val="18"/>
          <w:lang w:val="uk-UA"/>
        </w:rPr>
        <w:t>Закон України “Про громадські об'єднання” від 22.03.2012 № 4572-VI</w:t>
      </w:r>
    </w:p>
    <w:p w14:paraId="3B7D4A80" w14:textId="77777777" w:rsidR="008C4432" w:rsidRPr="004C6CE8" w:rsidRDefault="008C4432" w:rsidP="0062561B">
      <w:pPr>
        <w:pStyle w:val="af9"/>
        <w:jc w:val="both"/>
        <w:rPr>
          <w:rFonts w:ascii="Segoe UI" w:hAnsi="Segoe UI" w:cs="Segoe UI"/>
          <w:sz w:val="18"/>
          <w:szCs w:val="18"/>
          <w:lang w:val="uk-UA"/>
        </w:rPr>
      </w:pPr>
      <w:r w:rsidRPr="004C6CE8">
        <w:rPr>
          <w:rFonts w:ascii="Segoe UI" w:hAnsi="Segoe UI" w:cs="Segoe UI"/>
          <w:sz w:val="18"/>
          <w:szCs w:val="18"/>
          <w:lang w:val="uk-UA"/>
        </w:rPr>
        <w:t xml:space="preserve"> </w:t>
      </w:r>
      <w:hyperlink r:id="rId27" w:history="1">
        <w:r w:rsidRPr="004C6CE8">
          <w:rPr>
            <w:rStyle w:val="af7"/>
            <w:rFonts w:ascii="Segoe UI" w:hAnsi="Segoe UI" w:cs="Segoe UI"/>
            <w:sz w:val="18"/>
            <w:szCs w:val="18"/>
            <w:lang w:val="uk-UA"/>
          </w:rPr>
          <w:t>https://zakon.rada.gov.ua/laws/show/4572-17</w:t>
        </w:r>
      </w:hyperlink>
    </w:p>
  </w:footnote>
  <w:footnote w:id="31">
    <w:p w14:paraId="509FE9F7" w14:textId="77777777" w:rsidR="008C4432" w:rsidRDefault="008C4432" w:rsidP="0062561B">
      <w:pPr>
        <w:pStyle w:val="af9"/>
        <w:jc w:val="both"/>
        <w:rPr>
          <w:rFonts w:ascii="Segoe UI" w:hAnsi="Segoe UI" w:cs="Segoe UI"/>
          <w:bCs/>
          <w:color w:val="292B2C"/>
          <w:sz w:val="18"/>
          <w:szCs w:val="18"/>
          <w:shd w:val="clear" w:color="auto" w:fill="ECEEEF"/>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w:t>
      </w:r>
      <w:r w:rsidRPr="004C6CE8">
        <w:rPr>
          <w:rFonts w:ascii="Segoe UI" w:hAnsi="Segoe UI" w:cs="Segoe UI"/>
          <w:sz w:val="18"/>
          <w:szCs w:val="18"/>
          <w:shd w:val="clear" w:color="auto" w:fill="FFFFFF"/>
          <w:lang w:val="uk-UA"/>
        </w:rPr>
        <w:t xml:space="preserve"> "Про благодійну діяльність та благодійні організації" від 05.07.2012 </w:t>
      </w:r>
      <w:r>
        <w:rPr>
          <w:rFonts w:ascii="Segoe UI" w:hAnsi="Segoe UI" w:cs="Segoe UI"/>
          <w:sz w:val="18"/>
          <w:szCs w:val="18"/>
          <w:shd w:val="clear" w:color="auto" w:fill="FFFFFF"/>
          <w:lang w:val="uk-UA"/>
        </w:rPr>
        <w:t xml:space="preserve">№ </w:t>
      </w:r>
      <w:r w:rsidRPr="004C6CE8">
        <w:rPr>
          <w:rFonts w:ascii="Segoe UI" w:hAnsi="Segoe UI" w:cs="Segoe UI"/>
          <w:bCs/>
          <w:color w:val="292B2C"/>
          <w:sz w:val="18"/>
          <w:szCs w:val="18"/>
          <w:shd w:val="clear" w:color="auto" w:fill="ECEEEF"/>
          <w:lang w:val="uk-UA"/>
        </w:rPr>
        <w:t>5073-VI</w:t>
      </w:r>
    </w:p>
    <w:p w14:paraId="21DF7DED" w14:textId="77777777" w:rsidR="008C4432" w:rsidRPr="004C6CE8" w:rsidRDefault="008C4432" w:rsidP="0062561B">
      <w:pPr>
        <w:pStyle w:val="af9"/>
        <w:jc w:val="both"/>
        <w:rPr>
          <w:rFonts w:ascii="Segoe UI" w:hAnsi="Segoe UI" w:cs="Segoe UI"/>
          <w:lang w:val="uk-UA"/>
        </w:rPr>
      </w:pPr>
      <w:r w:rsidRPr="004C6CE8">
        <w:rPr>
          <w:rFonts w:ascii="Segoe UI" w:hAnsi="Segoe UI" w:cs="Segoe UI"/>
          <w:sz w:val="18"/>
          <w:szCs w:val="18"/>
          <w:lang w:val="uk-UA"/>
        </w:rPr>
        <w:t xml:space="preserve"> </w:t>
      </w:r>
      <w:hyperlink r:id="rId28" w:history="1">
        <w:r w:rsidRPr="004C6CE8">
          <w:rPr>
            <w:rStyle w:val="af7"/>
            <w:rFonts w:ascii="Segoe UI" w:hAnsi="Segoe UI" w:cs="Segoe UI"/>
            <w:sz w:val="18"/>
            <w:szCs w:val="18"/>
            <w:lang w:val="uk-UA"/>
          </w:rPr>
          <w:t>https://zakon.rada.gov.ua/laws/show/5073-17</w:t>
        </w:r>
      </w:hyperlink>
    </w:p>
  </w:footnote>
  <w:footnote w:id="32">
    <w:p w14:paraId="15EEB4BB" w14:textId="77777777" w:rsidR="008C4432" w:rsidRDefault="008C4432" w:rsidP="0062561B">
      <w:pPr>
        <w:pStyle w:val="af9"/>
        <w:jc w:val="both"/>
        <w:rPr>
          <w:rFonts w:ascii="Segoe UI" w:hAnsi="Segoe UI" w:cs="Segoe UI"/>
          <w:bCs/>
          <w:color w:val="292B2C"/>
          <w:sz w:val="18"/>
          <w:szCs w:val="18"/>
          <w:shd w:val="clear" w:color="auto" w:fill="ECEEEF"/>
          <w:lang w:val="uk-UA"/>
        </w:rPr>
      </w:pPr>
      <w:r w:rsidRPr="004C6CE8">
        <w:rPr>
          <w:rStyle w:val="afb"/>
          <w:rFonts w:ascii="Segoe UI" w:hAnsi="Segoe UI" w:cs="Segoe UI"/>
          <w:lang w:val="uk-UA"/>
        </w:rPr>
        <w:footnoteRef/>
      </w:r>
      <w:r w:rsidRPr="004C6CE8">
        <w:rPr>
          <w:rFonts w:ascii="Segoe UI" w:hAnsi="Segoe UI" w:cs="Segoe UI"/>
          <w:sz w:val="18"/>
          <w:szCs w:val="18"/>
          <w:lang w:val="uk-UA"/>
        </w:rPr>
        <w:t xml:space="preserve"> Стаття 3 Закону України</w:t>
      </w:r>
      <w:r w:rsidRPr="004C6CE8">
        <w:rPr>
          <w:rFonts w:ascii="Segoe UI" w:hAnsi="Segoe UI" w:cs="Segoe UI"/>
          <w:sz w:val="18"/>
          <w:szCs w:val="18"/>
          <w:shd w:val="clear" w:color="auto" w:fill="FFFFFF"/>
          <w:lang w:val="uk-UA"/>
        </w:rPr>
        <w:t xml:space="preserve"> "Про благодійну діяльність та благодійні організації" від 05.07.2012 </w:t>
      </w:r>
      <w:r>
        <w:rPr>
          <w:rFonts w:ascii="Segoe UI" w:hAnsi="Segoe UI" w:cs="Segoe UI"/>
          <w:sz w:val="18"/>
          <w:szCs w:val="18"/>
          <w:shd w:val="clear" w:color="auto" w:fill="FFFFFF"/>
          <w:lang w:val="uk-UA"/>
        </w:rPr>
        <w:t>№</w:t>
      </w:r>
      <w:r w:rsidRPr="004C6CE8">
        <w:rPr>
          <w:rFonts w:ascii="Segoe UI" w:hAnsi="Segoe UI" w:cs="Segoe UI"/>
          <w:bCs/>
          <w:color w:val="292B2C"/>
          <w:sz w:val="18"/>
          <w:szCs w:val="18"/>
          <w:shd w:val="clear" w:color="auto" w:fill="ECEEEF"/>
          <w:lang w:val="uk-UA"/>
        </w:rPr>
        <w:t>5073-VI</w:t>
      </w:r>
    </w:p>
    <w:p w14:paraId="0198364A" w14:textId="77777777" w:rsidR="008C4432" w:rsidRPr="004C6CE8" w:rsidRDefault="008C4432" w:rsidP="0062561B">
      <w:pPr>
        <w:pStyle w:val="af9"/>
        <w:jc w:val="both"/>
        <w:rPr>
          <w:rFonts w:ascii="Segoe UI" w:hAnsi="Segoe UI" w:cs="Segoe UI"/>
          <w:sz w:val="18"/>
          <w:szCs w:val="18"/>
          <w:lang w:val="uk-UA"/>
        </w:rPr>
      </w:pPr>
      <w:r w:rsidRPr="004C6CE8">
        <w:rPr>
          <w:rFonts w:ascii="Segoe UI" w:hAnsi="Segoe UI" w:cs="Segoe UI"/>
          <w:sz w:val="18"/>
          <w:szCs w:val="18"/>
          <w:lang w:val="uk-UA"/>
        </w:rPr>
        <w:t xml:space="preserve"> </w:t>
      </w:r>
      <w:hyperlink r:id="rId29" w:history="1">
        <w:r w:rsidRPr="004C6CE8">
          <w:rPr>
            <w:rStyle w:val="af7"/>
            <w:rFonts w:ascii="Segoe UI" w:hAnsi="Segoe UI" w:cs="Segoe UI"/>
            <w:sz w:val="18"/>
            <w:szCs w:val="18"/>
            <w:lang w:val="uk-UA"/>
          </w:rPr>
          <w:t>https://zakon.rada.gov.ua/laws/show/5073-17</w:t>
        </w:r>
      </w:hyperlink>
    </w:p>
  </w:footnote>
  <w:footnote w:id="33">
    <w:p w14:paraId="47676BE1" w14:textId="77777777" w:rsidR="008C4432"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Лист Міністерства фінансів України від 06.02.2019 № 11210-09-5/3214</w:t>
      </w:r>
    </w:p>
    <w:p w14:paraId="65A27D04" w14:textId="77777777" w:rsidR="008C4432" w:rsidRPr="004C6CE8" w:rsidRDefault="008C4432" w:rsidP="0062561B">
      <w:pPr>
        <w:pStyle w:val="af9"/>
        <w:jc w:val="both"/>
        <w:rPr>
          <w:lang w:val="uk-UA"/>
        </w:rPr>
      </w:pPr>
      <w:r w:rsidRPr="004C6CE8">
        <w:rPr>
          <w:rFonts w:ascii="Segoe UI" w:hAnsi="Segoe UI" w:cs="Segoe UI"/>
          <w:sz w:val="18"/>
          <w:szCs w:val="18"/>
          <w:lang w:val="uk-UA"/>
        </w:rPr>
        <w:t xml:space="preserve"> </w:t>
      </w:r>
      <w:hyperlink r:id="rId30" w:history="1">
        <w:r w:rsidRPr="004C6CE8">
          <w:rPr>
            <w:rStyle w:val="af7"/>
            <w:rFonts w:ascii="Segoe UI" w:hAnsi="Segoe UI" w:cs="Segoe UI"/>
            <w:sz w:val="18"/>
            <w:szCs w:val="18"/>
            <w:lang w:val="uk-UA"/>
          </w:rPr>
          <w:t>http://www.visnuk.com.ua/ru/publication/100010919-gromadski-obyednannya-pidpriyemnitska-diyalnist-dopuskayetsya-ale</w:t>
        </w:r>
      </w:hyperlink>
    </w:p>
  </w:footnote>
  <w:footnote w:id="34">
    <w:p w14:paraId="25A2E56F"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Наказ Міністерства фінансів України від 25.02.2000 № 39 </w:t>
      </w:r>
      <w:hyperlink r:id="rId31" w:history="1">
        <w:r w:rsidRPr="004C6CE8">
          <w:rPr>
            <w:rStyle w:val="af7"/>
            <w:rFonts w:ascii="Segoe UI" w:hAnsi="Segoe UI" w:cs="Segoe UI"/>
            <w:sz w:val="18"/>
            <w:szCs w:val="18"/>
            <w:lang w:val="uk-UA"/>
          </w:rPr>
          <w:t>https://zakon2.rada.gov.ua/laws/show/z0161-00</w:t>
        </w:r>
      </w:hyperlink>
    </w:p>
  </w:footnote>
  <w:footnote w:id="35">
    <w:p w14:paraId="7548AB23" w14:textId="77777777" w:rsidR="008C4432" w:rsidRPr="004C6CE8" w:rsidRDefault="008C4432" w:rsidP="0062561B">
      <w:pPr>
        <w:pStyle w:val="af9"/>
        <w:jc w:val="both"/>
        <w:rPr>
          <w:rFonts w:ascii="Segoe UI" w:hAnsi="Segoe UI" w:cs="Segoe UI"/>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Рішення Кабінету Міністрів України “Про створення єдиної системи залучення, використання та моніторингу міжнародної технічної допомоги” </w:t>
      </w:r>
      <w:r w:rsidRPr="004C6CE8">
        <w:rPr>
          <w:rFonts w:ascii="Segoe UI" w:hAnsi="Segoe UI" w:cs="Segoe UI"/>
          <w:color w:val="000000"/>
          <w:sz w:val="18"/>
          <w:szCs w:val="18"/>
          <w:shd w:val="clear" w:color="auto" w:fill="FFFFFF"/>
          <w:lang w:val="uk-UA"/>
        </w:rPr>
        <w:t xml:space="preserve">від 15 лютого 2002 року № 153 </w:t>
      </w:r>
      <w:hyperlink r:id="rId32" w:history="1">
        <w:r w:rsidRPr="004C6CE8">
          <w:rPr>
            <w:rStyle w:val="af7"/>
            <w:rFonts w:ascii="Segoe UI" w:hAnsi="Segoe UI" w:cs="Segoe UI"/>
            <w:sz w:val="18"/>
            <w:szCs w:val="18"/>
            <w:lang w:val="uk-UA"/>
          </w:rPr>
          <w:t>https://zakon.rada.gov.ua/laws/show/153-2002-%D0%BF</w:t>
        </w:r>
      </w:hyperlink>
    </w:p>
  </w:footnote>
  <w:footnote w:id="36">
    <w:p w14:paraId="7FDA596B"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Критерії ризику платників податків </w:t>
      </w:r>
      <w:hyperlink r:id="rId33" w:history="1">
        <w:r w:rsidRPr="004C6CE8">
          <w:rPr>
            <w:rStyle w:val="af7"/>
            <w:rFonts w:ascii="Segoe UI" w:hAnsi="Segoe UI" w:cs="Segoe UI"/>
            <w:sz w:val="18"/>
            <w:szCs w:val="18"/>
            <w:lang w:val="uk-UA"/>
          </w:rPr>
          <w:t>http://sfs.gov.ua/baneryi/zupinennya-reestratsii-pn/357077.html</w:t>
        </w:r>
      </w:hyperlink>
    </w:p>
  </w:footnote>
  <w:footnote w:id="37">
    <w:p w14:paraId="76A559E0"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запобігання корупції"</w:t>
      </w:r>
      <w:r w:rsidRPr="004C6CE8">
        <w:rPr>
          <w:rFonts w:ascii="Segoe UI" w:hAnsi="Segoe UI" w:cs="Segoe UI"/>
          <w:color w:val="000000"/>
          <w:sz w:val="18"/>
          <w:szCs w:val="18"/>
          <w:lang w:val="uk-UA"/>
        </w:rPr>
        <w:t xml:space="preserve"> від 14.10.2014 № 1700-VII </w:t>
      </w:r>
      <w:hyperlink r:id="rId34" w:history="1">
        <w:r w:rsidRPr="004C6CE8">
          <w:rPr>
            <w:rStyle w:val="af7"/>
            <w:rFonts w:ascii="Segoe UI" w:hAnsi="Segoe UI" w:cs="Segoe UI"/>
            <w:sz w:val="18"/>
            <w:szCs w:val="18"/>
            <w:lang w:val="uk-UA"/>
          </w:rPr>
          <w:t>https://zakon.rada.gov.ua/laws/show/1700-18</w:t>
        </w:r>
      </w:hyperlink>
    </w:p>
  </w:footnote>
  <w:footnote w:id="38">
    <w:p w14:paraId="4075D7E4" w14:textId="77777777" w:rsidR="008C4432" w:rsidRPr="004C6CE8" w:rsidRDefault="008C4432" w:rsidP="0062561B">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Ukrainian Constitutional Court Cancels Asset Declarations for Activists: </w:t>
      </w:r>
      <w:hyperlink r:id="rId35" w:history="1">
        <w:r w:rsidRPr="004C6CE8">
          <w:rPr>
            <w:rStyle w:val="af7"/>
            <w:rFonts w:ascii="Segoe UI" w:hAnsi="Segoe UI" w:cs="Segoe UI"/>
            <w:sz w:val="18"/>
            <w:szCs w:val="18"/>
            <w:lang w:val="uk-UA"/>
          </w:rPr>
          <w:t>http://ecnl.org/ukrainian-constitutional-court-cancels-asset-declarations-for-activists/</w:t>
        </w:r>
      </w:hyperlink>
    </w:p>
  </w:footnote>
  <w:footnote w:id="39">
    <w:p w14:paraId="03E826DD"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sz w:val="18"/>
          <w:szCs w:val="18"/>
          <w:lang w:val="uk-UA"/>
        </w:rPr>
        <w:footnoteRef/>
      </w:r>
      <w:r w:rsidRPr="004C6CE8">
        <w:rPr>
          <w:rFonts w:ascii="Segoe UI" w:hAnsi="Segoe UI"/>
          <w:sz w:val="18"/>
          <w:szCs w:val="18"/>
          <w:lang w:val="uk-UA"/>
        </w:rPr>
        <w:t xml:space="preserve"> </w:t>
      </w:r>
      <w:r w:rsidRPr="004C6CE8">
        <w:rPr>
          <w:rFonts w:ascii="Segoe UI" w:hAnsi="Segoe UI" w:cs="Segoe UI"/>
          <w:sz w:val="18"/>
          <w:szCs w:val="18"/>
          <w:lang w:val="uk-UA"/>
        </w:rPr>
        <w:t xml:space="preserve">Закон України "Про державні закупівлі" </w:t>
      </w:r>
      <w:hyperlink r:id="rId36" w:anchor="n129" w:history="1">
        <w:r w:rsidRPr="004C6CE8">
          <w:rPr>
            <w:rStyle w:val="af7"/>
            <w:rFonts w:ascii="Segoe UI" w:hAnsi="Segoe UI" w:cs="Segoe UI"/>
            <w:sz w:val="18"/>
            <w:szCs w:val="18"/>
            <w:lang w:val="uk-UA"/>
          </w:rPr>
          <w:t>https://zakon.rada.gov.ua/laws/show/922-19#n129</w:t>
        </w:r>
      </w:hyperlink>
    </w:p>
  </w:footnote>
  <w:footnote w:id="40">
    <w:p w14:paraId="7C27A860"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Дані за результатами фокус-групової дискусії серед представників ОГС.</w:t>
      </w:r>
    </w:p>
  </w:footnote>
  <w:footnote w:id="41">
    <w:p w14:paraId="18735EA4" w14:textId="77777777" w:rsidR="008C4432" w:rsidRPr="004C6CE8" w:rsidRDefault="008C4432" w:rsidP="0062561B">
      <w:pPr>
        <w:pStyle w:val="af9"/>
        <w:jc w:val="both"/>
        <w:rPr>
          <w:rFonts w:ascii="Segoe UI" w:hAnsi="Segoe UI" w:cs="Segoe UI"/>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Моніторинговий портал </w:t>
      </w:r>
      <w:r w:rsidRPr="004C6CE8">
        <w:rPr>
          <w:rFonts w:ascii="Segoe UI" w:hAnsi="Segoe UI" w:cs="Segoe UI"/>
          <w:color w:val="000000"/>
          <w:sz w:val="18"/>
          <w:szCs w:val="18"/>
          <w:shd w:val="clear" w:color="auto" w:fill="FFFFFF"/>
          <w:lang w:val="uk-UA"/>
        </w:rPr>
        <w:t xml:space="preserve">DoZorro </w:t>
      </w:r>
      <w:hyperlink r:id="rId37" w:history="1">
        <w:r w:rsidRPr="004C6CE8">
          <w:rPr>
            <w:rStyle w:val="af7"/>
            <w:rFonts w:ascii="Segoe UI" w:hAnsi="Segoe UI" w:cs="Segoe UI"/>
            <w:sz w:val="18"/>
            <w:szCs w:val="18"/>
            <w:lang w:val="uk-UA"/>
          </w:rPr>
          <w:t>https://dozorro.org/tools</w:t>
        </w:r>
      </w:hyperlink>
    </w:p>
  </w:footnote>
  <w:footnote w:id="42">
    <w:p w14:paraId="1D02857C" w14:textId="77777777" w:rsidR="008C4432" w:rsidRPr="004C6CE8" w:rsidRDefault="008C4432" w:rsidP="0062561B">
      <w:pPr>
        <w:pStyle w:val="af9"/>
        <w:jc w:val="both"/>
        <w:rPr>
          <w:rFonts w:ascii="Segoe UI" w:hAnsi="Segoe UI" w:cs="Segoe UI"/>
          <w:sz w:val="18"/>
          <w:szCs w:val="18"/>
          <w:lang w:val="uk-UA"/>
        </w:rPr>
      </w:pPr>
      <w:r w:rsidRPr="004C6CE8">
        <w:rPr>
          <w:rStyle w:val="afb"/>
          <w:lang w:val="uk-UA"/>
        </w:rPr>
        <w:footnoteRef/>
      </w:r>
      <w:r w:rsidRPr="004C6CE8">
        <w:rPr>
          <w:lang w:val="uk-UA"/>
        </w:rPr>
        <w:t xml:space="preserve"> </w:t>
      </w:r>
      <w:r w:rsidRPr="004C6CE8">
        <w:rPr>
          <w:rFonts w:ascii="Segoe UI" w:hAnsi="Segoe UI" w:cs="Segoe UI"/>
          <w:sz w:val="18"/>
          <w:szCs w:val="18"/>
          <w:lang w:val="uk-UA"/>
        </w:rPr>
        <w:t xml:space="preserve">Стаття 87 Бюджетного кодексу України: </w:t>
      </w:r>
      <w:hyperlink r:id="rId38" w:history="1">
        <w:r w:rsidRPr="004C6CE8">
          <w:rPr>
            <w:rStyle w:val="af7"/>
            <w:rFonts w:ascii="Segoe UI" w:hAnsi="Segoe UI" w:cs="Segoe UI"/>
            <w:sz w:val="18"/>
            <w:szCs w:val="18"/>
            <w:lang w:val="uk-UA"/>
          </w:rPr>
          <w:t>https://zakon.rada.gov.ua/laws/show/2456-17</w:t>
        </w:r>
      </w:hyperlink>
      <w:r w:rsidRPr="004C6CE8">
        <w:rPr>
          <w:rStyle w:val="af7"/>
          <w:rFonts w:ascii="Segoe UI" w:hAnsi="Segoe UI" w:cs="Segoe UI"/>
          <w:sz w:val="18"/>
          <w:szCs w:val="18"/>
          <w:lang w:val="uk-UA"/>
        </w:rPr>
        <w:t>.</w:t>
      </w:r>
    </w:p>
  </w:footnote>
  <w:footnote w:id="43">
    <w:p w14:paraId="04C7999A" w14:textId="77777777" w:rsidR="008C4432" w:rsidRPr="004C6CE8" w:rsidRDefault="008C4432" w:rsidP="0062561B">
      <w:pPr>
        <w:pStyle w:val="af9"/>
        <w:jc w:val="both"/>
        <w:rPr>
          <w:rFonts w:ascii="Segoe UI" w:hAnsi="Segoe UI"/>
          <w:sz w:val="18"/>
          <w:szCs w:val="18"/>
          <w:lang w:val="uk-UA"/>
        </w:rPr>
      </w:pPr>
      <w:r w:rsidRPr="004C6CE8">
        <w:rPr>
          <w:rStyle w:val="afb"/>
          <w:rFonts w:ascii="Segoe UI" w:hAnsi="Segoe UI"/>
          <w:sz w:val="18"/>
          <w:szCs w:val="18"/>
          <w:lang w:val="uk-UA"/>
        </w:rPr>
        <w:footnoteRef/>
      </w:r>
      <w:r w:rsidRPr="004C6CE8">
        <w:rPr>
          <w:rFonts w:ascii="Segoe UI" w:hAnsi="Segoe UI"/>
          <w:sz w:val="18"/>
          <w:szCs w:val="18"/>
          <w:lang w:val="uk-UA"/>
        </w:rPr>
        <w:t xml:space="preserve"> </w:t>
      </w:r>
      <w:r w:rsidRPr="004C6CE8">
        <w:rPr>
          <w:rFonts w:ascii="Segoe UI" w:hAnsi="Segoe UI" w:cs="Segoe UI"/>
          <w:sz w:val="18"/>
          <w:szCs w:val="18"/>
          <w:lang w:val="uk-UA"/>
        </w:rPr>
        <w:t>Закон України "Про засади запобігання та протидії корупції"</w:t>
      </w:r>
      <w:r w:rsidRPr="004C6CE8">
        <w:rPr>
          <w:rFonts w:ascii="Segoe UI" w:hAnsi="Segoe UI" w:cs="Segoe UI"/>
          <w:color w:val="000000"/>
          <w:sz w:val="18"/>
          <w:szCs w:val="18"/>
          <w:lang w:val="uk-UA"/>
        </w:rPr>
        <w:t xml:space="preserve"> від 14.10.2014 № 1700-VII</w:t>
      </w:r>
      <w:r>
        <w:rPr>
          <w:rFonts w:ascii="Segoe UI" w:hAnsi="Segoe UI" w:cs="Segoe UI"/>
          <w:color w:val="000000"/>
          <w:sz w:val="18"/>
          <w:szCs w:val="18"/>
          <w:lang w:val="uk-UA"/>
        </w:rPr>
        <w:t xml:space="preserve"> </w:t>
      </w:r>
      <w:r w:rsidRPr="004C6CE8">
        <w:rPr>
          <w:rFonts w:ascii="Segoe UI" w:hAnsi="Segoe UI"/>
          <w:color w:val="000000"/>
          <w:sz w:val="18"/>
          <w:szCs w:val="18"/>
          <w:lang w:val="uk-UA"/>
        </w:rPr>
        <w:t>https://zakon.rada.gov.ua/laws/show/1700-18.</w:t>
      </w:r>
    </w:p>
  </w:footnote>
  <w:footnote w:id="44">
    <w:p w14:paraId="785C5B38" w14:textId="77777777" w:rsidR="008C4432" w:rsidRPr="004C6CE8" w:rsidRDefault="008C4432" w:rsidP="0062561B">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Ukrainian Constitutional Court Cancels Asset Declarations for Activists </w:t>
      </w:r>
      <w:hyperlink r:id="rId39" w:history="1">
        <w:r w:rsidRPr="004C6CE8">
          <w:rPr>
            <w:rStyle w:val="af7"/>
            <w:rFonts w:ascii="Segoe UI" w:hAnsi="Segoe UI" w:cs="Segoe UI"/>
            <w:sz w:val="18"/>
            <w:szCs w:val="18"/>
            <w:lang w:val="uk-UA"/>
          </w:rPr>
          <w:t>http://ecnl.org/ukrainian-constitutional-court-cancels-asset-declarations-for-activists/</w:t>
        </w:r>
      </w:hyperlink>
      <w:r w:rsidRPr="004C6CE8">
        <w:rPr>
          <w:rStyle w:val="af7"/>
          <w:rFonts w:ascii="Segoe UI" w:hAnsi="Segoe UI" w:cs="Segoe UI"/>
          <w:sz w:val="18"/>
          <w:szCs w:val="18"/>
          <w:lang w:val="uk-UA"/>
        </w:rPr>
        <w:t>.</w:t>
      </w:r>
    </w:p>
  </w:footnote>
  <w:footnote w:id="45">
    <w:p w14:paraId="0A246EFB" w14:textId="77777777" w:rsidR="008C4432" w:rsidRPr="004C6CE8" w:rsidRDefault="008C4432" w:rsidP="0062561B">
      <w:pPr>
        <w:pStyle w:val="af9"/>
        <w:jc w:val="both"/>
        <w:rPr>
          <w:lang w:val="uk-UA"/>
        </w:rPr>
      </w:pPr>
      <w:r w:rsidRPr="004C6CE8">
        <w:rPr>
          <w:rStyle w:val="afb"/>
          <w:rFonts w:ascii="Segoe UI" w:hAnsi="Segoe UI"/>
          <w:sz w:val="18"/>
          <w:szCs w:val="18"/>
          <w:lang w:val="uk-UA"/>
        </w:rPr>
        <w:footnoteRef/>
      </w:r>
      <w:r w:rsidRPr="004C6CE8">
        <w:rPr>
          <w:rFonts w:ascii="Segoe UI" w:hAnsi="Segoe UI"/>
          <w:sz w:val="18"/>
          <w:szCs w:val="18"/>
          <w:lang w:val="uk-UA"/>
        </w:rPr>
        <w:t xml:space="preserve"> </w:t>
      </w:r>
      <w:r w:rsidRPr="004C6CE8">
        <w:rPr>
          <w:rFonts w:ascii="Segoe UI" w:hAnsi="Segoe UI"/>
          <w:sz w:val="18"/>
          <w:szCs w:val="18"/>
          <w:lang w:val="uk-UA"/>
        </w:rPr>
        <w:t xml:space="preserve">Правоохоронці звинувачують громадські організації у привласненні коштів та фінансуванні ДНР та ЛНР </w:t>
      </w:r>
      <w:hyperlink r:id="rId40" w:history="1">
        <w:r w:rsidRPr="004C6CE8">
          <w:rPr>
            <w:rStyle w:val="af7"/>
            <w:rFonts w:ascii="Segoe UI" w:hAnsi="Segoe UI"/>
            <w:sz w:val="18"/>
            <w:szCs w:val="18"/>
            <w:lang w:val="uk-UA"/>
          </w:rPr>
          <w:t>https://gurt.org.ua/news/recent/41208/</w:t>
        </w:r>
      </w:hyperlink>
      <w:r w:rsidRPr="004C6CE8">
        <w:rPr>
          <w:rStyle w:val="af7"/>
          <w:rFonts w:ascii="Segoe UI" w:hAnsi="Segoe UI"/>
          <w:sz w:val="18"/>
          <w:szCs w:val="18"/>
          <w:lang w:val="uk-UA"/>
        </w:rPr>
        <w:t>.</w:t>
      </w:r>
    </w:p>
  </w:footnote>
  <w:footnote w:id="46">
    <w:p w14:paraId="66F6E0FC" w14:textId="3B72125B"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sz w:val="16"/>
          <w:lang w:val="uk-UA"/>
        </w:rPr>
        <w:footnoteRef/>
      </w:r>
      <w:r w:rsidRPr="004C6CE8">
        <w:rPr>
          <w:rFonts w:ascii="Segoe UI" w:hAnsi="Segoe UI"/>
          <w:sz w:val="16"/>
          <w:lang w:val="uk-UA"/>
        </w:rPr>
        <w:t xml:space="preserve"> </w:t>
      </w:r>
      <w:r w:rsidRPr="004C6CE8">
        <w:rPr>
          <w:rFonts w:ascii="Segoe UI" w:hAnsi="Segoe UI" w:cs="Segoe UI"/>
          <w:color w:val="222222"/>
          <w:sz w:val="18"/>
          <w:szCs w:val="18"/>
          <w:shd w:val="clear" w:color="auto" w:fill="FFFFFF"/>
          <w:lang w:val="uk-UA"/>
        </w:rPr>
        <w:t xml:space="preserve">Наприклад, пункт 9 частини 1 статті 5 Закону України «Про благодійні організації та благодійну діяльність» передбачає, що благодійні організації мають право проводити </w:t>
      </w:r>
      <w:r>
        <w:rPr>
          <w:rFonts w:ascii="Segoe UI" w:hAnsi="Segoe UI" w:cs="Segoe UI"/>
          <w:color w:val="222222"/>
          <w:sz w:val="18"/>
          <w:szCs w:val="18"/>
          <w:shd w:val="clear" w:color="auto" w:fill="FFFFFF"/>
          <w:lang w:val="uk-UA"/>
        </w:rPr>
        <w:t>негрошові</w:t>
      </w:r>
      <w:r w:rsidRPr="004C6CE8">
        <w:rPr>
          <w:rFonts w:ascii="Segoe UI" w:hAnsi="Segoe UI" w:cs="Segoe UI"/>
          <w:color w:val="222222"/>
          <w:sz w:val="18"/>
          <w:szCs w:val="18"/>
          <w:shd w:val="clear" w:color="auto" w:fill="FFFFFF"/>
          <w:lang w:val="uk-UA"/>
        </w:rPr>
        <w:t xml:space="preserve"> лотереї, але визначення того, що таке </w:t>
      </w:r>
      <w:r>
        <w:rPr>
          <w:rFonts w:ascii="Segoe UI" w:hAnsi="Segoe UI" w:cs="Segoe UI"/>
          <w:color w:val="222222"/>
          <w:sz w:val="18"/>
          <w:szCs w:val="18"/>
          <w:shd w:val="clear" w:color="auto" w:fill="FFFFFF"/>
          <w:lang w:val="uk-UA"/>
        </w:rPr>
        <w:t>не</w:t>
      </w:r>
      <w:r w:rsidRPr="004C6CE8">
        <w:rPr>
          <w:rFonts w:ascii="Segoe UI" w:hAnsi="Segoe UI" w:cs="Segoe UI"/>
          <w:color w:val="222222"/>
          <w:sz w:val="18"/>
          <w:szCs w:val="18"/>
          <w:shd w:val="clear" w:color="auto" w:fill="FFFFFF"/>
          <w:lang w:val="uk-UA"/>
        </w:rPr>
        <w:t>грошова лотерея, відсутня. У зв'язку з цим існує неоднозначне тлумачення, коли очікується, що лотерея передбачає приз. У такому випадку це можна розглядати як класичну лотерею. В Україні діє заборона на лотереї без отримання ліцензії та надання їй статусу державної лотереї. Специфіка державної монополії на лотерейну діяльність встановлена статтею 365-1 Господарського кодексу України, статтею 4 Закону України "Про державні лотереї в Україні".</w:t>
      </w:r>
    </w:p>
  </w:footnote>
  <w:footnote w:id="47">
    <w:p w14:paraId="739DBEC1" w14:textId="3533ADD7" w:rsidR="008C4432" w:rsidRPr="004C6CE8" w:rsidRDefault="008C4432" w:rsidP="004C6CE8">
      <w:pPr>
        <w:spacing w:after="0" w:line="240" w:lineRule="auto"/>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Благодійний фонд Богдана Гаврилишина, INTERNATIONAL CHARITABLE FUND COMMUNITY WELLBEING, </w:t>
      </w:r>
      <w:hyperlink r:id="rId41" w:history="1">
        <w:r w:rsidRPr="004C6CE8">
          <w:rPr>
            <w:rStyle w:val="af7"/>
            <w:rFonts w:ascii="Segoe UI" w:hAnsi="Segoe UI" w:cs="Segoe UI"/>
            <w:sz w:val="18"/>
            <w:szCs w:val="18"/>
            <w:lang w:val="uk-UA"/>
          </w:rPr>
          <w:t>Всеукраїнський єврейський благодійний фонд "Хесед-Ар'є"</w:t>
        </w:r>
      </w:hyperlink>
      <w:r w:rsidRPr="004C6CE8">
        <w:rPr>
          <w:rFonts w:ascii="Segoe UI" w:hAnsi="Segoe UI" w:cs="Segoe UI"/>
          <w:sz w:val="18"/>
          <w:szCs w:val="18"/>
          <w:lang w:val="uk-UA"/>
        </w:rPr>
        <w:t xml:space="preserve"> та інші.</w:t>
      </w:r>
    </w:p>
  </w:footnote>
  <w:footnote w:id="48">
    <w:p w14:paraId="6392B3B1" w14:textId="5B2CD749"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Лише близько п'яти благодійних організацій можуть одержувати кошти у такий спосіб.</w:t>
      </w:r>
    </w:p>
  </w:footnote>
  <w:footnote w:id="49">
    <w:p w14:paraId="588D1694" w14:textId="186FB250"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Статус неприбутковості означає, що ОГС зареєстровані в Реєстрі неприбуткових </w:t>
      </w:r>
      <w:r>
        <w:rPr>
          <w:rFonts w:ascii="Segoe UI" w:hAnsi="Segoe UI" w:cs="Segoe UI"/>
          <w:sz w:val="18"/>
          <w:szCs w:val="18"/>
          <w:lang w:val="uk-UA"/>
        </w:rPr>
        <w:t>установ</w:t>
      </w:r>
      <w:r w:rsidRPr="004C6CE8">
        <w:rPr>
          <w:rFonts w:ascii="Segoe UI" w:hAnsi="Segoe UI" w:cs="Segoe UI"/>
          <w:sz w:val="18"/>
          <w:szCs w:val="18"/>
          <w:lang w:val="uk-UA"/>
        </w:rPr>
        <w:t xml:space="preserve"> та організацій. Ці ОГС не сплачують податок на прибуток.</w:t>
      </w:r>
    </w:p>
  </w:footnote>
  <w:footnote w:id="50">
    <w:p w14:paraId="7DBFCB3A" w14:textId="60725784" w:rsidR="008C4432" w:rsidRPr="004C6CE8" w:rsidRDefault="008C4432" w:rsidP="004C6CE8">
      <w:pPr>
        <w:tabs>
          <w:tab w:val="left" w:pos="3915"/>
        </w:tabs>
        <w:spacing w:after="0" w:line="240" w:lineRule="auto"/>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Частина 4 Ст.7-1 Закону України «Про благодійні організації та благодійну діяльність».</w:t>
      </w:r>
    </w:p>
  </w:footnote>
  <w:footnote w:id="51">
    <w:p w14:paraId="2333818C" w14:textId="1DE96FE9"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w:t>
      </w:r>
      <w:r>
        <w:rPr>
          <w:rFonts w:ascii="Segoe UI" w:hAnsi="Segoe UI" w:cs="Segoe UI"/>
          <w:sz w:val="18"/>
          <w:szCs w:val="18"/>
          <w:lang w:val="uk-UA"/>
        </w:rPr>
        <w:t>їни «Про громадські об'єднання» і закон України «Про благодійну діяльність та благодійні організації».</w:t>
      </w:r>
    </w:p>
  </w:footnote>
  <w:footnote w:id="52">
    <w:p w14:paraId="70DF4DB4" w14:textId="3F0C037D"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Лист Міністерства фінансів України від 6.02.2019 № 11210-09-5/3214.</w:t>
      </w:r>
    </w:p>
  </w:footnote>
  <w:footnote w:id="53">
    <w:p w14:paraId="61912380" w14:textId="278699C6"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Станом на кінець 2018 року – Харківська, Вінницька та Одеська податкові інспекції.</w:t>
      </w:r>
    </w:p>
  </w:footnote>
  <w:footnote w:id="54">
    <w:p w14:paraId="6C49E846" w14:textId="10185D7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Вони подають цей звіт, якщо вони мають статус неприбутковості. </w:t>
      </w:r>
      <w:r w:rsidRPr="004C6CE8">
        <w:rPr>
          <w:rFonts w:ascii="Segoe UI" w:hAnsi="Segoe UI" w:cs="Segoe UI"/>
          <w:sz w:val="18"/>
          <w:szCs w:val="18"/>
          <w:lang w:val="uk-UA"/>
        </w:rPr>
        <w:t xml:space="preserve">Статус неприбутковості означає, що ОГС мають реєстрацію в Реєстрі </w:t>
      </w:r>
      <w:r>
        <w:rPr>
          <w:rFonts w:ascii="Segoe UI" w:hAnsi="Segoe UI" w:cs="Segoe UI"/>
          <w:sz w:val="18"/>
          <w:szCs w:val="18"/>
          <w:lang w:val="uk-UA"/>
        </w:rPr>
        <w:t>неприбуткових</w:t>
      </w:r>
      <w:r w:rsidRPr="004C6CE8">
        <w:rPr>
          <w:rFonts w:ascii="Segoe UI" w:hAnsi="Segoe UI" w:cs="Segoe UI"/>
          <w:sz w:val="18"/>
          <w:szCs w:val="18"/>
          <w:lang w:val="uk-UA"/>
        </w:rPr>
        <w:t xml:space="preserve"> установ та організацій. Ці ОГС не сплачують податок на прибуток.</w:t>
      </w:r>
    </w:p>
  </w:footnote>
  <w:footnote w:id="55">
    <w:p w14:paraId="0F4D9DCE" w14:textId="7552DDDA"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Потрібно зважати на те, що річний оборот визначає те, який тип додатку додається до звіту</w:t>
      </w:r>
      <w:r w:rsidRPr="004C6CE8">
        <w:rPr>
          <w:rFonts w:ascii="Segoe UI" w:hAnsi="Segoe UI" w:cs="Segoe UI"/>
          <w:color w:val="000000"/>
          <w:sz w:val="18"/>
          <w:szCs w:val="18"/>
          <w:lang w:val="uk-UA"/>
        </w:rPr>
        <w:t>.</w:t>
      </w:r>
    </w:p>
  </w:footnote>
  <w:footnote w:id="56">
    <w:p w14:paraId="651C9BB3" w14:textId="70C487D3"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Звіт про діяльність </w:t>
      </w:r>
      <w:r>
        <w:rPr>
          <w:rFonts w:ascii="Segoe UI" w:hAnsi="Segoe UI" w:cs="Segoe UI"/>
          <w:sz w:val="18"/>
          <w:szCs w:val="18"/>
          <w:lang w:val="uk-UA"/>
        </w:rPr>
        <w:t>ОГС</w:t>
      </w:r>
      <w:r w:rsidRPr="004C6CE8">
        <w:rPr>
          <w:rFonts w:ascii="Segoe UI" w:hAnsi="Segoe UI" w:cs="Segoe UI"/>
          <w:sz w:val="18"/>
          <w:szCs w:val="18"/>
          <w:lang w:val="uk-UA"/>
        </w:rPr>
        <w:t xml:space="preserve"> </w:t>
      </w:r>
      <w:hyperlink r:id="rId42" w:history="1">
        <w:r w:rsidRPr="004C6CE8">
          <w:rPr>
            <w:rStyle w:val="af7"/>
            <w:rFonts w:ascii="Segoe UI" w:hAnsi="Segoe UI" w:cs="Segoe UI"/>
            <w:sz w:val="18"/>
            <w:szCs w:val="18"/>
            <w:lang w:val="uk-UA"/>
          </w:rPr>
          <w:t>https://zakon.rada.gov.ua/rada/show/v0221832-16</w:t>
        </w:r>
      </w:hyperlink>
      <w:r w:rsidRPr="004C6CE8">
        <w:rPr>
          <w:rStyle w:val="af7"/>
          <w:rFonts w:ascii="Segoe UI" w:hAnsi="Segoe UI" w:cs="Segoe UI"/>
          <w:sz w:val="18"/>
          <w:szCs w:val="18"/>
          <w:lang w:val="uk-UA"/>
        </w:rPr>
        <w:t>.</w:t>
      </w:r>
    </w:p>
  </w:footnote>
  <w:footnote w:id="57">
    <w:p w14:paraId="4B1FF8FF" w14:textId="3A3E9218"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Звіт про прогрес за Постановою КМУ № 153 від 15 лютого 2002 року "</w:t>
      </w:r>
      <w:r w:rsidRPr="004C6CE8">
        <w:rPr>
          <w:lang w:val="uk-UA"/>
        </w:rPr>
        <w:t xml:space="preserve"> </w:t>
      </w:r>
      <w:r w:rsidRPr="004C6CE8">
        <w:rPr>
          <w:rFonts w:ascii="Segoe UI" w:hAnsi="Segoe UI" w:cs="Segoe UI"/>
          <w:sz w:val="18"/>
          <w:szCs w:val="18"/>
          <w:lang w:val="uk-UA"/>
        </w:rPr>
        <w:t>Про створення єдиної системи залучення, використання та моніторингу міжнародної технічної допомоги"</w:t>
      </w:r>
    </w:p>
    <w:p w14:paraId="24A023FB" w14:textId="77777777" w:rsidR="008C4432" w:rsidRPr="004C6CE8" w:rsidRDefault="008C4432" w:rsidP="004C6CE8">
      <w:pPr>
        <w:pStyle w:val="af9"/>
        <w:jc w:val="both"/>
        <w:rPr>
          <w:rFonts w:ascii="Segoe UI" w:hAnsi="Segoe UI" w:cs="Segoe UI"/>
          <w:sz w:val="18"/>
          <w:szCs w:val="18"/>
          <w:lang w:val="uk-UA"/>
        </w:rPr>
      </w:pPr>
      <w:r w:rsidRPr="004C6CE8">
        <w:rPr>
          <w:rFonts w:ascii="Segoe UI" w:hAnsi="Segoe UI" w:cs="Segoe UI"/>
          <w:sz w:val="18"/>
          <w:szCs w:val="18"/>
          <w:lang w:val="uk-UA"/>
        </w:rPr>
        <w:t>http://zakon0.rada.gov.ua/laws/show/153-2002-%D0%BF/print1509543885193778.</w:t>
      </w:r>
    </w:p>
  </w:footnote>
  <w:footnote w:id="58">
    <w:p w14:paraId="5B0A97C5" w14:textId="208CF91B"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Звіт про наявність та розподіл гуманітарної допомоги в іноземній валюті (в довільній формі); Звіт про наявність та розподіл гуманітарної допомоги (товари), Рекомендована форма: http://www.msp.gov.ua/news/8463.html.</w:t>
      </w:r>
    </w:p>
  </w:footnote>
  <w:footnote w:id="59">
    <w:p w14:paraId="2C9F1B84" w14:textId="57ED5D4D"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Наказ Міністерства фінансів №4 від 13.01.2015 Про затвердження форми Податкового розрахунку сум доходу, нарахованого (сплаченого) на користь фізичних осіб, і сум утриманого з них податку (форма № 1ДФ) та Порядку заповнення та подання податковими агентами Податкового розрахунку сум доходу, нарахованого (сплаченого) на користь фізичних осіб, і сум утриманого з них податку; Звіт про стан виконання програми, Постанова Кабінету Міністрів України № 153 від 15 лютого 2002 року "</w:t>
      </w:r>
      <w:r w:rsidRPr="004C6CE8">
        <w:rPr>
          <w:lang w:val="uk-UA"/>
        </w:rPr>
        <w:t xml:space="preserve"> </w:t>
      </w:r>
      <w:r w:rsidRPr="004C6CE8">
        <w:rPr>
          <w:rFonts w:ascii="Segoe UI" w:hAnsi="Segoe UI" w:cs="Segoe UI"/>
          <w:sz w:val="18"/>
          <w:szCs w:val="18"/>
          <w:lang w:val="uk-UA"/>
        </w:rPr>
        <w:t>Про створення єдиної системи залучення, використання та моніторингу міжнародної технічної допомоги"</w:t>
      </w:r>
    </w:p>
    <w:p w14:paraId="6DB45FD2" w14:textId="77777777" w:rsidR="008C4432" w:rsidRPr="004C6CE8" w:rsidRDefault="008C4432" w:rsidP="004C6CE8">
      <w:pPr>
        <w:pStyle w:val="af9"/>
        <w:jc w:val="both"/>
        <w:rPr>
          <w:rFonts w:ascii="Segoe UI" w:hAnsi="Segoe UI" w:cs="Segoe UI"/>
          <w:sz w:val="18"/>
          <w:szCs w:val="18"/>
          <w:lang w:val="uk-UA"/>
        </w:rPr>
      </w:pPr>
      <w:r w:rsidRPr="004C6CE8">
        <w:rPr>
          <w:rFonts w:ascii="Segoe UI" w:hAnsi="Segoe UI" w:cs="Segoe UI"/>
          <w:sz w:val="18"/>
          <w:szCs w:val="18"/>
          <w:lang w:val="uk-UA"/>
        </w:rPr>
        <w:t>http://zakon0.rada.gov.ua/laws/show/153-2002-%D0%BF/print1509543885193778.</w:t>
      </w:r>
    </w:p>
  </w:footnote>
  <w:footnote w:id="60">
    <w:p w14:paraId="49B8E485" w14:textId="2433F7D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Pr>
          <w:rFonts w:ascii="Segoe UI" w:hAnsi="Segoe UI" w:cs="Segoe UI"/>
          <w:sz w:val="18"/>
          <w:szCs w:val="18"/>
          <w:lang w:val="uk-UA"/>
        </w:rPr>
        <w:t xml:space="preserve"> Банки вимагають додаткові документи</w:t>
      </w:r>
      <w:r w:rsidRPr="004C6CE8">
        <w:rPr>
          <w:rFonts w:ascii="Segoe UI" w:hAnsi="Segoe UI" w:cs="Segoe UI"/>
          <w:sz w:val="18"/>
          <w:szCs w:val="18"/>
          <w:lang w:val="uk-UA"/>
        </w:rPr>
        <w:t>, оскільки повинні дотримуватися законодавства про протидію відмиванню грошей.</w:t>
      </w:r>
    </w:p>
  </w:footnote>
  <w:footnote w:id="61">
    <w:p w14:paraId="6AB94B88" w14:textId="4C3B1375" w:rsidR="008C4432" w:rsidRPr="004C6CE8" w:rsidRDefault="008C4432" w:rsidP="004C6CE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rPr>
        <w:t>Ця інформація була одержана з фокус-групи.</w:t>
      </w:r>
    </w:p>
  </w:footnote>
  <w:footnote w:id="62">
    <w:p w14:paraId="3DF518B7" w14:textId="1A80FDC9"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Pr>
          <w:rFonts w:ascii="Segoe UI" w:hAnsi="Segoe UI" w:cs="Segoe UI"/>
          <w:sz w:val="18"/>
          <w:szCs w:val="18"/>
          <w:lang w:val="uk-UA"/>
        </w:rPr>
        <w:t xml:space="preserve"> Законопроє</w:t>
      </w:r>
      <w:r w:rsidRPr="004C6CE8">
        <w:rPr>
          <w:rFonts w:ascii="Segoe UI" w:hAnsi="Segoe UI" w:cs="Segoe UI"/>
          <w:sz w:val="18"/>
          <w:szCs w:val="18"/>
          <w:lang w:val="uk-UA"/>
        </w:rPr>
        <w:t>кт №</w:t>
      </w:r>
      <w:r w:rsidRPr="004C6CE8">
        <w:rPr>
          <w:rFonts w:ascii="Segoe UI" w:hAnsi="Segoe UI" w:cs="Segoe UI"/>
          <w:color w:val="000000"/>
          <w:sz w:val="18"/>
          <w:szCs w:val="18"/>
          <w:lang w:val="uk-UA"/>
        </w:rPr>
        <w:t xml:space="preserve"> 8501 </w:t>
      </w:r>
      <w:hyperlink r:id="rId43" w:history="1">
        <w:r w:rsidRPr="004C6CE8">
          <w:rPr>
            <w:rStyle w:val="af7"/>
            <w:rFonts w:ascii="Segoe UI" w:hAnsi="Segoe UI" w:cs="Segoe UI"/>
            <w:sz w:val="18"/>
            <w:szCs w:val="18"/>
            <w:lang w:val="uk-UA"/>
          </w:rPr>
          <w:t>http://w1.c1.rada.gov.ua/pls/zweb2/webproc4_1?pf3511=64255</w:t>
        </w:r>
      </w:hyperlink>
      <w:r w:rsidRPr="004C6CE8">
        <w:rPr>
          <w:rStyle w:val="af7"/>
          <w:rFonts w:ascii="Segoe UI" w:hAnsi="Segoe UI" w:cs="Segoe UI"/>
          <w:sz w:val="18"/>
          <w:szCs w:val="18"/>
          <w:lang w:val="uk-UA"/>
        </w:rPr>
        <w:t>.</w:t>
      </w:r>
    </w:p>
  </w:footnote>
  <w:footnote w:id="63">
    <w:p w14:paraId="78125E29" w14:textId="485611F1" w:rsidR="008C4432" w:rsidRPr="004C6CE8" w:rsidRDefault="008C4432" w:rsidP="004C6CE8">
      <w:pPr>
        <w:spacing w:after="0" w:line="240" w:lineRule="auto"/>
        <w:jc w:val="both"/>
        <w:rPr>
          <w:rFonts w:ascii="Segoe UI" w:hAnsi="Segoe UI" w:cs="Segoe UI"/>
          <w:color w:val="000000"/>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Pr>
          <w:rFonts w:ascii="Segoe UI" w:hAnsi="Segoe UI" w:cs="Segoe UI"/>
          <w:sz w:val="18"/>
          <w:szCs w:val="18"/>
          <w:lang w:val="uk-UA"/>
        </w:rPr>
        <w:t>Постанов</w:t>
      </w:r>
      <w:r w:rsidRPr="004C6CE8">
        <w:rPr>
          <w:rFonts w:ascii="Segoe UI" w:hAnsi="Segoe UI" w:cs="Segoe UI"/>
          <w:sz w:val="18"/>
          <w:szCs w:val="18"/>
          <w:lang w:val="uk-UA"/>
        </w:rPr>
        <w:t>а КМУ № 39 від 30 січня 2013 року "</w:t>
      </w:r>
      <w:r w:rsidRPr="004C6CE8">
        <w:rPr>
          <w:rFonts w:ascii="Segoe UI" w:hAnsi="Segoe UI" w:cs="Segoe UI"/>
          <w:color w:val="000000"/>
          <w:sz w:val="18"/>
          <w:szCs w:val="18"/>
          <w:lang w:val="uk-UA"/>
        </w:rPr>
        <w:t>Про затвердження Порядку реєстрації отримувачів гуманітарної допомоги".</w:t>
      </w:r>
    </w:p>
  </w:footnote>
  <w:footnote w:id="64">
    <w:p w14:paraId="3D7298CD" w14:textId="411A29D2" w:rsidR="008C4432" w:rsidRPr="004C6CE8" w:rsidRDefault="008C4432" w:rsidP="004C6CE8">
      <w:pPr>
        <w:spacing w:after="0" w:line="240" w:lineRule="auto"/>
        <w:jc w:val="both"/>
        <w:rPr>
          <w:rFonts w:ascii="Calibri" w:hAnsi="Calibri" w:cs="Segoe UI"/>
          <w:color w:val="000000"/>
          <w:sz w:val="20"/>
          <w:szCs w:val="20"/>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Наказ Міністерства соціальної політики № 573 від 6 квітня 2017 року "</w:t>
      </w:r>
      <w:r w:rsidRPr="004C6CE8">
        <w:rPr>
          <w:rFonts w:ascii="Segoe UI" w:hAnsi="Segoe UI" w:cs="Segoe UI"/>
          <w:color w:val="000000"/>
          <w:sz w:val="18"/>
          <w:szCs w:val="18"/>
          <w:lang w:val="uk-UA"/>
        </w:rPr>
        <w:t>Про затвердження Переліку документів, які подаються для визнання вантажів (товарів), коштів, у тому числі в іноземній валюті, виконаних робіт, наданих послуг гуманітарною допомогою".</w:t>
      </w:r>
    </w:p>
  </w:footnote>
  <w:footnote w:id="65">
    <w:p w14:paraId="51CD12D6" w14:textId="724ECB2A"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Відповідно до статті 39 Конституції України, громадяни мають право збиратися мирно, без зброї та проводити збори, мітинги, кампанії та демонстрації, про які органи виконавчої влади або місцевого самоврядування повідомляються заздалегідь.</w:t>
      </w:r>
    </w:p>
  </w:footnote>
  <w:footnote w:id="66">
    <w:p w14:paraId="23D676A3" w14:textId="7BF4C30D"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Конституція України </w:t>
      </w:r>
      <w:hyperlink r:id="rId44" w:history="1">
        <w:r w:rsidRPr="004C6CE8">
          <w:rPr>
            <w:rStyle w:val="af7"/>
            <w:rFonts w:ascii="Segoe UI" w:hAnsi="Segoe UI" w:cs="Segoe UI"/>
            <w:sz w:val="18"/>
            <w:szCs w:val="18"/>
            <w:lang w:val="uk-UA"/>
          </w:rPr>
          <w:t>https://zakon.rada.gov.ua/laws/show/254%D0%BA/96-%D0%B2%D1%80</w:t>
        </w:r>
      </w:hyperlink>
      <w:r w:rsidRPr="004C6CE8">
        <w:rPr>
          <w:rFonts w:ascii="Segoe UI" w:hAnsi="Segoe UI" w:cs="Segoe UI"/>
          <w:sz w:val="18"/>
          <w:szCs w:val="18"/>
          <w:lang w:val="uk-UA"/>
        </w:rPr>
        <w:t>.</w:t>
      </w:r>
    </w:p>
  </w:footnote>
  <w:footnote w:id="67">
    <w:p w14:paraId="48C52906" w14:textId="77777777" w:rsidR="008C4432"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Закон України "Про використання ядерної енергії та радіаційну безпеку"</w:t>
      </w:r>
    </w:p>
    <w:p w14:paraId="1CD06F2D" w14:textId="6F41C23A" w:rsidR="008C4432" w:rsidRPr="004C6CE8" w:rsidRDefault="008C4432" w:rsidP="004C6CE8">
      <w:pPr>
        <w:pStyle w:val="af9"/>
        <w:jc w:val="both"/>
        <w:rPr>
          <w:rFonts w:ascii="Segoe UI" w:hAnsi="Segoe UI" w:cs="Segoe UI"/>
          <w:sz w:val="18"/>
          <w:szCs w:val="18"/>
          <w:lang w:val="uk-UA"/>
        </w:rPr>
      </w:pPr>
      <w:r w:rsidRPr="004C6CE8">
        <w:rPr>
          <w:rFonts w:ascii="Segoe UI" w:hAnsi="Segoe UI" w:cs="Segoe UI"/>
          <w:sz w:val="18"/>
          <w:szCs w:val="18"/>
          <w:lang w:val="uk-UA"/>
        </w:rPr>
        <w:t xml:space="preserve"> </w:t>
      </w:r>
      <w:hyperlink r:id="rId45" w:history="1">
        <w:r w:rsidRPr="004C6CE8">
          <w:rPr>
            <w:rStyle w:val="af7"/>
            <w:rFonts w:ascii="Segoe UI" w:hAnsi="Segoe UI" w:cs="Segoe UI"/>
            <w:sz w:val="18"/>
            <w:szCs w:val="18"/>
            <w:lang w:val="uk-UA"/>
          </w:rPr>
          <w:t>https://zakon.rada.gov.ua/laws/show/39/95-%D0%B2%D1%80</w:t>
        </w:r>
      </w:hyperlink>
      <w:r w:rsidRPr="004C6CE8">
        <w:rPr>
          <w:rFonts w:ascii="Segoe UI" w:hAnsi="Segoe UI" w:cs="Segoe UI"/>
          <w:sz w:val="18"/>
          <w:szCs w:val="18"/>
          <w:lang w:val="uk-UA"/>
        </w:rPr>
        <w:t>.</w:t>
      </w:r>
    </w:p>
  </w:footnote>
  <w:footnote w:id="68">
    <w:p w14:paraId="24A5F2FF" w14:textId="388A7A99"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Тимчасове положення про порядок розгляду питань щодо організації та проведення зборів, мітингів, походів та демонстрацій у місті Харкові</w:t>
      </w:r>
      <w:hyperlink r:id="rId46" w:history="1">
        <w:r w:rsidRPr="004C6CE8">
          <w:rPr>
            <w:rStyle w:val="af7"/>
            <w:rFonts w:ascii="Segoe UI" w:hAnsi="Segoe UI" w:cs="Segoe UI"/>
            <w:sz w:val="18"/>
            <w:szCs w:val="18"/>
            <w:lang w:val="uk-UA"/>
          </w:rPr>
          <w:t>http://kharkiv.rocks/reestr/633378</w:t>
        </w:r>
      </w:hyperlink>
      <w:r w:rsidRPr="004C6CE8">
        <w:rPr>
          <w:rFonts w:ascii="Segoe UI" w:hAnsi="Segoe UI" w:cs="Segoe UI"/>
          <w:sz w:val="18"/>
          <w:szCs w:val="18"/>
          <w:lang w:val="uk-UA"/>
        </w:rPr>
        <w:t>.</w:t>
      </w:r>
    </w:p>
  </w:footnote>
  <w:footnote w:id="69">
    <w:p w14:paraId="1C58528A" w14:textId="70A8CCCF"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виконання рішень та застосування практики Європейського суду з прав людини" </w:t>
      </w:r>
      <w:hyperlink r:id="rId47" w:history="1">
        <w:r w:rsidRPr="004C6CE8">
          <w:rPr>
            <w:rStyle w:val="af7"/>
            <w:rFonts w:ascii="Segoe UI" w:hAnsi="Segoe UI" w:cs="Segoe UI"/>
            <w:sz w:val="18"/>
            <w:szCs w:val="18"/>
            <w:lang w:val="uk-UA"/>
          </w:rPr>
          <w:t>https://zakon.rada.gov.ua/laws/show/3477-15</w:t>
        </w:r>
      </w:hyperlink>
      <w:r w:rsidRPr="004C6CE8">
        <w:rPr>
          <w:rStyle w:val="af7"/>
          <w:rFonts w:ascii="Segoe UI" w:hAnsi="Segoe UI" w:cs="Segoe UI"/>
          <w:sz w:val="18"/>
          <w:szCs w:val="18"/>
          <w:lang w:val="uk-UA"/>
        </w:rPr>
        <w:t>.</w:t>
      </w:r>
    </w:p>
  </w:footnote>
  <w:footnote w:id="70">
    <w:p w14:paraId="4CD9C4E3" w14:textId="0C0C2E5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Segoe UI" w:eastAsia="Calibri" w:hAnsi="Segoe UI" w:cs="Segoe UI"/>
          <w:sz w:val="18"/>
          <w:szCs w:val="18"/>
          <w:lang w:val="uk-UA"/>
        </w:rPr>
        <w:t>.</w:t>
      </w:r>
    </w:p>
  </w:footnote>
  <w:footnote w:id="71">
    <w:p w14:paraId="669F27B9" w14:textId="5FF87B1A"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Стаття </w:t>
      </w:r>
      <w:hyperlink r:id="rId48" w:history="1">
        <w:r w:rsidRPr="004C6CE8">
          <w:rPr>
            <w:rStyle w:val="af7"/>
            <w:rFonts w:ascii="Segoe UI" w:hAnsi="Segoe UI" w:cs="Segoe UI"/>
            <w:sz w:val="18"/>
            <w:szCs w:val="18"/>
            <w:lang w:val="uk-UA"/>
          </w:rPr>
          <w:t>https://www.radiosvoboda.org/a/29080095.html</w:t>
        </w:r>
      </w:hyperlink>
      <w:r w:rsidRPr="004C6CE8">
        <w:rPr>
          <w:rStyle w:val="af7"/>
          <w:rFonts w:ascii="Segoe UI" w:hAnsi="Segoe UI" w:cs="Segoe UI"/>
          <w:sz w:val="18"/>
          <w:szCs w:val="18"/>
          <w:lang w:val="uk-UA"/>
        </w:rPr>
        <w:t>.</w:t>
      </w:r>
    </w:p>
  </w:footnote>
  <w:footnote w:id="72">
    <w:p w14:paraId="12BC2A3F" w14:textId="671E918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Стаття </w:t>
      </w:r>
      <w:hyperlink r:id="rId49" w:history="1">
        <w:r w:rsidRPr="004C6CE8">
          <w:rPr>
            <w:rStyle w:val="af7"/>
            <w:rFonts w:ascii="Segoe UI" w:hAnsi="Segoe UI" w:cs="Segoe UI"/>
            <w:sz w:val="18"/>
            <w:szCs w:val="18"/>
            <w:lang w:val="uk-UA"/>
          </w:rPr>
          <w:t>https://commons.com.ua/uk/19-sichnya-akciya-kontrakciya-i-ohorona-poryadku/</w:t>
        </w:r>
      </w:hyperlink>
      <w:r w:rsidRPr="004C6CE8">
        <w:rPr>
          <w:rStyle w:val="af7"/>
          <w:rFonts w:ascii="Segoe UI" w:hAnsi="Segoe UI" w:cs="Segoe UI"/>
          <w:sz w:val="18"/>
          <w:szCs w:val="18"/>
          <w:lang w:val="uk-UA"/>
        </w:rPr>
        <w:t>.</w:t>
      </w:r>
    </w:p>
  </w:footnote>
  <w:footnote w:id="73">
    <w:p w14:paraId="46D72972" w14:textId="3CD365DE"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Приклад </w:t>
      </w:r>
      <w:hyperlink r:id="rId50" w:history="1">
        <w:r w:rsidRPr="004C6CE8">
          <w:rPr>
            <w:rStyle w:val="af7"/>
            <w:rFonts w:ascii="Segoe UI" w:hAnsi="Segoe UI" w:cs="Segoe UI"/>
            <w:sz w:val="18"/>
            <w:szCs w:val="18"/>
            <w:lang w:val="uk-UA"/>
          </w:rPr>
          <w:t>https://zakon.rada.gov.ua/laws/show/974_945</w:t>
        </w:r>
      </w:hyperlink>
      <w:r w:rsidRPr="004C6CE8">
        <w:rPr>
          <w:rFonts w:ascii="Segoe UI" w:hAnsi="Segoe UI" w:cs="Segoe UI"/>
          <w:sz w:val="18"/>
          <w:szCs w:val="18"/>
          <w:lang w:val="uk-UA"/>
        </w:rPr>
        <w:t>.</w:t>
      </w:r>
    </w:p>
  </w:footnote>
  <w:footnote w:id="74">
    <w:p w14:paraId="06FA18D9" w14:textId="7136767A"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Згідно з тлумаченням Конституційного Суду України у справі № 1-30/2001 про </w:t>
      </w:r>
      <w:r>
        <w:rPr>
          <w:rFonts w:ascii="Segoe UI" w:hAnsi="Segoe UI" w:cs="Segoe UI"/>
          <w:sz w:val="18"/>
          <w:szCs w:val="18"/>
          <w:lang w:val="uk-UA"/>
        </w:rPr>
        <w:t>своєчасне</w:t>
      </w:r>
      <w:r w:rsidRPr="004C6CE8">
        <w:rPr>
          <w:rFonts w:ascii="Segoe UI" w:hAnsi="Segoe UI" w:cs="Segoe UI"/>
          <w:sz w:val="18"/>
          <w:szCs w:val="18"/>
          <w:lang w:val="uk-UA"/>
        </w:rPr>
        <w:t xml:space="preserve"> повідомлення про проведення мирних зборів, таке повідомлення повинно бути надане протягом розумного строку, що передує цій події. У той же час конкретні умови своєчасного повідомлення, на думку Конституційного Суду, повинні підлягати законодавчому регулюванню.</w:t>
      </w:r>
    </w:p>
  </w:footnote>
  <w:footnote w:id="75">
    <w:p w14:paraId="6FA9712B" w14:textId="08BC385B" w:rsidR="008C4432" w:rsidRPr="004C6CE8" w:rsidRDefault="008C4432" w:rsidP="004C6CE8">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порядок вирішення колективних трудових спорів (конфліктів)”. </w:t>
      </w:r>
      <w:hyperlink r:id="rId51" w:history="1">
        <w:r w:rsidRPr="004C6CE8">
          <w:rPr>
            <w:rStyle w:val="af7"/>
            <w:rFonts w:ascii="Segoe UI" w:hAnsi="Segoe UI" w:cs="Segoe UI"/>
            <w:sz w:val="18"/>
            <w:szCs w:val="18"/>
            <w:lang w:val="uk-UA"/>
          </w:rPr>
          <w:t>https://zakon.rada.gov.ua/laws/show/137/98-%D0%B2%D1%80</w:t>
        </w:r>
      </w:hyperlink>
      <w:r w:rsidRPr="004C6CE8">
        <w:rPr>
          <w:rStyle w:val="af7"/>
          <w:rFonts w:ascii="Segoe UI" w:hAnsi="Segoe UI" w:cs="Segoe UI"/>
          <w:sz w:val="18"/>
          <w:szCs w:val="18"/>
          <w:lang w:val="uk-UA"/>
        </w:rPr>
        <w:t>.</w:t>
      </w:r>
    </w:p>
  </w:footnote>
  <w:footnote w:id="76">
    <w:p w14:paraId="2403A657" w14:textId="3D7ED654"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Рішення суду: www.reyestr.court.gov.ua/review/73809224.</w:t>
      </w:r>
    </w:p>
  </w:footnote>
  <w:footnote w:id="77">
    <w:p w14:paraId="09A8A09A" w14:textId="67E94849"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Рішення суду: www.reyestr.court.gov.ua/review/71933376.</w:t>
      </w:r>
    </w:p>
  </w:footnote>
  <w:footnote w:id="78">
    <w:p w14:paraId="2B8D332E" w14:textId="7DA2756D" w:rsidR="008C4432" w:rsidRPr="004C6CE8" w:rsidRDefault="008C4432" w:rsidP="004C6CE8">
      <w:pPr>
        <w:pStyle w:val="af9"/>
        <w:jc w:val="both"/>
        <w:rPr>
          <w:rFonts w:ascii="Segoe UI" w:hAnsi="Segoe UI" w:cs="Segoe UI"/>
          <w:sz w:val="16"/>
          <w:szCs w:val="16"/>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Закон України "Про Національну гвардію України” </w:t>
      </w:r>
      <w:hyperlink r:id="rId52" w:history="1">
        <w:r w:rsidRPr="004C6CE8">
          <w:rPr>
            <w:rStyle w:val="af7"/>
            <w:rFonts w:asciiTheme="minorHAnsi" w:hAnsiTheme="minorHAnsi" w:cstheme="minorHAnsi"/>
            <w:sz w:val="18"/>
            <w:szCs w:val="18"/>
            <w:lang w:val="uk-UA"/>
          </w:rPr>
          <w:t>https://zakon.rada.gov.ua/laws/show/876-18</w:t>
        </w:r>
      </w:hyperlink>
      <w:r w:rsidRPr="004C6CE8">
        <w:rPr>
          <w:rStyle w:val="af7"/>
          <w:rFonts w:asciiTheme="minorHAnsi" w:hAnsiTheme="minorHAnsi" w:cstheme="minorHAnsi"/>
          <w:sz w:val="18"/>
          <w:szCs w:val="18"/>
          <w:lang w:val="uk-UA"/>
        </w:rPr>
        <w:t>.</w:t>
      </w:r>
    </w:p>
  </w:footnote>
  <w:footnote w:id="79">
    <w:p w14:paraId="7A240EA2" w14:textId="291F926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Segoe UI" w:hAnsi="Segoe UI" w:cs="Segoe UI"/>
          <w:sz w:val="18"/>
          <w:szCs w:val="18"/>
          <w:lang w:val="uk-UA"/>
        </w:rPr>
        <w:t>.</w:t>
      </w:r>
    </w:p>
  </w:footnote>
  <w:footnote w:id="80">
    <w:p w14:paraId="2FF7060D" w14:textId="49F157BD"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Наприклад, Ст. 44 Закону України "Про Національну поліцію” </w:t>
      </w:r>
      <w:hyperlink r:id="rId53" w:history="1">
        <w:r w:rsidRPr="004C6CE8">
          <w:rPr>
            <w:rStyle w:val="af7"/>
            <w:rFonts w:ascii="Segoe UI" w:hAnsi="Segoe UI" w:cs="Segoe UI"/>
            <w:sz w:val="18"/>
            <w:szCs w:val="18"/>
            <w:lang w:val="uk-UA"/>
          </w:rPr>
          <w:t>https://zakon.rada.gov.ua/laws/show/580-19/print</w:t>
        </w:r>
      </w:hyperlink>
      <w:r w:rsidRPr="004C6CE8">
        <w:rPr>
          <w:rStyle w:val="af7"/>
          <w:rFonts w:ascii="Segoe UI" w:hAnsi="Segoe UI" w:cs="Segoe UI"/>
          <w:sz w:val="18"/>
          <w:szCs w:val="18"/>
          <w:lang w:val="uk-UA"/>
        </w:rPr>
        <w:t>.</w:t>
      </w:r>
    </w:p>
  </w:footnote>
  <w:footnote w:id="81">
    <w:p w14:paraId="44E37F78" w14:textId="6A711D53"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Громадський простір і основоположні свободи напередодні президентських, парламентських і місцевих виборів в Україні у 2019-2020 роках </w:t>
      </w:r>
      <w:hyperlink r:id="rId54" w:history="1">
        <w:r w:rsidRPr="004C6CE8">
          <w:rPr>
            <w:rStyle w:val="af7"/>
            <w:rFonts w:ascii="Segoe UI" w:hAnsi="Segoe UI" w:cs="Segoe UI"/>
            <w:sz w:val="18"/>
            <w:szCs w:val="18"/>
            <w:lang w:val="uk-UA"/>
          </w:rPr>
          <w:t>https://reliefweb.int/sites/reliefweb.int/files/resources/CivicSpaceFundamentalFreedoms2019-2020_UK.pdf</w:t>
        </w:r>
      </w:hyperlink>
      <w:r w:rsidRPr="004C6CE8">
        <w:rPr>
          <w:rStyle w:val="af7"/>
          <w:rFonts w:ascii="Segoe UI" w:hAnsi="Segoe UI" w:cs="Segoe UI"/>
          <w:sz w:val="18"/>
          <w:szCs w:val="18"/>
          <w:lang w:val="uk-UA"/>
        </w:rPr>
        <w:t>.</w:t>
      </w:r>
    </w:p>
  </w:footnote>
  <w:footnote w:id="82">
    <w:p w14:paraId="21AB2387" w14:textId="1B475720" w:rsidR="008C4432" w:rsidRPr="004C6CE8" w:rsidRDefault="008C4432" w:rsidP="004C6CE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Segoe UI" w:hAnsi="Segoe UI" w:cs="Segoe UI"/>
          <w:sz w:val="18"/>
          <w:szCs w:val="18"/>
          <w:lang w:val="uk-UA"/>
        </w:rPr>
        <w:t>.</w:t>
      </w:r>
    </w:p>
  </w:footnote>
  <w:footnote w:id="83">
    <w:p w14:paraId="3A84ACF2" w14:textId="26C71E62"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Громадський простір і основоположні свободи напередодні президентських, парламентських і місцевих виборів в Україні у 2019-2020 роках </w:t>
      </w:r>
      <w:hyperlink r:id="rId55" w:history="1">
        <w:r w:rsidRPr="004C6CE8">
          <w:rPr>
            <w:rStyle w:val="af7"/>
            <w:rFonts w:ascii="Segoe UI" w:hAnsi="Segoe UI" w:cs="Segoe UI"/>
            <w:sz w:val="18"/>
            <w:szCs w:val="18"/>
            <w:lang w:val="uk-UA"/>
          </w:rPr>
          <w:t>https://reliefweb.int/sites/reliefweb.int/files/resources/CivicSpaceFundamentalFreedoms2019-2020_UK.pdf</w:t>
        </w:r>
      </w:hyperlink>
      <w:r w:rsidRPr="004C6CE8">
        <w:rPr>
          <w:rStyle w:val="af7"/>
          <w:rFonts w:ascii="Segoe UI" w:hAnsi="Segoe UI" w:cs="Segoe UI"/>
          <w:sz w:val="18"/>
          <w:szCs w:val="18"/>
          <w:lang w:val="uk-UA"/>
        </w:rPr>
        <w:t>.</w:t>
      </w:r>
    </w:p>
  </w:footnote>
  <w:footnote w:id="84">
    <w:p w14:paraId="187CE303" w14:textId="6A0D0AF2" w:rsidR="008C4432" w:rsidRPr="004C6CE8" w:rsidRDefault="008C4432" w:rsidP="004C6CE8">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Рішення суду </w:t>
      </w:r>
      <w:hyperlink r:id="rId56" w:history="1">
        <w:r w:rsidRPr="004C6CE8">
          <w:rPr>
            <w:rStyle w:val="af7"/>
            <w:rFonts w:ascii="Segoe UI" w:hAnsi="Segoe UI" w:cs="Segoe UI"/>
            <w:sz w:val="18"/>
            <w:szCs w:val="18"/>
            <w:lang w:val="uk-UA"/>
          </w:rPr>
          <w:t>www.reyestr.court.gov.ua/review/66842939</w:t>
        </w:r>
      </w:hyperlink>
      <w:r w:rsidRPr="004C6CE8">
        <w:rPr>
          <w:rFonts w:ascii="Segoe UI" w:hAnsi="Segoe UI" w:cs="Segoe UI"/>
          <w:sz w:val="18"/>
          <w:szCs w:val="18"/>
          <w:lang w:val="uk-UA"/>
        </w:rPr>
        <w:t xml:space="preserve"> .</w:t>
      </w:r>
    </w:p>
  </w:footnote>
  <w:footnote w:id="85">
    <w:p w14:paraId="5D9C8E35" w14:textId="3B8BB9B1" w:rsidR="008C4432" w:rsidRPr="00F943A8" w:rsidRDefault="008C4432">
      <w:pPr>
        <w:pStyle w:val="af9"/>
      </w:pPr>
      <w:r>
        <w:rPr>
          <w:rStyle w:val="afb"/>
        </w:rPr>
        <w:footnoteRef/>
      </w:r>
      <w:r>
        <w:t xml:space="preserve"> </w:t>
      </w:r>
      <w:r w:rsidRPr="00663047">
        <w:rPr>
          <w:rFonts w:asciiTheme="minorHAnsi" w:eastAsia="Calibri" w:hAnsiTheme="minorHAnsi" w:cstheme="minorHAnsi"/>
          <w:sz w:val="18"/>
          <w:szCs w:val="18"/>
          <w:lang w:val="uk-UA" w:eastAsia="en-US"/>
        </w:rPr>
        <w:t>Закон України «Про засади державної регуляторної політики</w:t>
      </w:r>
      <w:r w:rsidRPr="00663047">
        <w:rPr>
          <w:rFonts w:asciiTheme="minorHAnsi" w:eastAsia="Calibri" w:hAnsiTheme="minorHAnsi" w:cstheme="minorHAnsi"/>
          <w:sz w:val="18"/>
          <w:szCs w:val="18"/>
          <w:lang w:eastAsia="en-US"/>
        </w:rPr>
        <w:t xml:space="preserve"> </w:t>
      </w:r>
      <w:r w:rsidRPr="00663047">
        <w:rPr>
          <w:rFonts w:asciiTheme="minorHAnsi" w:eastAsia="Calibri" w:hAnsiTheme="minorHAnsi" w:cstheme="minorHAnsi"/>
          <w:sz w:val="18"/>
          <w:szCs w:val="18"/>
          <w:lang w:val="uk-UA" w:eastAsia="en-US"/>
        </w:rPr>
        <w:t>у сфері господарської діяльності»</w:t>
      </w:r>
      <w:r w:rsidRPr="00663047">
        <w:rPr>
          <w:rFonts w:asciiTheme="minorHAnsi" w:eastAsia="Calibri" w:hAnsiTheme="minorHAnsi" w:cstheme="minorHAnsi"/>
          <w:sz w:val="18"/>
          <w:szCs w:val="18"/>
          <w:lang w:eastAsia="en-US"/>
        </w:rPr>
        <w:t xml:space="preserve"> </w:t>
      </w:r>
      <w:hyperlink r:id="rId57" w:history="1">
        <w:r w:rsidRPr="00663047">
          <w:rPr>
            <w:rStyle w:val="af7"/>
            <w:rFonts w:asciiTheme="minorHAnsi" w:hAnsiTheme="minorHAnsi" w:cstheme="minorHAnsi"/>
            <w:sz w:val="18"/>
            <w:szCs w:val="18"/>
          </w:rPr>
          <w:t>https://zakon.rada.gov.ua/laws/show/1160-15</w:t>
        </w:r>
      </w:hyperlink>
    </w:p>
  </w:footnote>
  <w:footnote w:id="86">
    <w:p w14:paraId="0090F7DE" w14:textId="19648ED5" w:rsidR="008C4432" w:rsidRPr="004C6CE8" w:rsidRDefault="008C4432" w:rsidP="004C6CE8">
      <w:pPr>
        <w:spacing w:after="0" w:line="240" w:lineRule="auto"/>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Закон України "Про доступ до публічної інформації", Закон України "Про звернення громадян", Закон України "Про засади запобігання та протидії корупції", Закон України "Про місцеве самоврядування в Україні" ", Закон України" Про статус депутатів місцевих рад", Закон України "Про інформацію", Постанова Кабінету Міністрів України "Про затвердження Порядку проведення громадських слухань з питань використання ядерної енергії та радіаційної безпеки" від 18 липня 1998 р. </w:t>
      </w:r>
      <w:r w:rsidRPr="004C6CE8">
        <w:rPr>
          <w:rFonts w:asciiTheme="minorHAnsi" w:hAnsiTheme="minorHAnsi" w:cstheme="minorHAnsi"/>
          <w:sz w:val="18"/>
          <w:szCs w:val="18"/>
          <w:lang w:val="uk-UA"/>
        </w:rPr>
        <w:t>№ 1122, Постанова Кабінету Міністрів України від 13.12.2017 № 989 "Про затвердження Порядку проведення громадських слухань у процесі оцінки впливу на довкілля", Постанова КМУ №555 "</w:t>
      </w:r>
      <w:r w:rsidRPr="004C6CE8">
        <w:rPr>
          <w:lang w:val="uk-UA"/>
        </w:rPr>
        <w:t xml:space="preserve"> </w:t>
      </w:r>
      <w:r w:rsidRPr="004C6CE8">
        <w:rPr>
          <w:rFonts w:asciiTheme="minorHAnsi" w:hAnsiTheme="minorHAnsi" w:cstheme="minorHAnsi"/>
          <w:sz w:val="18"/>
          <w:szCs w:val="18"/>
          <w:lang w:val="uk-UA"/>
        </w:rPr>
        <w:t>Про затвердження Порядку проведення громадських слухань щодо врахування громадських інтересів під час розроблення про</w:t>
      </w:r>
      <w:r>
        <w:rPr>
          <w:rFonts w:asciiTheme="minorHAnsi" w:hAnsiTheme="minorHAnsi" w:cstheme="minorHAnsi"/>
          <w:sz w:val="18"/>
          <w:szCs w:val="18"/>
          <w:lang w:val="uk-UA"/>
        </w:rPr>
        <w:t>є</w:t>
      </w:r>
      <w:r w:rsidRPr="004C6CE8">
        <w:rPr>
          <w:rFonts w:asciiTheme="minorHAnsi" w:hAnsiTheme="minorHAnsi" w:cstheme="minorHAnsi"/>
          <w:sz w:val="18"/>
          <w:szCs w:val="18"/>
          <w:lang w:val="uk-UA"/>
        </w:rPr>
        <w:t>ктів містобудівної документації на місцевому рівні".</w:t>
      </w:r>
    </w:p>
  </w:footnote>
  <w:footnote w:id="87">
    <w:p w14:paraId="0CB7B872" w14:textId="3A530B0D"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Theme="minorHAnsi" w:hAnsiTheme="minorHAnsi" w:cstheme="minorHAnsi"/>
          <w:sz w:val="18"/>
          <w:szCs w:val="18"/>
          <w:lang w:val="uk-UA"/>
        </w:rPr>
        <w:t>.</w:t>
      </w:r>
    </w:p>
  </w:footnote>
  <w:footnote w:id="88">
    <w:p w14:paraId="0EA545CA" w14:textId="473E9601" w:rsidR="008C4432" w:rsidRPr="004C6CE8" w:rsidRDefault="008C4432" w:rsidP="004C6CE8">
      <w:pPr>
        <w:pStyle w:val="af9"/>
        <w:jc w:val="both"/>
        <w:rPr>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інтерв'ю</w:t>
      </w:r>
      <w:r w:rsidRPr="004C6CE8">
        <w:rPr>
          <w:rFonts w:asciiTheme="minorHAnsi" w:eastAsia="Calibri" w:hAnsiTheme="minorHAnsi" w:cstheme="minorHAnsi"/>
          <w:sz w:val="18"/>
          <w:szCs w:val="18"/>
          <w:lang w:val="uk-UA"/>
        </w:rPr>
        <w:t>.</w:t>
      </w:r>
    </w:p>
  </w:footnote>
  <w:footnote w:id="89">
    <w:p w14:paraId="2D42FBCF" w14:textId="53B037DD"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Segoe UI" w:hAnsi="Segoe UI" w:cs="Segoe UI"/>
          <w:sz w:val="18"/>
          <w:szCs w:val="18"/>
          <w:lang w:val="uk-UA"/>
        </w:rPr>
        <w:t>.</w:t>
      </w:r>
    </w:p>
  </w:footnote>
  <w:footnote w:id="90">
    <w:p w14:paraId="73ADC036" w14:textId="4DFD6ACB" w:rsidR="008C4432" w:rsidRPr="004C6CE8" w:rsidRDefault="008C4432" w:rsidP="004C6CE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Цей портал використовують тільки місцеві органи влади.</w:t>
      </w:r>
    </w:p>
  </w:footnote>
  <w:footnote w:id="91">
    <w:p w14:paraId="5F3396EE" w14:textId="3C41C2B5"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Segoe UI" w:hAnsi="Segoe UI" w:cs="Segoe UI"/>
          <w:sz w:val="18"/>
          <w:szCs w:val="18"/>
          <w:lang w:val="uk-UA"/>
        </w:rPr>
        <w:t>.</w:t>
      </w:r>
    </w:p>
  </w:footnote>
  <w:footnote w:id="92">
    <w:p w14:paraId="31C4B5EC" w14:textId="0883FC2D"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Постанова КМУ "</w:t>
      </w:r>
      <w:r w:rsidRPr="004C6CE8">
        <w:rPr>
          <w:lang w:val="uk-UA"/>
        </w:rPr>
        <w:t xml:space="preserve"> </w:t>
      </w:r>
      <w:r w:rsidRPr="004C6CE8">
        <w:rPr>
          <w:rFonts w:ascii="Segoe UI" w:hAnsi="Segoe UI" w:cs="Segoe UI"/>
          <w:sz w:val="18"/>
          <w:szCs w:val="18"/>
          <w:lang w:val="uk-UA"/>
        </w:rPr>
        <w:t>Про затвердження Порядку проведення конкурсу з визначення програм (про</w:t>
      </w:r>
      <w:r>
        <w:rPr>
          <w:rFonts w:ascii="Segoe UI" w:hAnsi="Segoe UI" w:cs="Segoe UI"/>
          <w:sz w:val="18"/>
          <w:szCs w:val="18"/>
          <w:lang w:val="uk-UA"/>
        </w:rPr>
        <w:t>є</w:t>
      </w:r>
      <w:r w:rsidRPr="004C6CE8">
        <w:rPr>
          <w:rFonts w:ascii="Segoe UI" w:hAnsi="Segoe UI" w:cs="Segoe UI"/>
          <w:sz w:val="18"/>
          <w:szCs w:val="18"/>
          <w:lang w:val="uk-UA"/>
        </w:rPr>
        <w:t xml:space="preserve">ктів, заходів), розроблених інститутами громадянського суспільства, для виконання (реалізації) яких надається фінансова підтримка" </w:t>
      </w:r>
      <w:hyperlink r:id="rId58" w:history="1">
        <w:r w:rsidRPr="004C6CE8">
          <w:rPr>
            <w:rStyle w:val="af7"/>
            <w:rFonts w:ascii="Segoe UI" w:hAnsi="Segoe UI" w:cs="Segoe UI"/>
            <w:sz w:val="18"/>
            <w:szCs w:val="18"/>
            <w:lang w:val="uk-UA"/>
          </w:rPr>
          <w:t>https://zakon2.rada.gov.ua/laws/show/1049-2011-%D0%BF</w:t>
        </w:r>
      </w:hyperlink>
      <w:r w:rsidRPr="004C6CE8">
        <w:rPr>
          <w:rFonts w:ascii="Segoe UI" w:hAnsi="Segoe UI" w:cs="Segoe UI"/>
          <w:sz w:val="18"/>
          <w:szCs w:val="18"/>
          <w:lang w:val="uk-UA"/>
        </w:rPr>
        <w:t>.</w:t>
      </w:r>
    </w:p>
  </w:footnote>
  <w:footnote w:id="93">
    <w:p w14:paraId="565C9469" w14:textId="75AAB812"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Постанова КМУ Деякі питання надання фінансової підтримки громадським об'єднанням ветеранів" "</w:t>
      </w:r>
      <w:hyperlink r:id="rId59" w:history="1">
        <w:r w:rsidRPr="004C6CE8">
          <w:rPr>
            <w:rStyle w:val="af7"/>
            <w:rFonts w:ascii="Segoe UI" w:hAnsi="Segoe UI" w:cs="Segoe UI"/>
            <w:sz w:val="18"/>
            <w:szCs w:val="18"/>
            <w:lang w:val="uk-UA"/>
          </w:rPr>
          <w:t>https://zakon.rada.gov.ua/laws/show/156-2018-%D0%BF</w:t>
        </w:r>
      </w:hyperlink>
      <w:r w:rsidRPr="004C6CE8">
        <w:rPr>
          <w:rFonts w:ascii="Segoe UI" w:hAnsi="Segoe UI" w:cs="Segoe UI"/>
          <w:sz w:val="18"/>
          <w:szCs w:val="18"/>
          <w:lang w:val="uk-UA"/>
        </w:rPr>
        <w:t>.</w:t>
      </w:r>
    </w:p>
  </w:footnote>
  <w:footnote w:id="94">
    <w:p w14:paraId="0597304E" w14:textId="1DC9B120"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Закон України "Про доступ до публічної інформації" </w:t>
      </w:r>
      <w:hyperlink r:id="rId60" w:history="1">
        <w:r w:rsidRPr="004C6CE8">
          <w:rPr>
            <w:rStyle w:val="af7"/>
            <w:rFonts w:ascii="Segoe UI" w:hAnsi="Segoe UI" w:cs="Segoe UI"/>
            <w:sz w:val="18"/>
            <w:szCs w:val="18"/>
            <w:lang w:val="uk-UA"/>
          </w:rPr>
          <w:t>https://zakon.rada.gov.ua/laws/show/2939-17</w:t>
        </w:r>
      </w:hyperlink>
      <w:r w:rsidRPr="004C6CE8">
        <w:rPr>
          <w:rFonts w:ascii="Segoe UI" w:hAnsi="Segoe UI" w:cs="Segoe UI"/>
          <w:sz w:val="18"/>
          <w:szCs w:val="18"/>
          <w:lang w:val="uk-UA"/>
        </w:rPr>
        <w:t>.</w:t>
      </w:r>
    </w:p>
  </w:footnote>
  <w:footnote w:id="95">
    <w:p w14:paraId="488B4962" w14:textId="0F329BF4" w:rsidR="008C4432" w:rsidRPr="00663047" w:rsidRDefault="008C4432">
      <w:pPr>
        <w:pStyle w:val="af9"/>
        <w:rPr>
          <w:rFonts w:asciiTheme="minorHAnsi" w:hAnsiTheme="minorHAnsi" w:cstheme="minorHAnsi"/>
          <w:sz w:val="18"/>
          <w:szCs w:val="18"/>
        </w:rPr>
      </w:pPr>
      <w:r>
        <w:rPr>
          <w:rStyle w:val="afb"/>
        </w:rPr>
        <w:footnoteRef/>
      </w:r>
      <w:r>
        <w:t xml:space="preserve"> </w:t>
      </w:r>
      <w:r w:rsidRPr="00663047">
        <w:rPr>
          <w:rFonts w:asciiTheme="minorHAnsi" w:eastAsia="Calibri" w:hAnsiTheme="minorHAnsi" w:cstheme="minorHAnsi"/>
          <w:sz w:val="18"/>
          <w:szCs w:val="18"/>
          <w:lang w:val="uk-UA" w:eastAsia="en-US"/>
        </w:rPr>
        <w:t xml:space="preserve">Закон України «Про інформацію» </w:t>
      </w:r>
      <w:hyperlink r:id="rId61" w:history="1">
        <w:r w:rsidRPr="00663047">
          <w:rPr>
            <w:rStyle w:val="af7"/>
            <w:rFonts w:asciiTheme="minorHAnsi" w:hAnsiTheme="minorHAnsi" w:cstheme="minorHAnsi"/>
            <w:sz w:val="18"/>
            <w:szCs w:val="18"/>
          </w:rPr>
          <w:t>https://zakon.rada.gov.ua/laws/show/2657-12</w:t>
        </w:r>
      </w:hyperlink>
    </w:p>
  </w:footnote>
  <w:footnote w:id="96">
    <w:p w14:paraId="4027C3EE" w14:textId="750D3B43"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Загальний термін надання відповідей</w:t>
      </w:r>
      <w:r>
        <w:rPr>
          <w:rFonts w:ascii="Segoe UI" w:hAnsi="Segoe UI" w:cs="Segoe UI"/>
          <w:sz w:val="18"/>
          <w:szCs w:val="18"/>
          <w:lang w:val="uk-UA"/>
        </w:rPr>
        <w:t xml:space="preserve"> ‒ </w:t>
      </w:r>
      <w:r w:rsidRPr="004C6CE8">
        <w:rPr>
          <w:rFonts w:ascii="Segoe UI" w:hAnsi="Segoe UI" w:cs="Segoe UI"/>
          <w:sz w:val="18"/>
          <w:szCs w:val="18"/>
          <w:lang w:val="uk-UA"/>
        </w:rPr>
        <w:t>5 робочих днів. У деяких випадках це може бути 48 годин або 20 робочих днів.</w:t>
      </w:r>
    </w:p>
  </w:footnote>
  <w:footnote w:id="97">
    <w:p w14:paraId="409F199C" w14:textId="77777777" w:rsidR="008C4432" w:rsidRPr="004C6CE8" w:rsidRDefault="008C4432" w:rsidP="004C6CE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Recommendations on Provision Of Conditions and Direct Access to Public Information in the Management Office https://cedem.org.ua/wp-content/uploads/2017/10/21h21_final_1809.pdf.</w:t>
      </w:r>
    </w:p>
  </w:footnote>
  <w:footnote w:id="98">
    <w:p w14:paraId="4F871ED3" w14:textId="77777777" w:rsidR="008C4432" w:rsidRPr="004C6CE8" w:rsidRDefault="008C4432" w:rsidP="004C6CE8">
      <w:pPr>
        <w:spacing w:after="0" w:line="240" w:lineRule="auto"/>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Word Report 2019: </w:t>
      </w:r>
      <w:hyperlink r:id="rId62" w:history="1">
        <w:r w:rsidRPr="004C6CE8">
          <w:rPr>
            <w:rStyle w:val="af7"/>
            <w:rFonts w:ascii="Segoe UI" w:hAnsi="Segoe UI" w:cs="Segoe UI"/>
            <w:sz w:val="18"/>
            <w:szCs w:val="18"/>
            <w:u w:val="none"/>
            <w:lang w:val="uk-UA"/>
          </w:rPr>
          <w:t>https://www.hrw.org/world-report/2019</w:t>
        </w:r>
      </w:hyperlink>
      <w:r w:rsidRPr="004C6CE8">
        <w:rPr>
          <w:rStyle w:val="af7"/>
          <w:rFonts w:ascii="Segoe UI" w:hAnsi="Segoe UI" w:cs="Segoe UI"/>
          <w:sz w:val="18"/>
          <w:szCs w:val="18"/>
          <w:u w:val="none"/>
          <w:lang w:val="uk-UA"/>
        </w:rPr>
        <w:t>.</w:t>
      </w:r>
    </w:p>
  </w:footnote>
  <w:footnote w:id="99">
    <w:p w14:paraId="083D285D" w14:textId="7F79A370" w:rsidR="008C4432" w:rsidRPr="004C6CE8" w:rsidRDefault="008C4432" w:rsidP="004C6CE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В ЄРДР було 99 справ у 2018 році. Звіт ОБСЄ. </w:t>
      </w:r>
      <w:hyperlink r:id="rId63" w:history="1">
        <w:r w:rsidRPr="004C6CE8">
          <w:rPr>
            <w:rStyle w:val="af7"/>
            <w:rFonts w:ascii="Segoe UI" w:hAnsi="Segoe UI" w:cs="Segoe UI"/>
            <w:sz w:val="18"/>
            <w:szCs w:val="18"/>
            <w:u w:val="none"/>
            <w:lang w:val="uk-UA"/>
          </w:rPr>
          <w:t>http://hatecrime.osce.org/ukraine?fbclid=IwAR3U9WNeKvjGEFhYCjIt0DoAb-EyfsSegbFO8YlpP2P1TW_igoed4PwBOY0</w:t>
        </w:r>
      </w:hyperlink>
      <w:r w:rsidRPr="004C6CE8">
        <w:rPr>
          <w:rFonts w:ascii="Segoe UI" w:hAnsi="Segoe UI" w:cs="Segoe UI"/>
          <w:sz w:val="18"/>
          <w:szCs w:val="18"/>
          <w:lang w:val="uk-UA"/>
        </w:rPr>
        <w:t>.</w:t>
      </w:r>
    </w:p>
  </w:footnote>
  <w:footnote w:id="100">
    <w:p w14:paraId="6138E9FE" w14:textId="59D6E8F5" w:rsidR="008C4432" w:rsidRPr="004C6CE8" w:rsidRDefault="008C4432" w:rsidP="004C6CE8">
      <w:pPr>
        <w:spacing w:after="0" w:line="240" w:lineRule="auto"/>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w:t>
      </w:r>
      <w:r w:rsidRPr="004C6CE8">
        <w:rPr>
          <w:rFonts w:asciiTheme="minorHAnsi" w:eastAsia="Calibri" w:hAnsiTheme="minorHAnsi" w:cstheme="minorHAnsi"/>
          <w:sz w:val="18"/>
          <w:szCs w:val="18"/>
          <w:lang w:val="uk-UA" w:eastAsia="en-US"/>
        </w:rPr>
        <w:t xml:space="preserve">Указ Президента України № 47/2017 </w:t>
      </w:r>
      <w:hyperlink r:id="rId64" w:history="1">
        <w:r w:rsidRPr="004C6CE8">
          <w:rPr>
            <w:rStyle w:val="af7"/>
            <w:rFonts w:asciiTheme="minorHAnsi" w:hAnsiTheme="minorHAnsi" w:cstheme="minorHAnsi"/>
            <w:sz w:val="18"/>
            <w:szCs w:val="18"/>
            <w:lang w:val="uk-UA"/>
          </w:rPr>
          <w:t>https://www.president.gov.ua/documents/472017-21374</w:t>
        </w:r>
      </w:hyperlink>
      <w:r w:rsidRPr="004C6CE8">
        <w:rPr>
          <w:rFonts w:asciiTheme="minorHAnsi" w:eastAsia="Calibri" w:hAnsiTheme="minorHAnsi" w:cstheme="minorHAnsi"/>
          <w:sz w:val="18"/>
          <w:szCs w:val="18"/>
          <w:lang w:val="uk-UA" w:eastAsia="en-US"/>
        </w:rPr>
        <w:t>.</w:t>
      </w:r>
    </w:p>
  </w:footnote>
  <w:footnote w:id="101">
    <w:p w14:paraId="40310788" w14:textId="350ECEFD"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Стаття </w:t>
      </w:r>
      <w:hyperlink r:id="rId65" w:history="1">
        <w:r w:rsidRPr="004C6CE8">
          <w:rPr>
            <w:rStyle w:val="af7"/>
            <w:rFonts w:asciiTheme="minorHAnsi" w:hAnsiTheme="minorHAnsi" w:cstheme="minorHAnsi"/>
            <w:sz w:val="18"/>
            <w:szCs w:val="18"/>
            <w:lang w:val="uk-UA"/>
          </w:rPr>
          <w:t>https://hromadske.ua/posts/zatrimannya-vishinskoho</w:t>
        </w:r>
      </w:hyperlink>
      <w:r w:rsidRPr="004C6CE8">
        <w:rPr>
          <w:rFonts w:asciiTheme="minorHAnsi" w:hAnsiTheme="minorHAnsi" w:cstheme="minorHAnsi"/>
          <w:sz w:val="18"/>
          <w:szCs w:val="18"/>
          <w:lang w:val="uk-UA"/>
        </w:rPr>
        <w:t>.</w:t>
      </w:r>
    </w:p>
  </w:footnote>
  <w:footnote w:id="102">
    <w:p w14:paraId="5FC25BB0" w14:textId="46C6A5BE"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Стаття </w:t>
      </w:r>
      <w:hyperlink r:id="rId66" w:history="1">
        <w:r w:rsidRPr="004C6CE8">
          <w:rPr>
            <w:rStyle w:val="af7"/>
            <w:rFonts w:asciiTheme="minorHAnsi" w:hAnsiTheme="minorHAnsi" w:cstheme="minorHAnsi"/>
            <w:sz w:val="18"/>
            <w:szCs w:val="18"/>
            <w:lang w:val="uk-UA"/>
          </w:rPr>
          <w:t>https://imi.org.ua/news/sud-povernuv-prokuroru-obvynuvalnyj-akt-schodo-kotsaby-i19947</w:t>
        </w:r>
      </w:hyperlink>
      <w:r w:rsidRPr="004C6CE8">
        <w:rPr>
          <w:rFonts w:asciiTheme="minorHAnsi" w:hAnsiTheme="minorHAnsi" w:cstheme="minorHAnsi"/>
          <w:sz w:val="18"/>
          <w:szCs w:val="18"/>
          <w:lang w:val="uk-UA"/>
        </w:rPr>
        <w:t>.</w:t>
      </w:r>
    </w:p>
  </w:footnote>
  <w:footnote w:id="103">
    <w:p w14:paraId="3DA30E32" w14:textId="77777777"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w:t>
      </w:r>
      <w:r w:rsidRPr="004C6CE8">
        <w:rPr>
          <w:rFonts w:asciiTheme="minorHAnsi" w:hAnsiTheme="minorHAnsi" w:cstheme="minorHAnsi"/>
          <w:sz w:val="18"/>
          <w:szCs w:val="18"/>
          <w:lang w:val="uk-UA"/>
        </w:rPr>
        <w:t xml:space="preserve">Report on the Human Rights Situation in Ukraine: 16 November 2016 to 15 February 2017, Office of the United Nations High Commissioner for Human Rights </w:t>
      </w:r>
      <w:hyperlink r:id="rId67" w:history="1">
        <w:r w:rsidRPr="004C6CE8">
          <w:rPr>
            <w:rStyle w:val="af7"/>
            <w:rFonts w:asciiTheme="minorHAnsi" w:hAnsiTheme="minorHAnsi" w:cstheme="minorHAnsi"/>
            <w:sz w:val="18"/>
            <w:szCs w:val="18"/>
            <w:lang w:val="uk-UA"/>
          </w:rPr>
          <w:t>http://www.ohchr.org/Documents/Countries/UA/UAReport1 7th_EN.pdf</w:t>
        </w:r>
      </w:hyperlink>
      <w:r w:rsidRPr="004C6CE8">
        <w:rPr>
          <w:rStyle w:val="af7"/>
          <w:rFonts w:asciiTheme="minorHAnsi" w:hAnsiTheme="minorHAnsi" w:cstheme="minorHAnsi"/>
          <w:sz w:val="18"/>
          <w:szCs w:val="18"/>
          <w:lang w:val="uk-UA"/>
        </w:rPr>
        <w:t>.</w:t>
      </w:r>
    </w:p>
  </w:footnote>
  <w:footnote w:id="104">
    <w:p w14:paraId="1F352FD0" w14:textId="2BAF59CA"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Згідно з пунктом 5 статті 25 Закону України "Про забезпечення функціонування української мови як державної" обов'язкові вимоги не застосовуються до друкованих ЗМІ, що публікуються виключно кримськотатарською мовою, іншими мовами корінних народів України, англійською мовою, ще однією офіційною мовою Європейського Союзу.</w:t>
      </w:r>
    </w:p>
  </w:footnote>
  <w:footnote w:id="105">
    <w:p w14:paraId="5677F51C" w14:textId="12D28AEE" w:rsidR="008C4432" w:rsidRPr="004C6CE8" w:rsidRDefault="008C4432" w:rsidP="004C6CE8">
      <w:pPr>
        <w:pStyle w:val="af9"/>
        <w:jc w:val="both"/>
        <w:rPr>
          <w:rFonts w:asciiTheme="minorHAnsi" w:hAnsiTheme="minorHAnsi" w:cstheme="minorHAnsi"/>
          <w:sz w:val="18"/>
          <w:szCs w:val="18"/>
          <w:lang w:val="uk-UA"/>
        </w:rPr>
      </w:pPr>
      <w:r w:rsidRPr="004C6CE8">
        <w:rPr>
          <w:rStyle w:val="afb"/>
          <w:rFonts w:asciiTheme="minorHAnsi" w:hAnsiTheme="minorHAnsi" w:cstheme="minorHAnsi"/>
          <w:sz w:val="18"/>
          <w:szCs w:val="18"/>
          <w:lang w:val="uk-UA"/>
        </w:rPr>
        <w:footnoteRef/>
      </w:r>
      <w:r w:rsidRPr="004C6CE8">
        <w:rPr>
          <w:rFonts w:asciiTheme="minorHAnsi" w:hAnsiTheme="minorHAnsi" w:cstheme="minorHAnsi"/>
          <w:sz w:val="18"/>
          <w:szCs w:val="18"/>
          <w:lang w:val="uk-UA"/>
        </w:rPr>
        <w:t xml:space="preserve"> </w:t>
      </w:r>
      <w:r w:rsidRPr="004C6CE8">
        <w:rPr>
          <w:rFonts w:asciiTheme="minorHAnsi" w:eastAsia="Times New Roman" w:hAnsiTheme="minorHAnsi" w:cstheme="minorHAnsi"/>
          <w:color w:val="211915"/>
          <w:sz w:val="18"/>
          <w:szCs w:val="18"/>
          <w:lang w:val="uk-UA"/>
        </w:rPr>
        <w:t>У 2019 році Kyiv Post продовжує публікувати матеріали виключно англійською.</w:t>
      </w:r>
    </w:p>
  </w:footnote>
  <w:footnote w:id="106">
    <w:p w14:paraId="465FEBC9" w14:textId="4A57B541" w:rsidR="008C4432" w:rsidRPr="004C6CE8" w:rsidRDefault="008C4432" w:rsidP="004C6CE8">
      <w:pPr>
        <w:pStyle w:val="af9"/>
        <w:jc w:val="both"/>
        <w:rPr>
          <w:rFonts w:ascii="Segoe UI" w:hAnsi="Segoe UI" w:cs="Segoe UI"/>
          <w:sz w:val="16"/>
          <w:szCs w:val="16"/>
          <w:lang w:val="uk-UA"/>
        </w:rPr>
      </w:pPr>
      <w:r w:rsidRPr="004C6CE8">
        <w:rPr>
          <w:rStyle w:val="afb"/>
          <w:rFonts w:asciiTheme="minorHAnsi" w:hAnsiTheme="minorHAnsi" w:cstheme="minorHAnsi"/>
          <w:sz w:val="18"/>
          <w:szCs w:val="18"/>
          <w:lang w:val="uk-UA"/>
        </w:rPr>
        <w:footnoteRef/>
      </w:r>
      <w:r>
        <w:rPr>
          <w:rFonts w:asciiTheme="minorHAnsi" w:hAnsiTheme="minorHAnsi" w:cstheme="minorHAnsi"/>
          <w:sz w:val="18"/>
          <w:szCs w:val="18"/>
          <w:lang w:val="uk-UA"/>
        </w:rPr>
        <w:t xml:space="preserve"> Рішення Львівської обласної ради</w:t>
      </w:r>
      <w:r w:rsidRPr="004C6CE8">
        <w:rPr>
          <w:rFonts w:asciiTheme="minorHAnsi" w:hAnsiTheme="minorHAnsi" w:cstheme="minorHAnsi"/>
          <w:sz w:val="18"/>
          <w:szCs w:val="18"/>
          <w:lang w:val="uk-UA"/>
        </w:rPr>
        <w:t xml:space="preserve"> </w:t>
      </w:r>
      <w:hyperlink r:id="rId68" w:history="1">
        <w:r w:rsidRPr="00181106">
          <w:rPr>
            <w:rStyle w:val="af7"/>
            <w:rFonts w:asciiTheme="minorHAnsi" w:hAnsiTheme="minorHAnsi" w:cstheme="minorHAnsi"/>
            <w:sz w:val="18"/>
            <w:szCs w:val="18"/>
            <w:lang w:val="uk-UA"/>
          </w:rPr>
          <w:t>https://webcache.googleusercontent.com/search?q=cache:Ue3g-FK1dB8J:https://archive.lvivoblrada.gov.ua/document.php%3Ffile_id/1799+&amp;cd=2&amp;hl=uk&amp;ct=clnk&amp;gl=ua</w:t>
        </w:r>
      </w:hyperlink>
      <w:r w:rsidRPr="004C6CE8">
        <w:rPr>
          <w:rFonts w:asciiTheme="minorHAnsi" w:hAnsiTheme="minorHAnsi" w:cstheme="minorHAnsi"/>
          <w:sz w:val="18"/>
          <w:szCs w:val="18"/>
          <w:lang w:val="uk-UA"/>
        </w:rPr>
        <w:t>.</w:t>
      </w:r>
    </w:p>
  </w:footnote>
  <w:footnote w:id="107">
    <w:p w14:paraId="09F1FF26" w14:textId="1CEF168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Указ Президента України "Про введення воєнного стану в Україні" </w:t>
      </w:r>
      <w:hyperlink r:id="rId69" w:history="1">
        <w:r w:rsidRPr="004C6CE8">
          <w:rPr>
            <w:rStyle w:val="af7"/>
            <w:rFonts w:ascii="Segoe UI" w:hAnsi="Segoe UI" w:cs="Segoe UI"/>
            <w:sz w:val="18"/>
            <w:szCs w:val="18"/>
            <w:lang w:val="uk-UA"/>
          </w:rPr>
          <w:t>https://zakon.rada.gov.ua/laws/show/393/2018</w:t>
        </w:r>
      </w:hyperlink>
      <w:r w:rsidRPr="004C6CE8">
        <w:rPr>
          <w:rFonts w:ascii="Segoe UI" w:hAnsi="Segoe UI" w:cs="Segoe UI"/>
          <w:sz w:val="18"/>
          <w:szCs w:val="18"/>
          <w:lang w:val="uk-UA"/>
        </w:rPr>
        <w:t>.</w:t>
      </w:r>
    </w:p>
  </w:footnote>
  <w:footnote w:id="108">
    <w:p w14:paraId="63B25487" w14:textId="77777777" w:rsidR="008C4432" w:rsidRPr="004C6CE8" w:rsidRDefault="008C4432" w:rsidP="004C6CE8">
      <w:pPr>
        <w:spacing w:after="0"/>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Report Ukraine of Freedom in the World 2019 </w:t>
      </w:r>
      <w:hyperlink r:id="rId70" w:history="1">
        <w:r w:rsidRPr="004C6CE8">
          <w:rPr>
            <w:rStyle w:val="af7"/>
            <w:rFonts w:ascii="Segoe UI" w:hAnsi="Segoe UI" w:cs="Segoe UI"/>
            <w:sz w:val="18"/>
            <w:szCs w:val="18"/>
            <w:lang w:val="uk-UA"/>
          </w:rPr>
          <w:t>https://freedomhouse.org/report/freedom-world/2019/ukraine</w:t>
        </w:r>
      </w:hyperlink>
      <w:r w:rsidRPr="004C6CE8">
        <w:rPr>
          <w:rStyle w:val="af7"/>
          <w:rFonts w:ascii="Segoe UI" w:hAnsi="Segoe UI" w:cs="Segoe UI"/>
          <w:sz w:val="18"/>
          <w:szCs w:val="18"/>
          <w:lang w:val="uk-UA"/>
        </w:rPr>
        <w:t>.</w:t>
      </w:r>
    </w:p>
  </w:footnote>
  <w:footnote w:id="109">
    <w:p w14:paraId="44AE4BBF" w14:textId="7777777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Times New Roman" w:hAnsi="Segoe UI" w:cs="Segoe UI"/>
          <w:sz w:val="18"/>
          <w:szCs w:val="18"/>
          <w:lang w:val="uk-UA" w:eastAsia="uk-UA"/>
        </w:rPr>
        <w:t>Convention for the Protection of Individuals with regard to Automatic Processing of Personal Data</w:t>
      </w:r>
      <w:r w:rsidRPr="004C6CE8">
        <w:rPr>
          <w:rFonts w:ascii="Segoe UI" w:hAnsi="Segoe UI" w:cs="Segoe UI"/>
          <w:sz w:val="18"/>
          <w:szCs w:val="18"/>
          <w:lang w:val="uk-UA"/>
        </w:rPr>
        <w:t xml:space="preserve"> </w:t>
      </w:r>
      <w:hyperlink r:id="rId71" w:history="1">
        <w:r w:rsidRPr="004C6CE8">
          <w:rPr>
            <w:rStyle w:val="af7"/>
            <w:rFonts w:ascii="Segoe UI" w:hAnsi="Segoe UI" w:cs="Segoe UI"/>
            <w:sz w:val="18"/>
            <w:szCs w:val="18"/>
            <w:lang w:val="uk-UA"/>
          </w:rPr>
          <w:t>https://rm.coe.int/16808ade9d</w:t>
        </w:r>
      </w:hyperlink>
      <w:r w:rsidRPr="004C6CE8">
        <w:rPr>
          <w:rStyle w:val="af7"/>
          <w:rFonts w:ascii="Segoe UI" w:hAnsi="Segoe UI" w:cs="Segoe UI"/>
          <w:sz w:val="18"/>
          <w:szCs w:val="18"/>
          <w:lang w:val="uk-UA"/>
        </w:rPr>
        <w:t>.</w:t>
      </w:r>
    </w:p>
  </w:footnote>
  <w:footnote w:id="110">
    <w:p w14:paraId="21303D50" w14:textId="39D7CCC9"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захист персональних даних" </w:t>
      </w:r>
      <w:hyperlink r:id="rId72" w:history="1">
        <w:r w:rsidRPr="004C6CE8">
          <w:rPr>
            <w:rStyle w:val="af7"/>
            <w:rFonts w:ascii="Segoe UI" w:hAnsi="Segoe UI" w:cs="Segoe UI"/>
            <w:sz w:val="18"/>
            <w:szCs w:val="18"/>
            <w:lang w:val="uk-UA"/>
          </w:rPr>
          <w:t>https://zakon.rada.gov.ua/laws/show/2297-17</w:t>
        </w:r>
      </w:hyperlink>
      <w:r w:rsidRPr="004C6CE8">
        <w:rPr>
          <w:rFonts w:ascii="Segoe UI" w:hAnsi="Segoe UI" w:cs="Segoe UI"/>
          <w:sz w:val="18"/>
          <w:szCs w:val="18"/>
          <w:lang w:val="uk-UA"/>
        </w:rPr>
        <w:t>.</w:t>
      </w:r>
    </w:p>
  </w:footnote>
  <w:footnote w:id="111">
    <w:p w14:paraId="79E5E1A0" w14:textId="7777777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The Council of Europe Convention on Data Protection </w:t>
      </w:r>
      <w:hyperlink r:id="rId73" w:history="1">
        <w:r w:rsidRPr="004C6CE8">
          <w:rPr>
            <w:rStyle w:val="af7"/>
            <w:rFonts w:ascii="Segoe UI" w:hAnsi="Segoe UI" w:cs="Segoe UI"/>
            <w:sz w:val="18"/>
            <w:szCs w:val="18"/>
            <w:lang w:val="uk-UA"/>
          </w:rPr>
          <w:t>https://www.coe.int/en/web/conventions/full-list/-/conventions/treaty/108</w:t>
        </w:r>
      </w:hyperlink>
      <w:r w:rsidRPr="004C6CE8">
        <w:rPr>
          <w:rFonts w:ascii="Segoe UI" w:hAnsi="Segoe UI" w:cs="Segoe UI"/>
          <w:sz w:val="18"/>
          <w:szCs w:val="18"/>
          <w:lang w:val="uk-UA"/>
        </w:rPr>
        <w:t>.</w:t>
      </w:r>
    </w:p>
  </w:footnote>
  <w:footnote w:id="112">
    <w:p w14:paraId="62879AF1" w14:textId="2CD12ABA"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захист персональних даних" </w:t>
      </w:r>
      <w:hyperlink r:id="rId74" w:history="1">
        <w:r w:rsidRPr="004C6CE8">
          <w:rPr>
            <w:rStyle w:val="af7"/>
            <w:rFonts w:ascii="Segoe UI" w:eastAsiaTheme="majorEastAsia" w:hAnsi="Segoe UI" w:cs="Segoe UI"/>
            <w:sz w:val="18"/>
            <w:szCs w:val="18"/>
            <w:lang w:val="uk-UA"/>
          </w:rPr>
          <w:t>https://zakon.rada.gov.ua/laws/show/2297-17</w:t>
        </w:r>
      </w:hyperlink>
      <w:r w:rsidRPr="004C6CE8">
        <w:rPr>
          <w:rStyle w:val="af7"/>
          <w:rFonts w:ascii="Segoe UI" w:eastAsiaTheme="majorEastAsia" w:hAnsi="Segoe UI" w:cs="Segoe UI"/>
          <w:sz w:val="18"/>
          <w:szCs w:val="18"/>
          <w:lang w:val="uk-UA"/>
        </w:rPr>
        <w:t>.</w:t>
      </w:r>
    </w:p>
  </w:footnote>
  <w:footnote w:id="113">
    <w:p w14:paraId="4DB12B5F" w14:textId="239DFA7F"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захист персональних даних" та Закон України "Про оперативно-розшукову діяльність"</w:t>
      </w:r>
      <w:r w:rsidRPr="004C6CE8">
        <w:rPr>
          <w:rFonts w:ascii="Segoe UI" w:eastAsia="Calibri" w:hAnsi="Segoe UI" w:cs="Segoe UI"/>
          <w:sz w:val="18"/>
          <w:szCs w:val="18"/>
          <w:lang w:val="uk-UA" w:eastAsia="en-US"/>
        </w:rPr>
        <w:t xml:space="preserve"> (ч. 9 Ст. 8).</w:t>
      </w:r>
    </w:p>
  </w:footnote>
  <w:footnote w:id="114">
    <w:p w14:paraId="25D7D55E" w14:textId="406C1544" w:rsidR="008C4432" w:rsidRPr="004C6CE8" w:rsidRDefault="008C4432" w:rsidP="004C6CE8">
      <w:pPr>
        <w:spacing w:after="0" w:line="240" w:lineRule="auto"/>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Стаття </w:t>
      </w:r>
      <w:hyperlink r:id="rId75" w:history="1">
        <w:r w:rsidRPr="004C6CE8">
          <w:rPr>
            <w:rStyle w:val="af7"/>
            <w:rFonts w:ascii="Segoe UI" w:hAnsi="Segoe UI" w:cs="Segoe UI"/>
            <w:sz w:val="18"/>
            <w:szCs w:val="18"/>
            <w:lang w:val="uk-UA"/>
          </w:rPr>
          <w:t>https://biz.liga.net/all/telekom/article/svyaz-po-pasportam-mobilnykh-abonentov-zhdet-registratsiya</w:t>
        </w:r>
      </w:hyperlink>
      <w:r w:rsidRPr="004C6CE8">
        <w:rPr>
          <w:rStyle w:val="af7"/>
          <w:rFonts w:ascii="Segoe UI" w:hAnsi="Segoe UI" w:cs="Segoe UI"/>
          <w:sz w:val="18"/>
          <w:szCs w:val="18"/>
          <w:lang w:val="uk-UA"/>
        </w:rPr>
        <w:t>.</w:t>
      </w:r>
    </w:p>
  </w:footnote>
  <w:footnote w:id="115">
    <w:p w14:paraId="34B457CC" w14:textId="371F87C6" w:rsidR="008C4432" w:rsidRPr="004C6CE8" w:rsidRDefault="008C4432" w:rsidP="004C6CE8">
      <w:pPr>
        <w:spacing w:after="0" w:line="240" w:lineRule="auto"/>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Стаття </w:t>
      </w:r>
      <w:hyperlink r:id="rId76" w:history="1">
        <w:r w:rsidRPr="004C6CE8">
          <w:rPr>
            <w:rStyle w:val="af7"/>
            <w:rFonts w:ascii="Segoe UI" w:hAnsi="Segoe UI" w:cs="Segoe UI"/>
            <w:sz w:val="18"/>
            <w:szCs w:val="18"/>
            <w:lang w:val="uk-UA"/>
          </w:rPr>
          <w:t>https://press.unian.ua/press/10164989-uhvalennya-zakonu-pro-pozasudove-blokuvannya-saytiv-prizvede-do-obmezhennya-svobod-v-interneti-ta-monopolizaciji-rinku-dostupu-do-merezhi-eksperti-video.html</w:t>
        </w:r>
      </w:hyperlink>
      <w:r w:rsidRPr="004C6CE8">
        <w:rPr>
          <w:rStyle w:val="af7"/>
          <w:rFonts w:ascii="Segoe UI" w:hAnsi="Segoe UI" w:cs="Segoe UI"/>
          <w:sz w:val="18"/>
          <w:szCs w:val="18"/>
          <w:lang w:val="uk-UA"/>
        </w:rPr>
        <w:t>.</w:t>
      </w:r>
    </w:p>
  </w:footnote>
  <w:footnote w:id="116">
    <w:p w14:paraId="09F27BFF" w14:textId="24B8FC8F"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Pr>
          <w:rFonts w:ascii="Segoe UI" w:hAnsi="Segoe UI" w:cs="Segoe UI"/>
          <w:sz w:val="18"/>
          <w:szCs w:val="18"/>
          <w:lang w:val="uk-UA"/>
        </w:rPr>
        <w:t xml:space="preserve"> Зв'язок між цим законопроє</w:t>
      </w:r>
      <w:r w:rsidRPr="004C6CE8">
        <w:rPr>
          <w:rFonts w:ascii="Segoe UI" w:hAnsi="Segoe UI" w:cs="Segoe UI"/>
          <w:sz w:val="18"/>
          <w:szCs w:val="18"/>
          <w:lang w:val="uk-UA"/>
        </w:rPr>
        <w:t>ктом та рішення щодо блокування веб-сайтів полягає в тому, що ця загроза з точки зору користувача (законопро</w:t>
      </w:r>
      <w:r>
        <w:rPr>
          <w:rFonts w:ascii="Segoe UI" w:hAnsi="Segoe UI" w:cs="Segoe UI"/>
          <w:sz w:val="18"/>
          <w:szCs w:val="18"/>
          <w:lang w:val="uk-UA"/>
        </w:rPr>
        <w:t>є</w:t>
      </w:r>
      <w:r w:rsidRPr="004C6CE8">
        <w:rPr>
          <w:rFonts w:ascii="Segoe UI" w:hAnsi="Segoe UI" w:cs="Segoe UI"/>
          <w:sz w:val="18"/>
          <w:szCs w:val="18"/>
          <w:lang w:val="uk-UA"/>
        </w:rPr>
        <w:t>кт 6688) не була прийнята, але це демонстрація наміру служб безпеки регулювати та контролювати (застосовувати додаткові заходи контролю) сферу електронних комунікацій.</w:t>
      </w:r>
    </w:p>
  </w:footnote>
  <w:footnote w:id="117">
    <w:p w14:paraId="32BB754C" w14:textId="1AF8868E"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Pr>
          <w:rFonts w:ascii="Segoe UI" w:hAnsi="Segoe UI" w:cs="Segoe UI"/>
          <w:sz w:val="18"/>
          <w:szCs w:val="18"/>
          <w:lang w:val="uk-UA"/>
        </w:rPr>
        <w:t xml:space="preserve"> </w:t>
      </w:r>
      <w:r>
        <w:rPr>
          <w:rFonts w:ascii="Segoe UI" w:hAnsi="Segoe UI" w:cs="Segoe UI"/>
          <w:sz w:val="18"/>
          <w:szCs w:val="18"/>
          <w:lang w:val="uk-UA"/>
        </w:rPr>
        <w:t>Проє</w:t>
      </w:r>
      <w:r w:rsidRPr="004C6CE8">
        <w:rPr>
          <w:rFonts w:ascii="Segoe UI" w:hAnsi="Segoe UI" w:cs="Segoe UI"/>
          <w:sz w:val="18"/>
          <w:szCs w:val="18"/>
          <w:lang w:val="uk-UA"/>
        </w:rPr>
        <w:t xml:space="preserve">кт Закону про внесення змін до деяких законодавчих актів щодо забезпечення відкритості для суспільства інформації про фінансування діяльності громадських об'єднань та використання міжнародної технічної допомоги </w:t>
      </w:r>
      <w:hyperlink r:id="rId77" w:history="1">
        <w:r w:rsidRPr="004C6CE8">
          <w:rPr>
            <w:rStyle w:val="af7"/>
            <w:rFonts w:ascii="Segoe UI" w:hAnsi="Segoe UI" w:cs="Segoe UI"/>
            <w:sz w:val="18"/>
            <w:szCs w:val="18"/>
            <w:lang w:val="uk-UA"/>
          </w:rPr>
          <w:t>http://w1.c1.rada.gov.ua/pls/zweb2/webproc4_1?pf3511=62214</w:t>
        </w:r>
      </w:hyperlink>
      <w:r w:rsidRPr="004C6CE8">
        <w:rPr>
          <w:rFonts w:ascii="Segoe UI" w:hAnsi="Segoe UI" w:cs="Segoe UI"/>
          <w:sz w:val="18"/>
          <w:szCs w:val="18"/>
          <w:lang w:val="uk-UA"/>
        </w:rPr>
        <w:t>.</w:t>
      </w:r>
    </w:p>
  </w:footnote>
  <w:footnote w:id="118">
    <w:p w14:paraId="1D0D36EA" w14:textId="744015C0"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Pr>
          <w:rFonts w:ascii="Segoe UI" w:hAnsi="Segoe UI" w:cs="Segoe UI"/>
          <w:sz w:val="18"/>
          <w:szCs w:val="18"/>
          <w:lang w:val="uk-UA"/>
        </w:rPr>
        <w:t>Проє</w:t>
      </w:r>
      <w:r w:rsidRPr="004C6CE8">
        <w:rPr>
          <w:rFonts w:ascii="Segoe UI" w:hAnsi="Segoe UI" w:cs="Segoe UI"/>
          <w:sz w:val="18"/>
          <w:szCs w:val="18"/>
          <w:lang w:val="uk-UA"/>
        </w:rPr>
        <w:t>кт Закону про внесення змін до Податкового кодексу України щодо забезпечення відкритості для суспільства інформації про фінансування діяльності громадських об'єднань та використання міжнародної технічної допомоги.</w:t>
      </w:r>
    </w:p>
  </w:footnote>
  <w:footnote w:id="119">
    <w:p w14:paraId="0F376A93" w14:textId="2401CE25"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Стаття </w:t>
      </w:r>
      <w:hyperlink r:id="rId78" w:history="1">
        <w:r w:rsidRPr="004C6CE8">
          <w:rPr>
            <w:rStyle w:val="af7"/>
            <w:rFonts w:ascii="Segoe UI" w:hAnsi="Segoe UI" w:cs="Segoe UI"/>
            <w:sz w:val="18"/>
            <w:szCs w:val="18"/>
            <w:lang w:val="uk-UA"/>
          </w:rPr>
          <w:t>https://www.radiosvoboda.org/a/news-espl-schemes/29550805.html</w:t>
        </w:r>
      </w:hyperlink>
      <w:r w:rsidRPr="004C6CE8">
        <w:rPr>
          <w:rFonts w:ascii="Segoe UI" w:hAnsi="Segoe UI" w:cs="Segoe UI"/>
          <w:sz w:val="18"/>
          <w:szCs w:val="18"/>
          <w:lang w:val="uk-UA"/>
        </w:rPr>
        <w:t>.</w:t>
      </w:r>
    </w:p>
  </w:footnote>
  <w:footnote w:id="120">
    <w:p w14:paraId="4428FE2B" w14:textId="1915F1E6" w:rsidR="008C4432" w:rsidRPr="004C6CE8" w:rsidRDefault="008C4432" w:rsidP="004C6CE8">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p>
  </w:footnote>
  <w:footnote w:id="121">
    <w:p w14:paraId="618E9E50" w14:textId="62D4C00C"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КПК України </w:t>
      </w:r>
      <w:hyperlink r:id="rId79" w:history="1">
        <w:r w:rsidRPr="004C6CE8">
          <w:rPr>
            <w:rStyle w:val="af7"/>
            <w:rFonts w:ascii="Segoe UI" w:hAnsi="Segoe UI" w:cs="Segoe UI"/>
            <w:sz w:val="18"/>
            <w:szCs w:val="18"/>
            <w:lang w:val="uk-UA"/>
          </w:rPr>
          <w:t>https://zakon.rada.gov.ua/laws/show/4651-17</w:t>
        </w:r>
      </w:hyperlink>
      <w:r w:rsidRPr="004C6CE8">
        <w:rPr>
          <w:rFonts w:ascii="Segoe UI" w:hAnsi="Segoe UI" w:cs="Segoe UI"/>
          <w:sz w:val="18"/>
          <w:szCs w:val="18"/>
          <w:lang w:val="uk-UA"/>
        </w:rPr>
        <w:t>.</w:t>
      </w:r>
    </w:p>
  </w:footnote>
  <w:footnote w:id="122">
    <w:p w14:paraId="6AEED8F6" w14:textId="0B84EF3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Закон "Про оперативно-розшукову діяльність" </w:t>
      </w:r>
      <w:hyperlink r:id="rId80" w:history="1">
        <w:r w:rsidRPr="004C6CE8">
          <w:rPr>
            <w:rStyle w:val="af7"/>
            <w:rFonts w:ascii="Segoe UI" w:hAnsi="Segoe UI" w:cs="Segoe UI"/>
            <w:sz w:val="18"/>
            <w:szCs w:val="18"/>
            <w:lang w:val="uk-UA"/>
          </w:rPr>
          <w:t>https://zakon.rada.gov.ua/laws/show/2135-12</w:t>
        </w:r>
      </w:hyperlink>
      <w:r w:rsidRPr="004C6CE8">
        <w:rPr>
          <w:rFonts w:ascii="Segoe UI" w:hAnsi="Segoe UI" w:cs="Segoe UI"/>
          <w:sz w:val="18"/>
          <w:szCs w:val="18"/>
          <w:lang w:val="uk-UA"/>
        </w:rPr>
        <w:t>.</w:t>
      </w:r>
    </w:p>
  </w:footnote>
  <w:footnote w:id="123">
    <w:p w14:paraId="56447AEF" w14:textId="7465A3A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p>
  </w:footnote>
  <w:footnote w:id="124">
    <w:p w14:paraId="73C94B95" w14:textId="01F76ECF" w:rsidR="008C4432" w:rsidRPr="004C6CE8" w:rsidRDefault="008C4432" w:rsidP="004C6CE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інтерв'ю</w:t>
      </w:r>
      <w:r w:rsidRPr="004C6CE8">
        <w:rPr>
          <w:rFonts w:ascii="Segoe UI" w:hAnsi="Segoe UI" w:cs="Segoe UI"/>
          <w:sz w:val="18"/>
          <w:szCs w:val="18"/>
          <w:lang w:val="uk-UA"/>
        </w:rPr>
        <w:t>.</w:t>
      </w:r>
    </w:p>
  </w:footnote>
  <w:footnote w:id="125">
    <w:p w14:paraId="77276BFE" w14:textId="33BB5664"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Ст. 3 Закону України “Про об'єднання громадян” № 4572 від 22.03.2012.</w:t>
      </w:r>
    </w:p>
  </w:footnote>
  <w:footnote w:id="126">
    <w:p w14:paraId="14E5EC4D" w14:textId="67027ED8"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Ст. 2-1 КЗпП України.</w:t>
      </w:r>
    </w:p>
  </w:footnote>
  <w:footnote w:id="127">
    <w:p w14:paraId="52251B57" w14:textId="379EE3BF"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Ст. 19 і 277 КАС України.</w:t>
      </w:r>
    </w:p>
  </w:footnote>
  <w:footnote w:id="128">
    <w:p w14:paraId="28CC7285" w14:textId="4891353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 258 ЦК України.</w:t>
      </w:r>
    </w:p>
  </w:footnote>
  <w:footnote w:id="129">
    <w:p w14:paraId="1E685435" w14:textId="0FE01062"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Ст. 131-2 Конституції виключає лише спори з трудових та соціальних прав, вибори та референдуми, а також незначні справи (до 100 мінімальних зарплат або до 500</w:t>
      </w:r>
      <w:r>
        <w:rPr>
          <w:rFonts w:ascii="Segoe UI" w:eastAsia="Calibri" w:hAnsi="Segoe UI" w:cs="Segoe UI"/>
          <w:sz w:val="18"/>
          <w:szCs w:val="18"/>
          <w:lang w:val="uk-UA"/>
        </w:rPr>
        <w:t xml:space="preserve"> ‒ </w:t>
      </w:r>
      <w:r w:rsidRPr="004C6CE8">
        <w:rPr>
          <w:rFonts w:ascii="Segoe UI" w:eastAsia="Calibri" w:hAnsi="Segoe UI" w:cs="Segoe UI"/>
          <w:sz w:val="18"/>
          <w:szCs w:val="18"/>
          <w:lang w:val="uk-UA"/>
        </w:rPr>
        <w:t>на розсуд судді).</w:t>
      </w:r>
    </w:p>
  </w:footnote>
  <w:footnote w:id="130">
    <w:p w14:paraId="6C7DA341" w14:textId="07610DDE"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ОГС та прокуратура звільнялися від сплати судового збору до</w:t>
      </w:r>
      <w:r w:rsidRPr="004C6CE8">
        <w:rPr>
          <w:rFonts w:ascii="Segoe UI" w:eastAsia="Calibri" w:hAnsi="Segoe UI" w:cs="Segoe UI"/>
          <w:sz w:val="18"/>
          <w:szCs w:val="18"/>
          <w:lang w:val="uk-UA"/>
        </w:rPr>
        <w:t xml:space="preserve"> 2016 року.</w:t>
      </w:r>
    </w:p>
  </w:footnote>
  <w:footnote w:id="131">
    <w:p w14:paraId="2AECE648" w14:textId="016AE69B"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Ст. 4 Закону "Про судовий збір" передбачає авансову сплату судового збору ОГС у розмірі 100-150-200% щомісячного прожиткового мінімуму (</w:t>
      </w:r>
      <w:r w:rsidRPr="004C6CE8">
        <w:rPr>
          <w:rFonts w:ascii="Segoe UI" w:eastAsia="Georgia" w:hAnsi="Segoe UI" w:cs="Segoe UI"/>
          <w:sz w:val="18"/>
          <w:szCs w:val="18"/>
          <w:lang w:val="uk-UA"/>
        </w:rPr>
        <w:t>50</w:t>
      </w:r>
      <w:r w:rsidRPr="004C6CE8">
        <w:rPr>
          <w:rFonts w:ascii="Segoe UI" w:eastAsia="Calibri" w:hAnsi="Segoe UI" w:cs="Segoe UI"/>
          <w:sz w:val="18"/>
          <w:szCs w:val="18"/>
          <w:lang w:val="uk-UA"/>
        </w:rPr>
        <w:t>-75-100 євро у 2018) в адміністративних позовах.</w:t>
      </w:r>
    </w:p>
  </w:footnote>
  <w:footnote w:id="132">
    <w:p w14:paraId="1E271F9C" w14:textId="7DB5B4AF"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p>
  </w:footnote>
  <w:footnote w:id="133">
    <w:p w14:paraId="09A63FC7" w14:textId="02D0B25A"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Стаття 122 КАС України.</w:t>
      </w:r>
    </w:p>
  </w:footnote>
  <w:footnote w:id="134">
    <w:p w14:paraId="502A7648" w14:textId="4A8149EB" w:rsidR="008C4432" w:rsidRPr="004C6CE8" w:rsidRDefault="008C4432" w:rsidP="004C6CE8">
      <w:pPr>
        <w:pStyle w:val="af9"/>
        <w:jc w:val="both"/>
        <w:rPr>
          <w:rFonts w:asciiTheme="minorHAnsi" w:hAnsiTheme="minorHAnsi" w:cstheme="minorHAns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Стаття </w:t>
      </w:r>
      <w:hyperlink r:id="rId81" w:history="1">
        <w:r w:rsidRPr="004C6CE8">
          <w:rPr>
            <w:rStyle w:val="af7"/>
            <w:rFonts w:ascii="Segoe UI" w:hAnsi="Segoe UI" w:cs="Segoe UI"/>
            <w:sz w:val="18"/>
            <w:szCs w:val="18"/>
            <w:lang w:val="uk-UA"/>
          </w:rPr>
          <w:t>https://zib.com.ua/ua/138165-dsau_mayzhe_vdvichi_zanizila_neobhidnu_kilkist_suddiv_u_novo.html</w:t>
        </w:r>
      </w:hyperlink>
      <w:r w:rsidRPr="004C6CE8">
        <w:rPr>
          <w:rFonts w:ascii="Segoe UI" w:hAnsi="Segoe UI" w:cs="Segoe UI"/>
          <w:sz w:val="18"/>
          <w:szCs w:val="18"/>
          <w:lang w:val="uk-UA"/>
        </w:rPr>
        <w:t xml:space="preserve">, </w:t>
      </w:r>
      <w:hyperlink r:id="rId82" w:history="1">
        <w:r w:rsidRPr="004C6CE8">
          <w:rPr>
            <w:rStyle w:val="af7"/>
            <w:rFonts w:ascii="Segoe UI" w:hAnsi="Segoe UI" w:cs="Segoe UI"/>
            <w:sz w:val="18"/>
            <w:szCs w:val="18"/>
            <w:lang w:val="uk-UA"/>
          </w:rPr>
          <w:t>https://www.pravda.com.ua/columns/2017/08/17/7152469/</w:t>
        </w:r>
      </w:hyperlink>
      <w:r w:rsidRPr="004C6CE8">
        <w:rPr>
          <w:rFonts w:ascii="Segoe UI" w:hAnsi="Segoe UI" w:cs="Segoe UI"/>
          <w:sz w:val="18"/>
          <w:szCs w:val="18"/>
          <w:lang w:val="uk-UA"/>
        </w:rPr>
        <w:t>.</w:t>
      </w:r>
    </w:p>
  </w:footnote>
  <w:footnote w:id="135">
    <w:p w14:paraId="015988AB" w14:textId="00808CD9"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П. 11 частини 1 Ст.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 1702 від 14.10.2014.</w:t>
      </w:r>
    </w:p>
  </w:footnote>
  <w:footnote w:id="136">
    <w:p w14:paraId="0F0A6FE4" w14:textId="1CE591E2"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 8 Постанови НБУ № 148 від 29 грудня 2017.</w:t>
      </w:r>
    </w:p>
  </w:footnote>
  <w:footnote w:id="137">
    <w:p w14:paraId="692348C7" w14:textId="77777777" w:rsidR="008C4432"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Звіт Державної служби фінансового моніторингу України</w:t>
      </w:r>
    </w:p>
    <w:p w14:paraId="7A580B5D" w14:textId="6578DF81" w:rsidR="008C4432" w:rsidRPr="004C6CE8" w:rsidRDefault="008C4432" w:rsidP="004C6CE8">
      <w:pPr>
        <w:pStyle w:val="af9"/>
        <w:jc w:val="both"/>
        <w:rPr>
          <w:rFonts w:ascii="Segoe UI" w:hAnsi="Segoe UI" w:cs="Segoe UI"/>
          <w:sz w:val="18"/>
          <w:szCs w:val="18"/>
          <w:lang w:val="uk-UA"/>
        </w:rPr>
      </w:pPr>
      <w:r w:rsidRPr="004C6CE8">
        <w:rPr>
          <w:rFonts w:ascii="Segoe UI" w:hAnsi="Segoe UI" w:cs="Segoe UI"/>
          <w:sz w:val="18"/>
          <w:szCs w:val="18"/>
          <w:lang w:val="uk-UA"/>
        </w:rPr>
        <w:t xml:space="preserve"> </w:t>
      </w:r>
      <w:hyperlink r:id="rId83" w:history="1">
        <w:r w:rsidRPr="004C6CE8">
          <w:rPr>
            <w:rStyle w:val="af7"/>
            <w:rFonts w:ascii="Segoe UI" w:hAnsi="Segoe UI" w:cs="Segoe UI"/>
            <w:sz w:val="18"/>
            <w:szCs w:val="18"/>
            <w:lang w:val="uk-UA"/>
          </w:rPr>
          <w:t>www.sdfm.gov.ua/content/file/Site_docs/2019/20190411/zvit_2018_ukr.pdf</w:t>
        </w:r>
      </w:hyperlink>
      <w:r w:rsidRPr="004C6CE8">
        <w:rPr>
          <w:rStyle w:val="af7"/>
          <w:rFonts w:ascii="Segoe UI" w:hAnsi="Segoe UI" w:cs="Segoe UI"/>
          <w:sz w:val="18"/>
          <w:szCs w:val="18"/>
          <w:lang w:val="uk-UA"/>
        </w:rPr>
        <w:t>.</w:t>
      </w:r>
    </w:p>
  </w:footnote>
  <w:footnote w:id="138">
    <w:p w14:paraId="40A6AD25" w14:textId="139004B1" w:rsidR="008C4432" w:rsidRPr="004C6CE8" w:rsidRDefault="008C4432" w:rsidP="004C6CE8">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Лист Національного банку України від 29.01.2004 № 42-311/382 "Щодо організації та функціонування систем ризик-менеджменту у банках України" </w:t>
      </w:r>
      <w:hyperlink r:id="rId84" w:history="1">
        <w:r w:rsidRPr="004C6CE8">
          <w:rPr>
            <w:rStyle w:val="af7"/>
            <w:rFonts w:ascii="Segoe UI" w:hAnsi="Segoe UI" w:cs="Segoe UI"/>
            <w:sz w:val="18"/>
            <w:szCs w:val="18"/>
            <w:lang w:val="uk-UA"/>
          </w:rPr>
          <w:t>https://zakon.rada.gov.ua/laws/show/v_382500-04</w:t>
        </w:r>
      </w:hyperlink>
      <w:r w:rsidRPr="004C6CE8">
        <w:rPr>
          <w:rFonts w:ascii="Segoe UI" w:hAnsi="Segoe UI" w:cs="Segoe UI"/>
          <w:sz w:val="18"/>
          <w:szCs w:val="18"/>
          <w:lang w:val="uk-UA"/>
        </w:rPr>
        <w:t>.</w:t>
      </w:r>
    </w:p>
  </w:footnote>
  <w:footnote w:id="139">
    <w:p w14:paraId="34446137" w14:textId="1D0568F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eastAsia="Calibri" w:hAnsi="Segoe UI" w:cs="Segoe UI"/>
          <w:sz w:val="18"/>
          <w:szCs w:val="18"/>
          <w:lang w:val="uk-UA" w:eastAsia="en-US"/>
        </w:rPr>
        <w:t xml:space="preserve"> Ця інформація була одержана під час фокус-групи.</w:t>
      </w:r>
    </w:p>
  </w:footnote>
  <w:footnote w:id="140">
    <w:p w14:paraId="682188A6" w14:textId="40F36E77"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w:t>
      </w:r>
      <w:r w:rsidRPr="004C6CE8">
        <w:rPr>
          <w:rFonts w:ascii="Segoe UI" w:eastAsia="Times New Roman" w:hAnsi="Segoe UI" w:cs="Segoe UI"/>
          <w:sz w:val="18"/>
          <w:szCs w:val="18"/>
          <w:lang w:val="uk-UA"/>
        </w:rPr>
        <w:t>Національна скаутська організація "Пласт" одержувала фінансування без конкурсу.</w:t>
      </w:r>
    </w:p>
  </w:footnote>
  <w:footnote w:id="141">
    <w:p w14:paraId="69575F20" w14:textId="55414406"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Розпорядження Одеської ОДА від 21 грудня 2018 року № 649-VII "Про обласний бюджет Одеської області на 2018 рік" із змінами та доповненнями до обласного бюджету в рамках виконання регіональної програми соціальної підтримки населення на 2018-2020 роки передбачено:</w:t>
      </w:r>
    </w:p>
    <w:p w14:paraId="0A629052" w14:textId="601AFA29" w:rsidR="008C4432" w:rsidRPr="004C6CE8" w:rsidRDefault="008C4432" w:rsidP="004C6CE8">
      <w:pPr>
        <w:pStyle w:val="af9"/>
        <w:jc w:val="both"/>
        <w:rPr>
          <w:rFonts w:ascii="Segoe UI" w:hAnsi="Segoe UI" w:cs="Segoe UI"/>
          <w:sz w:val="18"/>
          <w:szCs w:val="18"/>
          <w:lang w:val="uk-UA"/>
        </w:rPr>
      </w:pPr>
      <w:r w:rsidRPr="004C6CE8">
        <w:rPr>
          <w:rFonts w:ascii="Segoe UI" w:hAnsi="Segoe UI" w:cs="Segoe UI"/>
          <w:sz w:val="18"/>
          <w:szCs w:val="18"/>
          <w:lang w:val="uk-UA"/>
        </w:rPr>
        <w:t>- фінансова підтримка Одеського обласного благодійного фонду реабілітації дітей-інвалідів "Майбутнє" -13650,0 тис.грн.</w:t>
      </w:r>
    </w:p>
  </w:footnote>
  <w:footnote w:id="142">
    <w:p w14:paraId="73EEE0B2" w14:textId="3A5B9280"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Цей механізм практично не працює.</w:t>
      </w:r>
    </w:p>
  </w:footnote>
  <w:footnote w:id="143">
    <w:p w14:paraId="2B9AFD44" w14:textId="73E41D2C"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p>
  </w:footnote>
  <w:footnote w:id="144">
    <w:p w14:paraId="0FC1C0A3" w14:textId="14754DFC"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Постанова Кабінету міністрів України від 29 квітня 2013 року № 324.</w:t>
      </w:r>
    </w:p>
  </w:footnote>
  <w:footnote w:id="145">
    <w:p w14:paraId="021F54C7" w14:textId="4053E40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Слід враховувати, що ОГС та державні/муніципальні установи (постачальники соціальних послуг) не рівні, оскільки згідно з Бюджетним кодексом державні/муніципальні установи мають пряме фінансування з державного та місцевих бюджетів. Таким чином, вони не можуть брати участь у контрактах державного замовлення на виконання соціальних послуг, оскільки їхня участь поставить під загрозу перспективи ОГС щодо участі в цих контрактах і, потенційно, це може призвести до подвійного фінансування діяльності державних/муніципальних установ.</w:t>
      </w:r>
    </w:p>
  </w:footnote>
  <w:footnote w:id="146">
    <w:p w14:paraId="3E919510" w14:textId="46A66D81" w:rsidR="008C4432" w:rsidRPr="004C6CE8" w:rsidRDefault="008C4432" w:rsidP="004C6C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egoe UI" w:eastAsia="Consolas" w:hAnsi="Segoe UI" w:cs="Segoe UI"/>
          <w:color w:val="292B2C"/>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w:t>
      </w:r>
      <w:r w:rsidRPr="004C6CE8">
        <w:rPr>
          <w:rFonts w:ascii="Segoe UI" w:eastAsia="Calibri" w:hAnsi="Segoe UI" w:cs="Segoe UI"/>
          <w:color w:val="292B2C"/>
          <w:sz w:val="18"/>
          <w:szCs w:val="18"/>
          <w:lang w:val="uk-UA"/>
        </w:rPr>
        <w:t>Згідно з Постановою КМУ №106 від 31.01.2007 (https://zakon.rada.gov.ua/laws/show/106-2007-%D0%BF), відбір виконавців здійснюється згідно з Законом України "Про закупівлю товарів, робіт та послуг за державні кошти". Цей закон втратив чинність 2 квітня 2008 року, та з 28 березня 2008 року ці відносини почала регулювати Постанова КМУ №274 (https://zakon.rada.gov.ua/laws/show/274-2008-%D0%BF), а з 17 жовтня 2008 – Постанова КМУ № 921 (https://zakon.rada.gov.ua/laws/show/921-2008-%D0%BF), що втратила чинність 28 липня 2010 року.</w:t>
      </w:r>
    </w:p>
  </w:footnote>
  <w:footnote w:id="147">
    <w:p w14:paraId="2097E17F" w14:textId="6E6B8A21"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затвердження Загальнодержавної цільової соціальної програми протидії ВІЛ-інфекції/СНІДу на 2014-2018 роки" </w:t>
      </w:r>
      <w:hyperlink r:id="rId85" w:history="1">
        <w:r w:rsidRPr="004C6CE8">
          <w:rPr>
            <w:rStyle w:val="af7"/>
            <w:rFonts w:ascii="Segoe UI" w:hAnsi="Segoe UI" w:cs="Segoe UI"/>
            <w:sz w:val="18"/>
            <w:szCs w:val="18"/>
            <w:lang w:val="uk-UA"/>
          </w:rPr>
          <w:t>https://zakon.rada.gov.ua/laws/show/1708-18</w:t>
        </w:r>
      </w:hyperlink>
      <w:r w:rsidRPr="004C6CE8">
        <w:rPr>
          <w:rStyle w:val="af7"/>
          <w:rFonts w:ascii="Segoe UI" w:hAnsi="Segoe UI" w:cs="Segoe UI"/>
          <w:sz w:val="18"/>
          <w:szCs w:val="18"/>
          <w:lang w:val="uk-UA"/>
        </w:rPr>
        <w:t>.</w:t>
      </w:r>
    </w:p>
  </w:footnote>
  <w:footnote w:id="148">
    <w:p w14:paraId="6774F8D3" w14:textId="3FD96FCF" w:rsidR="008C4432" w:rsidRPr="00663047" w:rsidRDefault="008C4432">
      <w:pPr>
        <w:pStyle w:val="af9"/>
        <w:rPr>
          <w:lang w:val="uk-UA"/>
        </w:rPr>
      </w:pPr>
      <w:r>
        <w:rPr>
          <w:rStyle w:val="afb"/>
        </w:rPr>
        <w:footnoteRef/>
      </w:r>
      <w:r w:rsidRPr="00663047">
        <w:rPr>
          <w:lang w:val="uk-UA"/>
        </w:rPr>
        <w:t xml:space="preserve"> </w:t>
      </w:r>
      <w:r w:rsidRPr="00663047">
        <w:rPr>
          <w:sz w:val="18"/>
          <w:szCs w:val="18"/>
          <w:lang w:val="uk-UA"/>
        </w:rPr>
        <w:t>Ст.10 Закону України «Про молодіжні та дитячі громадські організації», ст.20 Закону України «Про статус ветеранів війни, гарантії їх соціального захисту</w:t>
      </w:r>
      <w:r>
        <w:rPr>
          <w:sz w:val="18"/>
          <w:szCs w:val="18"/>
          <w:lang w:val="uk-UA"/>
        </w:rPr>
        <w:t>» та ст. 13 Закону України «</w:t>
      </w:r>
      <w:r w:rsidRPr="00663047">
        <w:rPr>
          <w:sz w:val="18"/>
          <w:szCs w:val="18"/>
          <w:lang w:val="uk-UA"/>
        </w:rPr>
        <w:t>Про основи соціальної захищеності осіб з інвалідністю в Україні</w:t>
      </w:r>
      <w:r>
        <w:rPr>
          <w:sz w:val="18"/>
          <w:szCs w:val="18"/>
          <w:lang w:val="uk-UA"/>
        </w:rPr>
        <w:t>»</w:t>
      </w:r>
    </w:p>
  </w:footnote>
  <w:footnote w:id="149">
    <w:p w14:paraId="4609071E" w14:textId="77777777" w:rsidR="008C4432" w:rsidRPr="00663047" w:rsidRDefault="008C4432" w:rsidP="008B426D">
      <w:pPr>
        <w:pStyle w:val="af9"/>
        <w:jc w:val="both"/>
        <w:rPr>
          <w:rFonts w:asciiTheme="minorHAnsi" w:hAnsiTheme="minorHAnsi" w:cstheme="minorHAns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Постанова КМУ від 14 березня 2018 року № 183 "Про затвердження Порядку використання коштів, передбачених у державному бюджеті для фінансової підтримки громадських об’єднань осіб з інвалідністю, які мають статус всеукраїнських" </w:t>
      </w:r>
      <w:hyperlink r:id="rId86" w:history="1">
        <w:r w:rsidRPr="00663047">
          <w:rPr>
            <w:rStyle w:val="af7"/>
            <w:rFonts w:asciiTheme="minorHAnsi" w:hAnsiTheme="minorHAnsi" w:cstheme="minorHAnsi"/>
            <w:sz w:val="18"/>
            <w:szCs w:val="18"/>
            <w:lang w:val="uk-UA"/>
          </w:rPr>
          <w:t>https://zakon.rada.gov.ua/laws/show/183-2018-%D0%BF</w:t>
        </w:r>
      </w:hyperlink>
      <w:r w:rsidRPr="00663047">
        <w:rPr>
          <w:rFonts w:asciiTheme="minorHAnsi" w:hAnsiTheme="minorHAnsi" w:cstheme="minorHAnsi"/>
          <w:sz w:val="18"/>
          <w:szCs w:val="18"/>
          <w:lang w:val="uk-UA"/>
        </w:rPr>
        <w:t>.</w:t>
      </w:r>
    </w:p>
  </w:footnote>
  <w:footnote w:id="150">
    <w:p w14:paraId="6F8FAD23" w14:textId="208C89F7" w:rsidR="008C4432" w:rsidRPr="004C6CE8" w:rsidRDefault="008C4432" w:rsidP="004C6CE8">
      <w:pPr>
        <w:pStyle w:val="af9"/>
        <w:jc w:val="both"/>
        <w:rPr>
          <w:rFonts w:ascii="Segoe UI" w:hAnsi="Segoe UI" w:cs="Segoe UI"/>
          <w:sz w:val="18"/>
          <w:szCs w:val="18"/>
          <w:lang w:val="uk-UA"/>
        </w:rPr>
      </w:pPr>
      <w:r w:rsidRPr="00663047">
        <w:rPr>
          <w:rStyle w:val="afb"/>
          <w:rFonts w:asciiTheme="minorHAnsi" w:hAnsiTheme="minorHAnsi" w:cstheme="minorHAnsi"/>
          <w:sz w:val="18"/>
          <w:szCs w:val="18"/>
          <w:lang w:val="uk-UA"/>
        </w:rPr>
        <w:footnoteRef/>
      </w:r>
      <w:r w:rsidRPr="00663047">
        <w:rPr>
          <w:rFonts w:asciiTheme="minorHAnsi" w:hAnsiTheme="minorHAnsi" w:cstheme="minorHAnsi"/>
          <w:sz w:val="18"/>
          <w:szCs w:val="18"/>
          <w:lang w:val="uk-UA"/>
        </w:rPr>
        <w:t xml:space="preserve"> Постанова КМУ "Про затвердження Порядку проведення конкурсу з визначення програм</w:t>
      </w:r>
      <w:r>
        <w:rPr>
          <w:rFonts w:ascii="Segoe UI" w:hAnsi="Segoe UI" w:cs="Segoe UI"/>
          <w:sz w:val="18"/>
          <w:szCs w:val="18"/>
          <w:lang w:val="uk-UA"/>
        </w:rPr>
        <w:t xml:space="preserve"> (проє</w:t>
      </w:r>
      <w:r w:rsidRPr="004C6CE8">
        <w:rPr>
          <w:rFonts w:ascii="Segoe UI" w:hAnsi="Segoe UI" w:cs="Segoe UI"/>
          <w:sz w:val="18"/>
          <w:szCs w:val="18"/>
          <w:lang w:val="uk-UA"/>
        </w:rPr>
        <w:t xml:space="preserve">ктів, заходів), розроблених інститутами громадянського суспільства, для виконання (реалізації) яких надається фінансова підтримка" </w:t>
      </w:r>
      <w:hyperlink r:id="rId87" w:history="1">
        <w:r w:rsidRPr="004C6CE8">
          <w:rPr>
            <w:rStyle w:val="af7"/>
            <w:rFonts w:ascii="Segoe UI" w:hAnsi="Segoe UI" w:cs="Segoe UI"/>
            <w:sz w:val="18"/>
            <w:szCs w:val="18"/>
            <w:lang w:val="uk-UA"/>
          </w:rPr>
          <w:t>https://zakon.rada.gov.ua/laws/show/1049-2011-%D0%BF</w:t>
        </w:r>
      </w:hyperlink>
      <w:r w:rsidRPr="004C6CE8">
        <w:rPr>
          <w:rStyle w:val="af7"/>
          <w:rFonts w:ascii="Segoe UI" w:hAnsi="Segoe UI" w:cs="Segoe UI"/>
          <w:sz w:val="18"/>
          <w:szCs w:val="18"/>
          <w:lang w:val="uk-UA"/>
        </w:rPr>
        <w:t>.</w:t>
      </w:r>
    </w:p>
  </w:footnote>
  <w:footnote w:id="151">
    <w:p w14:paraId="631066F1" w14:textId="363E196E"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 xml:space="preserve">Рішення місцевого органу влади </w:t>
      </w:r>
      <w:hyperlink r:id="rId88" w:history="1">
        <w:r w:rsidRPr="004C6CE8">
          <w:rPr>
            <w:rStyle w:val="af7"/>
            <w:rFonts w:ascii="Segoe UI" w:hAnsi="Segoe UI" w:cs="Segoe UI"/>
            <w:sz w:val="18"/>
            <w:szCs w:val="18"/>
            <w:lang w:val="uk-UA"/>
          </w:rPr>
          <w:t>http://www.bucha-rada.gov.ua/content/pro-nadannya-v-orendu-nezhytlovogo-prymishchennya-1</w:t>
        </w:r>
      </w:hyperlink>
      <w:r w:rsidRPr="004C6CE8">
        <w:rPr>
          <w:rFonts w:ascii="Segoe UI" w:hAnsi="Segoe UI" w:cs="Segoe UI"/>
          <w:sz w:val="18"/>
          <w:szCs w:val="18"/>
          <w:lang w:val="uk-UA"/>
        </w:rPr>
        <w:t>.</w:t>
      </w:r>
    </w:p>
  </w:footnote>
  <w:footnote w:id="152">
    <w:p w14:paraId="1924FE04" w14:textId="77040077"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Segoe UI" w:eastAsia="Calibri" w:hAnsi="Segoe UI" w:cs="Segoe UI"/>
          <w:sz w:val="18"/>
          <w:szCs w:val="18"/>
          <w:lang w:val="uk-UA"/>
        </w:rPr>
        <w:t>.</w:t>
      </w:r>
    </w:p>
  </w:footnote>
  <w:footnote w:id="153">
    <w:p w14:paraId="16C3B623" w14:textId="77777777" w:rsidR="008C4432"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Рішення місцевого органу влади </w:t>
      </w:r>
    </w:p>
    <w:p w14:paraId="74B3EEF6" w14:textId="347F57E4" w:rsidR="008C4432" w:rsidRPr="004C6CE8" w:rsidRDefault="00147067" w:rsidP="004C6CE8">
      <w:pPr>
        <w:pStyle w:val="af9"/>
        <w:jc w:val="both"/>
        <w:rPr>
          <w:rFonts w:ascii="Segoe UI" w:hAnsi="Segoe UI" w:cs="Segoe UI"/>
          <w:sz w:val="18"/>
          <w:szCs w:val="18"/>
          <w:lang w:val="uk-UA"/>
        </w:rPr>
      </w:pPr>
      <w:hyperlink r:id="rId89" w:history="1">
        <w:r w:rsidR="008C4432" w:rsidRPr="00186D5A">
          <w:rPr>
            <w:rStyle w:val="af7"/>
            <w:rFonts w:ascii="Segoe UI" w:hAnsi="Segoe UI" w:cs="Segoe UI"/>
            <w:sz w:val="18"/>
            <w:szCs w:val="18"/>
            <w:lang w:val="uk-UA"/>
          </w:rPr>
          <w:t>https://www8.city-adm.lviv.ua/inteam/uhvaly.nsf/91c21bb29b2b4f47c22571340037f910/00ba58695a0a4008c22572e30050b4d1?OpenDocument</w:t>
        </w:r>
      </w:hyperlink>
      <w:r w:rsidR="008C4432" w:rsidRPr="004C6CE8">
        <w:rPr>
          <w:rFonts w:ascii="Segoe UI" w:hAnsi="Segoe UI" w:cs="Segoe UI"/>
          <w:sz w:val="18"/>
          <w:szCs w:val="18"/>
          <w:lang w:val="uk-UA"/>
        </w:rPr>
        <w:t>.</w:t>
      </w:r>
    </w:p>
  </w:footnote>
  <w:footnote w:id="154">
    <w:p w14:paraId="29123E20" w14:textId="786790B7" w:rsidR="008C4432" w:rsidRPr="004C6CE8" w:rsidRDefault="008C4432" w:rsidP="004C6CE8">
      <w:pPr>
        <w:spacing w:after="0" w:line="240" w:lineRule="auto"/>
        <w:jc w:val="both"/>
        <w:rPr>
          <w:rFonts w:ascii="Segoe UI" w:eastAsia="Calibri"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Реєстр комунального майна </w:t>
      </w:r>
      <w:hyperlink r:id="rId90">
        <w:r w:rsidRPr="004C6CE8">
          <w:rPr>
            <w:rFonts w:ascii="Segoe UI" w:eastAsia="Calibri" w:hAnsi="Segoe UI" w:cs="Segoe UI"/>
            <w:color w:val="0000FF"/>
            <w:sz w:val="18"/>
            <w:szCs w:val="18"/>
            <w:u w:val="single"/>
            <w:lang w:val="uk-UA"/>
          </w:rPr>
          <w:t>http://chmr.gov.ua/ua/textex.php?s=8&amp;s1=48&amp;s2=306</w:t>
        </w:r>
      </w:hyperlink>
      <w:r w:rsidRPr="004C6CE8">
        <w:rPr>
          <w:rFonts w:ascii="Segoe UI" w:eastAsia="Calibri" w:hAnsi="Segoe UI" w:cs="Segoe UI"/>
          <w:color w:val="0000FF"/>
          <w:sz w:val="18"/>
          <w:szCs w:val="18"/>
          <w:u w:val="single"/>
          <w:lang w:val="uk-UA"/>
        </w:rPr>
        <w:t>.</w:t>
      </w:r>
    </w:p>
  </w:footnote>
  <w:footnote w:id="155">
    <w:p w14:paraId="47621CCC" w14:textId="219F8FD0"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державні закупівлі" </w:t>
      </w:r>
      <w:hyperlink r:id="rId91" w:history="1">
        <w:r w:rsidRPr="004C6CE8">
          <w:rPr>
            <w:rStyle w:val="af7"/>
            <w:rFonts w:ascii="Segoe UI" w:hAnsi="Segoe UI" w:cs="Segoe UI"/>
            <w:sz w:val="18"/>
            <w:szCs w:val="18"/>
            <w:lang w:val="uk-UA"/>
          </w:rPr>
          <w:t>https://zakon.rada.gov.ua/laws/show/922-19</w:t>
        </w:r>
      </w:hyperlink>
      <w:r w:rsidRPr="004C6CE8">
        <w:rPr>
          <w:rStyle w:val="af7"/>
          <w:rFonts w:ascii="Segoe UI" w:hAnsi="Segoe UI" w:cs="Segoe UI"/>
          <w:sz w:val="18"/>
          <w:szCs w:val="18"/>
          <w:lang w:val="uk-UA"/>
        </w:rPr>
        <w:t>.</w:t>
      </w:r>
    </w:p>
  </w:footnote>
  <w:footnote w:id="156">
    <w:p w14:paraId="4D0FDA18" w14:textId="7DDAA18A"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 7-1</w:t>
      </w:r>
      <w:r w:rsidRPr="004C6CE8">
        <w:rPr>
          <w:rStyle w:val="rvts9"/>
          <w:rFonts w:ascii="Segoe UI" w:hAnsi="Segoe UI" w:cs="Segoe UI"/>
          <w:bCs/>
          <w:color w:val="000000"/>
          <w:sz w:val="18"/>
          <w:szCs w:val="18"/>
          <w:shd w:val="clear" w:color="auto" w:fill="FFFFFF"/>
          <w:lang w:val="uk-UA"/>
        </w:rPr>
        <w:t xml:space="preserve"> </w:t>
      </w:r>
      <w:r w:rsidRPr="004C6CE8">
        <w:rPr>
          <w:rFonts w:ascii="Segoe UI" w:hAnsi="Segoe UI" w:cs="Segoe UI"/>
          <w:sz w:val="18"/>
          <w:szCs w:val="18"/>
          <w:lang w:val="uk-UA"/>
        </w:rPr>
        <w:t>Закону України "Про державні закупівлі".</w:t>
      </w:r>
    </w:p>
  </w:footnote>
  <w:footnote w:id="157">
    <w:p w14:paraId="5D2AA345" w14:textId="58BBD2DE" w:rsidR="008C4432" w:rsidRPr="004C6CE8" w:rsidRDefault="008C4432" w:rsidP="004C6CE8">
      <w:pPr>
        <w:pStyle w:val="af9"/>
        <w:tabs>
          <w:tab w:val="center" w:pos="4762"/>
        </w:tabs>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одержана під час фокус-групи</w:t>
      </w:r>
      <w:r w:rsidRPr="004C6CE8">
        <w:rPr>
          <w:rFonts w:ascii="Segoe UI" w:eastAsia="Calibri" w:hAnsi="Segoe UI" w:cs="Segoe UI"/>
          <w:sz w:val="18"/>
          <w:szCs w:val="18"/>
          <w:lang w:val="uk-UA"/>
        </w:rPr>
        <w:t>.</w:t>
      </w:r>
    </w:p>
  </w:footnote>
  <w:footnote w:id="158">
    <w:p w14:paraId="545A1BE3" w14:textId="25FB3569"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Ч. 133.4 Ст 133 Податкового кодексу.</w:t>
      </w:r>
    </w:p>
  </w:footnote>
  <w:footnote w:id="159">
    <w:p w14:paraId="07BFF834" w14:textId="7A4D684F" w:rsidR="008C4432" w:rsidRPr="004C6CE8" w:rsidRDefault="008C4432" w:rsidP="004C6CE8">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pacing w:val="2"/>
          <w:sz w:val="18"/>
          <w:szCs w:val="18"/>
          <w:shd w:val="clear" w:color="auto" w:fill="FFFFFF"/>
          <w:lang w:val="uk-UA"/>
        </w:rPr>
        <w:t>Також особа повинна мати документи про надання благодійної допомоги неприбутковим організаціям, які подаються на вимогу працівників податкового органу.</w:t>
      </w:r>
    </w:p>
  </w:footnote>
  <w:footnote w:id="160">
    <w:p w14:paraId="467728C2" w14:textId="6D8C3CEC" w:rsidR="008C4432" w:rsidRPr="00D62477" w:rsidRDefault="008C4432">
      <w:pPr>
        <w:pStyle w:val="af9"/>
      </w:pPr>
      <w:r>
        <w:rPr>
          <w:rStyle w:val="afb"/>
        </w:rPr>
        <w:footnoteRef/>
      </w:r>
      <w:r>
        <w:t xml:space="preserve"> </w:t>
      </w:r>
      <w:r w:rsidRPr="00D62477">
        <w:rPr>
          <w:lang w:val="uk-UA"/>
        </w:rPr>
        <w:t xml:space="preserve">Крім того, 8% </w:t>
      </w:r>
      <w:r>
        <w:rPr>
          <w:lang w:val="uk-UA"/>
        </w:rPr>
        <w:t>для благодійної допомоги для спортивних організацій</w:t>
      </w:r>
      <w:r w:rsidRPr="00D62477">
        <w:rPr>
          <w:lang w:val="uk-UA"/>
        </w:rPr>
        <w:t>, включаючи деякі спортивні ОГС.</w:t>
      </w:r>
    </w:p>
  </w:footnote>
  <w:footnote w:id="161">
    <w:p w14:paraId="42376F8C" w14:textId="6999C365" w:rsidR="008C4432" w:rsidRPr="004C6CE8" w:rsidRDefault="008C4432" w:rsidP="004C6CE8">
      <w:pPr>
        <w:pStyle w:val="af1"/>
        <w:spacing w:after="0"/>
        <w:jc w:val="both"/>
        <w:rPr>
          <w:rFonts w:asciiTheme="minorHAnsi" w:hAnsiTheme="minorHAnsi" w:cstheme="minorHAnsi"/>
          <w:sz w:val="18"/>
          <w:szCs w:val="18"/>
          <w:lang w:val="uk-UA"/>
        </w:rPr>
      </w:pPr>
      <w:r w:rsidRPr="004C6CE8">
        <w:rPr>
          <w:rStyle w:val="afb"/>
          <w:rFonts w:asciiTheme="minorHAnsi" w:hAnsiTheme="minorHAnsi" w:cstheme="minorHAnsi"/>
          <w:lang w:val="uk-UA"/>
        </w:rPr>
        <w:footnoteRef/>
      </w:r>
      <w:r w:rsidRPr="004C6CE8">
        <w:rPr>
          <w:rFonts w:asciiTheme="minorHAnsi" w:hAnsiTheme="minorHAnsi" w:cstheme="minorHAnsi"/>
          <w:sz w:val="18"/>
          <w:szCs w:val="18"/>
          <w:lang w:val="uk-UA"/>
        </w:rPr>
        <w:t>Крім того, 8% оподатковуваного доходу юридичних осіб може відраховуватися на спортивні заклади деяких спортивних ОГС.</w:t>
      </w:r>
    </w:p>
  </w:footnote>
  <w:footnote w:id="162">
    <w:p w14:paraId="00D39D47" w14:textId="101BD78D"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I.197.1.15 п.197.1 ст.197 Податкового кодексу України</w:t>
      </w:r>
    </w:p>
  </w:footnote>
  <w:footnote w:id="163">
    <w:p w14:paraId="36AFD88E" w14:textId="2DBAE875"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Закон України "Про волонтерську діяльність"</w:t>
      </w:r>
      <w:r w:rsidRPr="004C6CE8">
        <w:rPr>
          <w:rFonts w:ascii="Segoe UI" w:hAnsi="Segoe UI" w:cs="Segoe UI"/>
          <w:spacing w:val="2"/>
          <w:sz w:val="18"/>
          <w:szCs w:val="18"/>
          <w:shd w:val="clear" w:color="auto" w:fill="FFFFFF"/>
          <w:lang w:val="uk-UA"/>
        </w:rPr>
        <w:t xml:space="preserve"> </w:t>
      </w:r>
      <w:hyperlink r:id="rId92" w:history="1">
        <w:r w:rsidRPr="004C6CE8">
          <w:rPr>
            <w:rStyle w:val="af7"/>
            <w:rFonts w:ascii="Segoe UI" w:hAnsi="Segoe UI" w:cs="Segoe UI"/>
            <w:sz w:val="18"/>
            <w:szCs w:val="18"/>
            <w:lang w:val="uk-UA"/>
          </w:rPr>
          <w:t>https://zakon.rada.gov.ua/laws/show/3236-17</w:t>
        </w:r>
      </w:hyperlink>
      <w:r w:rsidRPr="004C6CE8">
        <w:rPr>
          <w:rFonts w:ascii="Segoe UI" w:hAnsi="Segoe UI" w:cs="Segoe UI"/>
          <w:sz w:val="18"/>
          <w:szCs w:val="18"/>
          <w:lang w:val="uk-UA"/>
        </w:rPr>
        <w:t>.</w:t>
      </w:r>
    </w:p>
  </w:footnote>
  <w:footnote w:id="164">
    <w:p w14:paraId="55D8C9FB" w14:textId="20BF612A" w:rsidR="008C4432" w:rsidRPr="004C6CE8" w:rsidRDefault="008C4432" w:rsidP="004C6CE8">
      <w:pPr>
        <w:pStyle w:val="rvps2"/>
        <w:shd w:val="clear" w:color="auto" w:fill="FFFFFF"/>
        <w:spacing w:before="0" w:beforeAutospacing="0" w:after="0" w:afterAutospacing="0"/>
        <w:jc w:val="both"/>
        <w:rPr>
          <w:rFonts w:ascii="Segoe UI" w:hAnsi="Segoe UI" w:cs="Segoe UI"/>
          <w:color w:val="000000"/>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color w:val="000000"/>
          <w:sz w:val="18"/>
          <w:szCs w:val="18"/>
          <w:lang w:val="uk-UA"/>
        </w:rPr>
        <w:t xml:space="preserve">Волонтерська допомога в </w:t>
      </w:r>
      <w:r>
        <w:rPr>
          <w:rFonts w:ascii="Segoe UI" w:hAnsi="Segoe UI" w:cs="Segoe UI"/>
          <w:color w:val="000000"/>
          <w:sz w:val="18"/>
          <w:szCs w:val="18"/>
          <w:lang w:val="uk-UA"/>
        </w:rPr>
        <w:t>ліквідації</w:t>
      </w:r>
      <w:r w:rsidRPr="004C6CE8">
        <w:rPr>
          <w:rFonts w:ascii="Segoe UI" w:hAnsi="Segoe UI" w:cs="Segoe UI"/>
          <w:color w:val="000000"/>
          <w:sz w:val="18"/>
          <w:szCs w:val="18"/>
          <w:lang w:val="uk-UA"/>
        </w:rPr>
        <w:t xml:space="preserve"> наслідків надзвичайних ситуацій, спричинених техногенними та природними катастрофами; волонтерська допомога Збройним Силам України, іншим військовим формуванням, правоохоронним органам, органам державної влади в надзвичайний період, під час правового режиму надзвичайного або воєнного стану, проведення антитерористичної операції, проведення заходів із забезпечення національної безпеки та оборони, протидії та стримування збройної агресії Російської Федерації в Донецькій та Луганській областях.</w:t>
      </w:r>
    </w:p>
  </w:footnote>
  <w:footnote w:id="165">
    <w:p w14:paraId="3B712819" w14:textId="5D551931" w:rsidR="008C4432" w:rsidRPr="004C6CE8" w:rsidRDefault="008C4432" w:rsidP="004C6CE8">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Ст 16-1 Глави 10, Розділу XX Податкового кодексу.</w:t>
      </w:r>
    </w:p>
  </w:footnote>
  <w:footnote w:id="166">
    <w:p w14:paraId="563BA625" w14:textId="274BD79F" w:rsidR="008C4432" w:rsidRPr="004C6CE8" w:rsidRDefault="008C4432" w:rsidP="004C6CE8">
      <w:pPr>
        <w:spacing w:after="0" w:line="240" w:lineRule="auto"/>
        <w:jc w:val="both"/>
        <w:rPr>
          <w:rFonts w:ascii="Segoe UI" w:eastAsia="Times New Roman" w:hAnsi="Segoe UI" w:cs="Segoe UI"/>
          <w:sz w:val="18"/>
          <w:szCs w:val="18"/>
          <w:lang w:val="uk-UA"/>
        </w:rPr>
      </w:pPr>
      <w:bookmarkStart w:id="12" w:name="_heading=h.gjdgxs" w:colFirst="0" w:colLast="0"/>
      <w:bookmarkEnd w:id="12"/>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w:t>
      </w:r>
      <w:r w:rsidRPr="004C6CE8">
        <w:rPr>
          <w:rFonts w:ascii="Segoe UI" w:eastAsia="Times New Roman" w:hAnsi="Segoe UI" w:cs="Segoe UI"/>
          <w:sz w:val="18"/>
          <w:szCs w:val="18"/>
          <w:lang w:val="uk-UA"/>
        </w:rPr>
        <w:t>Указ Президента України № 68, від 16 лютого 2016 року “Про сприяння розвитку громадянського суспільства в Україні”.</w:t>
      </w:r>
    </w:p>
  </w:footnote>
  <w:footnote w:id="167">
    <w:p w14:paraId="520861DB" w14:textId="51BE7283" w:rsidR="008C4432" w:rsidRPr="00174A7A" w:rsidRDefault="008C4432" w:rsidP="00174A7A">
      <w:pPr>
        <w:pStyle w:val="af9"/>
        <w:jc w:val="both"/>
        <w:rPr>
          <w:sz w:val="18"/>
          <w:szCs w:val="18"/>
          <w:lang w:val="uk-UA"/>
        </w:rPr>
      </w:pPr>
      <w:r>
        <w:rPr>
          <w:rStyle w:val="afb"/>
        </w:rPr>
        <w:footnoteRef/>
      </w:r>
      <w:r>
        <w:t xml:space="preserve"> </w:t>
      </w:r>
      <w:r w:rsidRPr="00174A7A">
        <w:rPr>
          <w:rFonts w:asciiTheme="minorHAnsi" w:hAnsiTheme="minorHAnsi" w:cstheme="minorHAnsi"/>
          <w:sz w:val="18"/>
          <w:szCs w:val="18"/>
          <w:lang w:val="uk-UA"/>
        </w:rPr>
        <w:t xml:space="preserve">Наприклад, </w:t>
      </w:r>
      <w:r>
        <w:rPr>
          <w:rFonts w:asciiTheme="minorHAnsi" w:hAnsiTheme="minorHAnsi" w:cstheme="minorHAnsi"/>
          <w:sz w:val="18"/>
          <w:szCs w:val="18"/>
          <w:lang w:val="uk-UA"/>
        </w:rPr>
        <w:t>з</w:t>
      </w:r>
      <w:r w:rsidRPr="00174A7A">
        <w:rPr>
          <w:rFonts w:asciiTheme="minorHAnsi" w:hAnsiTheme="minorHAnsi" w:cstheme="minorHAnsi"/>
          <w:sz w:val="18"/>
          <w:szCs w:val="18"/>
          <w:lang w:val="uk-UA"/>
        </w:rPr>
        <w:t>апровадження конкурсів проектів для ОГС ветеранів; спрощення процедури надання ознаки неприбутковості.</w:t>
      </w:r>
    </w:p>
  </w:footnote>
  <w:footnote w:id="168">
    <w:p w14:paraId="6F7A5C08" w14:textId="227F2F1D" w:rsidR="008C4432" w:rsidRPr="004C6CE8" w:rsidRDefault="008C4432" w:rsidP="004C6CE8">
      <w:pPr>
        <w:pStyle w:val="af9"/>
        <w:jc w:val="both"/>
        <w:rPr>
          <w:rFonts w:ascii="Segoe UI" w:hAnsi="Segoe UI" w:cs="Segoe UI"/>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Ці висновки ґрунтуються на результатах власних досліджень УНЦПД. Експерти УНЦПД особисто спілкувалися з відповідними працівниками міністерства та з’ясовували наявність робочої групи.</w:t>
      </w:r>
    </w:p>
  </w:footnote>
  <w:footnote w:id="169">
    <w:p w14:paraId="29107E39" w14:textId="1AD670F9" w:rsidR="008C4432" w:rsidRPr="004C6CE8" w:rsidRDefault="008C4432" w:rsidP="004C6CE8">
      <w:pPr>
        <w:spacing w:after="0" w:line="240" w:lineRule="auto"/>
        <w:jc w:val="both"/>
        <w:rPr>
          <w:rFonts w:ascii="Segoe UI" w:eastAsia="Times New Roman" w:hAnsi="Segoe UI" w:cs="Segoe UI"/>
          <w:sz w:val="18"/>
          <w:szCs w:val="18"/>
          <w:lang w:val="uk-UA"/>
        </w:rPr>
      </w:pPr>
      <w:r w:rsidRPr="004C6CE8">
        <w:rPr>
          <w:rFonts w:ascii="Segoe UI" w:hAnsi="Segoe UI" w:cs="Segoe UI"/>
          <w:sz w:val="18"/>
          <w:szCs w:val="18"/>
          <w:vertAlign w:val="superscript"/>
          <w:lang w:val="uk-UA"/>
        </w:rPr>
        <w:footnoteRef/>
      </w:r>
      <w:r w:rsidRPr="004C6CE8">
        <w:rPr>
          <w:rFonts w:ascii="Segoe UI" w:eastAsia="Calibri" w:hAnsi="Segoe UI" w:cs="Segoe UI"/>
          <w:sz w:val="18"/>
          <w:szCs w:val="18"/>
          <w:lang w:val="uk-UA"/>
        </w:rPr>
        <w:t xml:space="preserve"> </w:t>
      </w:r>
      <w:r w:rsidRPr="004C6CE8">
        <w:rPr>
          <w:rFonts w:ascii="Segoe UI" w:eastAsia="Times New Roman" w:hAnsi="Segoe UI" w:cs="Segoe UI"/>
          <w:sz w:val="18"/>
          <w:szCs w:val="18"/>
          <w:lang w:val="uk-UA"/>
        </w:rPr>
        <w:t>Указ Президента України № 487 від 4 листопада 2016 року “Питання Координаційної ради сприяння розвитку громадянського суспільства”.</w:t>
      </w:r>
    </w:p>
  </w:footnote>
  <w:footnote w:id="170">
    <w:p w14:paraId="3046683E" w14:textId="66FC5984"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Раду не замінив жоден інший орган.</w:t>
      </w:r>
    </w:p>
  </w:footnote>
  <w:footnote w:id="171">
    <w:p w14:paraId="3A19C40D" w14:textId="133EF745"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Приблизно</w:t>
      </w:r>
      <w:r w:rsidRPr="004C6CE8">
        <w:rPr>
          <w:rFonts w:ascii="Segoe UI" w:eastAsia="Calibri" w:hAnsi="Segoe UI" w:cs="Segoe UI"/>
          <w:sz w:val="18"/>
          <w:szCs w:val="18"/>
          <w:lang w:val="uk-UA"/>
        </w:rPr>
        <w:t xml:space="preserve"> 35 000 євро.</w:t>
      </w:r>
    </w:p>
  </w:footnote>
  <w:footnote w:id="172">
    <w:p w14:paraId="22CC7E0C" w14:textId="144FA000" w:rsidR="008C4432" w:rsidRPr="004C6CE8" w:rsidRDefault="008C4432" w:rsidP="004C6CE8">
      <w:pPr>
        <w:spacing w:after="0" w:line="240" w:lineRule="auto"/>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rPr>
        <w:t>Координаційні ради для сприяння розвитку громадянського суспільства були створені при більшості обласних адміністративних органів. Ці регіональні ради включають представників ОГС, а також представників місцевих органів влади, які відображають адміністративне середовище для діяльності ОГС.</w:t>
      </w:r>
    </w:p>
  </w:footnote>
  <w:footnote w:id="173">
    <w:p w14:paraId="5B255046" w14:textId="3125918C" w:rsidR="008C4432" w:rsidRPr="004C6CE8" w:rsidRDefault="008C4432" w:rsidP="004C6CE8">
      <w:pPr>
        <w:pStyle w:val="af9"/>
        <w:jc w:val="both"/>
        <w:rPr>
          <w:sz w:val="16"/>
          <w:szCs w:val="16"/>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Постанова КМУ "Про забезпечення участі громадськості у формуванні та реалізації державної політики" </w:t>
      </w:r>
      <w:hyperlink r:id="rId93" w:history="1">
        <w:r w:rsidRPr="004C6CE8">
          <w:rPr>
            <w:rStyle w:val="af7"/>
            <w:rFonts w:ascii="Segoe UI" w:hAnsi="Segoe UI" w:cs="Segoe UI"/>
            <w:sz w:val="18"/>
            <w:szCs w:val="18"/>
            <w:lang w:val="uk-UA"/>
          </w:rPr>
          <w:t>https://zakon.rada.gov.ua/laws/show/996-2010-%D0%BF</w:t>
        </w:r>
      </w:hyperlink>
      <w:r w:rsidRPr="004C6CE8">
        <w:rPr>
          <w:rFonts w:ascii="Segoe UI" w:hAnsi="Segoe UI" w:cs="Segoe UI"/>
          <w:sz w:val="18"/>
          <w:szCs w:val="18"/>
          <w:lang w:val="uk-UA"/>
        </w:rPr>
        <w:t>.</w:t>
      </w:r>
    </w:p>
  </w:footnote>
  <w:footnote w:id="174">
    <w:p w14:paraId="1B20836B" w14:textId="3E54E442" w:rsidR="008C4432" w:rsidRPr="004C6CE8" w:rsidRDefault="008C4432" w:rsidP="004C6CE8">
      <w:pPr>
        <w:pStyle w:val="af9"/>
        <w:jc w:val="both"/>
        <w:rPr>
          <w:rFonts w:ascii="Segoe UI" w:hAnsi="Segoe UI" w:cs="Segoe UI"/>
          <w:sz w:val="18"/>
          <w:szCs w:val="18"/>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hAnsi="Segoe UI" w:cs="Segoe UI"/>
          <w:sz w:val="18"/>
          <w:szCs w:val="18"/>
          <w:lang w:val="uk-UA"/>
        </w:rPr>
        <w:t>Рейтингове голосування полягає в тому, що всі кандидати до ради можуть голосувати за інших кандидатів. Наприклад, у раді є 35 місць, але своїх учасників пропонують 50 ОГС. Отже, оскільки є лише 35 місць, кожен кандидат має 35 голосів і може дати 35 голосів іншим ОГС. Якщо ОГС отримають більше голосів, вони проходять в раду. Лише ОГС, які мають кандидатів, можуть голосувати, інші ОГС або громадяни не можуть.</w:t>
      </w:r>
    </w:p>
  </w:footnote>
  <w:footnote w:id="175">
    <w:p w14:paraId="4A0307AB" w14:textId="4C48A792" w:rsidR="008C4432" w:rsidRPr="004C6CE8" w:rsidRDefault="008C4432" w:rsidP="004C6CE8">
      <w:pPr>
        <w:pStyle w:val="af9"/>
        <w:jc w:val="both"/>
        <w:rPr>
          <w:lang w:val="uk-UA"/>
        </w:rPr>
      </w:pPr>
      <w:r w:rsidRPr="004C6CE8">
        <w:rPr>
          <w:rStyle w:val="afb"/>
          <w:rFonts w:ascii="Segoe UI" w:hAnsi="Segoe UI" w:cs="Segoe UI"/>
          <w:sz w:val="18"/>
          <w:szCs w:val="18"/>
          <w:lang w:val="uk-UA"/>
        </w:rPr>
        <w:footnoteRef/>
      </w:r>
      <w:r w:rsidRPr="004C6CE8">
        <w:rPr>
          <w:rFonts w:ascii="Segoe UI" w:hAnsi="Segoe UI" w:cs="Segoe UI"/>
          <w:sz w:val="18"/>
          <w:szCs w:val="18"/>
          <w:lang w:val="uk-UA"/>
        </w:rPr>
        <w:t xml:space="preserve"> </w:t>
      </w:r>
      <w:r w:rsidRPr="004C6CE8">
        <w:rPr>
          <w:rFonts w:ascii="Segoe UI" w:eastAsia="Calibri" w:hAnsi="Segoe UI" w:cs="Segoe UI"/>
          <w:sz w:val="18"/>
          <w:szCs w:val="18"/>
          <w:lang w:val="uk-UA" w:eastAsia="en-US"/>
        </w:rPr>
        <w:t>Ця інформація була отримана під час фокус-групи.</w:t>
      </w:r>
    </w:p>
  </w:footnote>
  <w:footnote w:id="176">
    <w:p w14:paraId="27613A04" w14:textId="77777777" w:rsidR="008C4432" w:rsidRPr="00794DAB" w:rsidRDefault="008C4432" w:rsidP="00794DAB">
      <w:pPr>
        <w:pStyle w:val="af9"/>
        <w:rPr>
          <w:lang w:val="uk-UA"/>
        </w:rPr>
      </w:pPr>
      <w:r>
        <w:rPr>
          <w:rStyle w:val="afb"/>
        </w:rPr>
        <w:footnoteRef/>
      </w:r>
      <w:r w:rsidRPr="00794DAB">
        <w:rPr>
          <w:lang w:val="uk-UA"/>
        </w:rPr>
        <w:t xml:space="preserve"> 7-8% відповідно до опитування громадської думки для оцінки змін у поінформованості громадян про громадянське суспільство та їх діяльність </w:t>
      </w:r>
      <w:r w:rsidRPr="00046C55">
        <w:t>https</w:t>
      </w:r>
      <w:r w:rsidRPr="00794DAB">
        <w:rPr>
          <w:lang w:val="uk-UA"/>
        </w:rPr>
        <w:t>://</w:t>
      </w:r>
      <w:r w:rsidRPr="00046C55">
        <w:t>dif</w:t>
      </w:r>
      <w:r w:rsidRPr="00794DAB">
        <w:rPr>
          <w:lang w:val="uk-UA"/>
        </w:rPr>
        <w:t>.</w:t>
      </w:r>
      <w:r w:rsidRPr="00046C55">
        <w:t>org</w:t>
      </w:r>
      <w:r w:rsidRPr="00794DAB">
        <w:rPr>
          <w:lang w:val="uk-UA"/>
        </w:rPr>
        <w:t>.</w:t>
      </w:r>
      <w:r w:rsidRPr="00046C55">
        <w:t>ua</w:t>
      </w:r>
      <w:r w:rsidRPr="00794DAB">
        <w:rPr>
          <w:lang w:val="uk-UA"/>
        </w:rPr>
        <w:t>/</w:t>
      </w:r>
      <w:r w:rsidRPr="00046C55">
        <w:t>uploads</w:t>
      </w:r>
      <w:r w:rsidRPr="00794DAB">
        <w:rPr>
          <w:lang w:val="uk-UA"/>
        </w:rPr>
        <w:t>/</w:t>
      </w:r>
      <w:r w:rsidRPr="00046C55">
        <w:t>pdf</w:t>
      </w:r>
      <w:r w:rsidRPr="00794DAB">
        <w:rPr>
          <w:lang w:val="uk-UA"/>
        </w:rPr>
        <w:t>/20771406545</w:t>
      </w:r>
      <w:r w:rsidRPr="00046C55">
        <w:t>b</w:t>
      </w:r>
      <w:r w:rsidRPr="00794DAB">
        <w:rPr>
          <w:lang w:val="uk-UA"/>
        </w:rPr>
        <w:t>589</w:t>
      </w:r>
      <w:r w:rsidRPr="00046C55">
        <w:t>e</w:t>
      </w:r>
      <w:r w:rsidRPr="00794DAB">
        <w:rPr>
          <w:lang w:val="uk-UA"/>
        </w:rPr>
        <w:t>0</w:t>
      </w:r>
      <w:r w:rsidRPr="00046C55">
        <w:t>b</w:t>
      </w:r>
      <w:r w:rsidRPr="00794DAB">
        <w:rPr>
          <w:lang w:val="uk-UA"/>
        </w:rPr>
        <w:t>474</w:t>
      </w:r>
      <w:r w:rsidRPr="00046C55">
        <w:t>c</w:t>
      </w:r>
      <w:r w:rsidRPr="00794DAB">
        <w:rPr>
          <w:lang w:val="uk-UA"/>
        </w:rPr>
        <w:t>31.88986456.</w:t>
      </w:r>
      <w:r w:rsidRPr="00046C55">
        <w:t>pdf</w:t>
      </w:r>
    </w:p>
  </w:footnote>
  <w:footnote w:id="177">
    <w:p w14:paraId="57FB6659" w14:textId="77777777" w:rsidR="008C4432" w:rsidRPr="003A2DB3" w:rsidRDefault="008C4432" w:rsidP="00794DAB">
      <w:pPr>
        <w:spacing w:after="0" w:line="240" w:lineRule="auto"/>
        <w:rPr>
          <w:rFonts w:ascii="Segoe UI" w:eastAsia="Calibri" w:hAnsi="Segoe UI" w:cs="Segoe UI"/>
          <w:sz w:val="18"/>
          <w:szCs w:val="18"/>
          <w:lang w:val="ru-RU"/>
        </w:rPr>
      </w:pPr>
      <w:r w:rsidRPr="00C56ADF">
        <w:rPr>
          <w:rFonts w:ascii="Segoe UI" w:hAnsi="Segoe UI" w:cs="Segoe UI"/>
          <w:sz w:val="18"/>
          <w:szCs w:val="18"/>
          <w:vertAlign w:val="superscript"/>
        </w:rPr>
        <w:footnoteRef/>
      </w:r>
      <w:r w:rsidRPr="00C56ADF">
        <w:rPr>
          <w:rFonts w:ascii="Segoe UI" w:eastAsia="Calibri" w:hAnsi="Segoe UI" w:cs="Segoe UI"/>
          <w:sz w:val="18"/>
          <w:szCs w:val="18"/>
        </w:rPr>
        <w:t xml:space="preserve"> </w:t>
      </w:r>
      <w:r>
        <w:rPr>
          <w:rFonts w:ascii="Segoe UI" w:eastAsia="Calibri" w:hAnsi="Segoe UI" w:cs="Segoe UI"/>
          <w:sz w:val="18"/>
          <w:szCs w:val="18"/>
          <w:lang w:val="uk-UA"/>
        </w:rPr>
        <w:t xml:space="preserve">Опитування </w:t>
      </w:r>
      <w:r>
        <w:rPr>
          <w:rFonts w:ascii="Segoe UI" w:eastAsia="Calibri" w:hAnsi="Segoe UI" w:cs="Segoe UI"/>
          <w:sz w:val="20"/>
          <w:szCs w:val="20"/>
          <w:lang w:val="uk-UA"/>
        </w:rPr>
        <w:t>Фонду "Демократичні ініціативи" ім.</w:t>
      </w:r>
      <w:r w:rsidRPr="003A2DB3">
        <w:rPr>
          <w:rFonts w:ascii="Segoe UI" w:eastAsia="Calibri" w:hAnsi="Segoe UI" w:cs="Segoe UI"/>
          <w:sz w:val="20"/>
          <w:szCs w:val="20"/>
          <w:lang w:val="ru-RU"/>
        </w:rPr>
        <w:t xml:space="preserve"> Ілька Кучеріва</w:t>
      </w:r>
      <w:r w:rsidRPr="00C56ADF">
        <w:rPr>
          <w:rFonts w:ascii="Segoe UI" w:hAnsi="Segoe UI" w:cs="Segoe UI"/>
          <w:sz w:val="18"/>
          <w:szCs w:val="18"/>
        </w:rPr>
        <w:t xml:space="preserve"> </w:t>
      </w:r>
      <w:hyperlink r:id="rId94">
        <w:r w:rsidRPr="00C56ADF">
          <w:rPr>
            <w:rFonts w:ascii="Segoe UI" w:eastAsia="Calibri" w:hAnsi="Segoe UI" w:cs="Segoe UI"/>
            <w:color w:val="0000FF"/>
            <w:sz w:val="18"/>
            <w:szCs w:val="18"/>
            <w:u w:val="single"/>
          </w:rPr>
          <w:t>https://dif.org.ua/uploads/pdf/20771406545b589e0b474c31.88986456.pdf</w:t>
        </w:r>
      </w:hyperlink>
      <w:r w:rsidRPr="003A2DB3">
        <w:rPr>
          <w:rFonts w:ascii="Segoe UI" w:eastAsia="Calibri" w:hAnsi="Segoe UI" w:cs="Segoe UI"/>
          <w:color w:val="0000FF"/>
          <w:sz w:val="18"/>
          <w:szCs w:val="18"/>
          <w:u w:val="single"/>
          <w:lang w:val="ru-RU"/>
        </w:rPr>
        <w:t>.</w:t>
      </w:r>
    </w:p>
  </w:footnote>
  <w:footnote w:id="178">
    <w:p w14:paraId="629240D4" w14:textId="77777777" w:rsidR="008C4432" w:rsidRPr="003A2DB3" w:rsidRDefault="008C4432" w:rsidP="00794DAB">
      <w:pPr>
        <w:spacing w:after="0" w:line="240" w:lineRule="auto"/>
        <w:rPr>
          <w:rFonts w:ascii="Segoe UI" w:eastAsia="Calibri" w:hAnsi="Segoe UI" w:cs="Segoe UI"/>
          <w:sz w:val="18"/>
          <w:szCs w:val="18"/>
          <w:lang w:val="ru-RU"/>
        </w:rPr>
      </w:pPr>
      <w:r w:rsidRPr="00C56ADF">
        <w:rPr>
          <w:rFonts w:ascii="Segoe UI" w:hAnsi="Segoe UI" w:cs="Segoe UI"/>
          <w:sz w:val="18"/>
          <w:szCs w:val="18"/>
          <w:vertAlign w:val="superscript"/>
        </w:rPr>
        <w:footnoteRef/>
      </w:r>
      <w:r w:rsidRPr="003A2DB3">
        <w:rPr>
          <w:rFonts w:ascii="Segoe UI" w:eastAsia="Calibri" w:hAnsi="Segoe UI" w:cs="Segoe UI"/>
          <w:sz w:val="18"/>
          <w:szCs w:val="18"/>
          <w:lang w:val="ru-RU"/>
        </w:rPr>
        <w:t xml:space="preserve"> </w:t>
      </w:r>
      <w:r>
        <w:rPr>
          <w:rFonts w:ascii="Segoe UI" w:eastAsia="Calibri" w:hAnsi="Segoe UI" w:cs="Segoe UI"/>
          <w:sz w:val="18"/>
          <w:szCs w:val="18"/>
          <w:lang w:val="uk-UA"/>
        </w:rPr>
        <w:t>Опитування</w:t>
      </w:r>
      <w:r w:rsidRPr="00C56ADF">
        <w:rPr>
          <w:rFonts w:ascii="Segoe UI" w:eastAsia="Calibri" w:hAnsi="Segoe UI" w:cs="Segoe UI"/>
          <w:sz w:val="18"/>
          <w:szCs w:val="18"/>
        </w:rPr>
        <w:t xml:space="preserve"> </w:t>
      </w:r>
      <w:hyperlink r:id="rId95">
        <w:r w:rsidRPr="00C56ADF">
          <w:rPr>
            <w:rFonts w:ascii="Segoe UI" w:eastAsia="Calibri" w:hAnsi="Segoe UI" w:cs="Segoe UI"/>
            <w:color w:val="0000FF"/>
            <w:sz w:val="18"/>
            <w:szCs w:val="18"/>
            <w:u w:val="single"/>
          </w:rPr>
          <w:t>https://dif.org.ua/uploads/pdf/13963398165a9eef1b022177.77359526.pdf</w:t>
        </w:r>
      </w:hyperlink>
      <w:r w:rsidRPr="003A2DB3">
        <w:rPr>
          <w:rFonts w:ascii="Segoe UI" w:eastAsia="Calibri" w:hAnsi="Segoe UI" w:cs="Segoe UI"/>
          <w:color w:val="0000FF"/>
          <w:sz w:val="18"/>
          <w:szCs w:val="18"/>
          <w:u w:val="single"/>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3C0D1" w14:textId="77777777" w:rsidR="008C4432" w:rsidRDefault="008C4432">
    <w:pPr>
      <w:jc w:val="center"/>
      <w:rPr>
        <w:i/>
        <w:color w:val="A6A6A6"/>
      </w:rPr>
    </w:pPr>
    <w:r>
      <w:rPr>
        <w:i/>
        <w:color w:val="A6A6A6"/>
      </w:rPr>
      <w:t xml:space="preserve">Monitoring Progress, Empowering Action </w:t>
    </w:r>
    <w:r>
      <w:rPr>
        <w:noProof/>
        <w:lang w:val="ru-RU"/>
      </w:rPr>
      <w:drawing>
        <wp:anchor distT="0" distB="0" distL="114300" distR="114300" simplePos="0" relativeHeight="251658240" behindDoc="0" locked="0" layoutInCell="1" hidden="0" allowOverlap="1" wp14:anchorId="4A7C63B7" wp14:editId="210A4171">
          <wp:simplePos x="0" y="0"/>
          <wp:positionH relativeFrom="column">
            <wp:posOffset>-123824</wp:posOffset>
          </wp:positionH>
          <wp:positionV relativeFrom="paragraph">
            <wp:posOffset>-112394</wp:posOffset>
          </wp:positionV>
          <wp:extent cx="848360" cy="565785"/>
          <wp:effectExtent l="0" t="0" r="0" b="0"/>
          <wp:wrapSquare wrapText="bothSides" distT="0" distB="0" distL="114300" distR="114300"/>
          <wp:docPr id="87" name="image10.jpg" descr="K:\EAP Monitoring\VisibilityCommunication\Logos\EU flags\color - high resolution.jpg"/>
          <wp:cNvGraphicFramePr/>
          <a:graphic xmlns:a="http://schemas.openxmlformats.org/drawingml/2006/main">
            <a:graphicData uri="http://schemas.openxmlformats.org/drawingml/2006/picture">
              <pic:pic xmlns:pic="http://schemas.openxmlformats.org/drawingml/2006/picture">
                <pic:nvPicPr>
                  <pic:cNvPr id="0" name="image10.jpg" descr="K:\EAP Monitoring\VisibilityCommunication\Logos\EU flags\color - high resolution.jpg"/>
                  <pic:cNvPicPr preferRelativeResize="0"/>
                </pic:nvPicPr>
                <pic:blipFill>
                  <a:blip r:embed="rId1"/>
                  <a:srcRect/>
                  <a:stretch>
                    <a:fillRect/>
                  </a:stretch>
                </pic:blipFill>
                <pic:spPr>
                  <a:xfrm>
                    <a:off x="0" y="0"/>
                    <a:ext cx="848360" cy="565785"/>
                  </a:xfrm>
                  <a:prstGeom prst="rect">
                    <a:avLst/>
                  </a:prstGeom>
                  <a:ln/>
                </pic:spPr>
              </pic:pic>
            </a:graphicData>
          </a:graphic>
        </wp:anchor>
      </w:drawing>
    </w:r>
    <w:r>
      <w:rPr>
        <w:noProof/>
        <w:lang w:val="ru-RU"/>
      </w:rPr>
      <w:drawing>
        <wp:anchor distT="0" distB="0" distL="114300" distR="114300" simplePos="0" relativeHeight="251659264" behindDoc="0" locked="0" layoutInCell="1" hidden="0" allowOverlap="1" wp14:anchorId="217D5D5A" wp14:editId="6172FC3E">
          <wp:simplePos x="0" y="0"/>
          <wp:positionH relativeFrom="column">
            <wp:posOffset>5012690</wp:posOffset>
          </wp:positionH>
          <wp:positionV relativeFrom="paragraph">
            <wp:posOffset>-118109</wp:posOffset>
          </wp:positionV>
          <wp:extent cx="966470" cy="588010"/>
          <wp:effectExtent l="0" t="0" r="0" b="0"/>
          <wp:wrapSquare wrapText="bothSides" distT="0" distB="0" distL="114300" distR="114300"/>
          <wp:docPr id="78" name="image2.jpg" descr="K:\EAP Monitoring\VisibilityCommunication\Logos\ecnl_logo - cut.jpg"/>
          <wp:cNvGraphicFramePr/>
          <a:graphic xmlns:a="http://schemas.openxmlformats.org/drawingml/2006/main">
            <a:graphicData uri="http://schemas.openxmlformats.org/drawingml/2006/picture">
              <pic:pic xmlns:pic="http://schemas.openxmlformats.org/drawingml/2006/picture">
                <pic:nvPicPr>
                  <pic:cNvPr id="0" name="image2.jpg" descr="K:\EAP Monitoring\VisibilityCommunication\Logos\ecnl_logo - cut.jpg"/>
                  <pic:cNvPicPr preferRelativeResize="0"/>
                </pic:nvPicPr>
                <pic:blipFill>
                  <a:blip r:embed="rId2"/>
                  <a:srcRect/>
                  <a:stretch>
                    <a:fillRect/>
                  </a:stretch>
                </pic:blipFill>
                <pic:spPr>
                  <a:xfrm>
                    <a:off x="0" y="0"/>
                    <a:ext cx="966470" cy="588010"/>
                  </a:xfrm>
                  <a:prstGeom prst="rect">
                    <a:avLst/>
                  </a:prstGeom>
                  <a:ln/>
                </pic:spPr>
              </pic:pic>
            </a:graphicData>
          </a:graphic>
        </wp:anchor>
      </w:drawing>
    </w:r>
  </w:p>
  <w:p w14:paraId="7B28E684" w14:textId="77777777" w:rsidR="008C4432" w:rsidRDefault="008C4432">
    <w:pPr>
      <w:spacing w:after="0"/>
      <w:rPr>
        <w:rFonts w:ascii="Cambria" w:eastAsia="Cambria" w:hAnsi="Cambria" w:cs="Cambria"/>
        <w:color w:val="BFBFB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48F3C" w14:textId="77777777" w:rsidR="008C4432" w:rsidRDefault="008C4432">
    <w:pPr>
      <w:spacing w:after="0"/>
    </w:pPr>
    <w:r>
      <w:rPr>
        <w:noProof/>
        <w:lang w:val="ru-RU"/>
      </w:rPr>
      <mc:AlternateContent>
        <mc:Choice Requires="wps">
          <w:drawing>
            <wp:anchor distT="45720" distB="45720" distL="114300" distR="114300" simplePos="0" relativeHeight="251660288" behindDoc="0" locked="0" layoutInCell="1" hidden="0" allowOverlap="1" wp14:anchorId="01773092" wp14:editId="548F03FD">
              <wp:simplePos x="0" y="0"/>
              <wp:positionH relativeFrom="column">
                <wp:posOffset>838200</wp:posOffset>
              </wp:positionH>
              <wp:positionV relativeFrom="paragraph">
                <wp:posOffset>134620</wp:posOffset>
              </wp:positionV>
              <wp:extent cx="4191000" cy="572770"/>
              <wp:effectExtent l="0" t="0" r="0" b="0"/>
              <wp:wrapSquare wrapText="bothSides" distT="45720" distB="45720" distL="114300" distR="114300"/>
              <wp:docPr id="73" name="Rectangle 73"/>
              <wp:cNvGraphicFramePr/>
              <a:graphic xmlns:a="http://schemas.openxmlformats.org/drawingml/2006/main">
                <a:graphicData uri="http://schemas.microsoft.com/office/word/2010/wordprocessingShape">
                  <wps:wsp>
                    <wps:cNvSpPr/>
                    <wps:spPr>
                      <a:xfrm>
                        <a:off x="3255263" y="3498378"/>
                        <a:ext cx="4181475" cy="563245"/>
                      </a:xfrm>
                      <a:prstGeom prst="rect">
                        <a:avLst/>
                      </a:prstGeom>
                      <a:solidFill>
                        <a:srgbClr val="FFFFFF"/>
                      </a:solidFill>
                      <a:ln w="9525" cap="flat" cmpd="sng">
                        <a:solidFill>
                          <a:schemeClr val="lt1"/>
                        </a:solidFill>
                        <a:prstDash val="solid"/>
                        <a:miter lim="800000"/>
                        <a:headEnd type="none" w="sm" len="sm"/>
                        <a:tailEnd type="none" w="sm" len="sm"/>
                      </a:ln>
                    </wps:spPr>
                    <wps:txbx>
                      <w:txbxContent>
                        <w:p w14:paraId="6C6A7099" w14:textId="77777777" w:rsidR="008C4432" w:rsidRDefault="008C4432">
                          <w:pPr>
                            <w:spacing w:line="258" w:lineRule="auto"/>
                            <w:jc w:val="center"/>
                            <w:textDirection w:val="btLr"/>
                          </w:pPr>
                          <w:r>
                            <w:rPr>
                              <w:i/>
                              <w:color w:val="A6A6A6"/>
                            </w:rPr>
                            <w:t>Monitoring Progress, Empowering Action</w:t>
                          </w:r>
                        </w:p>
                      </w:txbxContent>
                    </wps:txbx>
                    <wps:bodyPr spcFirstLastPara="1" wrap="square" lIns="91425" tIns="45700" rIns="91425" bIns="45700" anchor="t" anchorCtr="0">
                      <a:noAutofit/>
                    </wps:bodyPr>
                  </wps:wsp>
                </a:graphicData>
              </a:graphic>
            </wp:anchor>
          </w:drawing>
        </mc:Choice>
        <mc:Fallback>
          <w:pict>
            <v:rect id="Rectangle 73" o:spid="_x0000_s1042" style="position:absolute;margin-left:66pt;margin-top:10.6pt;width:330pt;height:45.1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" strokecolor="white [3201]">
              <v:stroke startarrowwidth="narrow" startarrowlength="short" endarrowwidth="narrow" endarrowlength="short"/>
              <v:textbox inset="2.53958mm,1.2694mm,2.53958mm,1.2694mm">
                <w:txbxContent>
                  <w:p w14:paraId="6C6A7099" w14:textId="77777777" w:rsidR="00F943A8" w:rsidRDefault="00F943A8">
                    <w:pPr>
                      <w:spacing w:line="258" w:lineRule="auto"/>
                      <w:jc w:val="center"/>
                      <w:textDirection w:val="btLr"/>
                    </w:pPr>
                    <w:r>
                      <w:rPr>
                        <w:i/>
                        <w:color w:val="A6A6A6"/>
                      </w:rPr>
                      <w:t>Monitoring Progress, Empowering Action</w:t>
                    </w:r>
                  </w:p>
                </w:txbxContent>
              </v:textbox>
              <w10:wrap type="square"/>
            </v:rect>
          </w:pict>
        </mc:Fallback>
      </mc:AlternateContent>
    </w:r>
    <w:r>
      <w:rPr>
        <w:noProof/>
        <w:lang w:val="ru-RU"/>
      </w:rPr>
      <w:drawing>
        <wp:anchor distT="0" distB="0" distL="114300" distR="114300" simplePos="0" relativeHeight="251661312" behindDoc="0" locked="0" layoutInCell="1" hidden="0" allowOverlap="1" wp14:anchorId="0D98EE89" wp14:editId="3F03B2BF">
          <wp:simplePos x="0" y="0"/>
          <wp:positionH relativeFrom="column">
            <wp:posOffset>636</wp:posOffset>
          </wp:positionH>
          <wp:positionV relativeFrom="paragraph">
            <wp:posOffset>150495</wp:posOffset>
          </wp:positionV>
          <wp:extent cx="848360" cy="565785"/>
          <wp:effectExtent l="0" t="0" r="0" b="0"/>
          <wp:wrapSquare wrapText="bothSides" distT="0" distB="0" distL="114300" distR="114300"/>
          <wp:docPr id="83" name="image10.jpg" descr="K:\EAP Monitoring\VisibilityCommunication\Logos\EU flags\color - high resolution.jpg"/>
          <wp:cNvGraphicFramePr/>
          <a:graphic xmlns:a="http://schemas.openxmlformats.org/drawingml/2006/main">
            <a:graphicData uri="http://schemas.openxmlformats.org/drawingml/2006/picture">
              <pic:pic xmlns:pic="http://schemas.openxmlformats.org/drawingml/2006/picture">
                <pic:nvPicPr>
                  <pic:cNvPr id="0" name="image10.jpg" descr="K:\EAP Monitoring\VisibilityCommunication\Logos\EU flags\color - high resolution.jpg"/>
                  <pic:cNvPicPr preferRelativeResize="0"/>
                </pic:nvPicPr>
                <pic:blipFill>
                  <a:blip r:embed="rId1"/>
                  <a:srcRect/>
                  <a:stretch>
                    <a:fillRect/>
                  </a:stretch>
                </pic:blipFill>
                <pic:spPr>
                  <a:xfrm>
                    <a:off x="0" y="0"/>
                    <a:ext cx="848360" cy="565785"/>
                  </a:xfrm>
                  <a:prstGeom prst="rect">
                    <a:avLst/>
                  </a:prstGeom>
                  <a:ln/>
                </pic:spPr>
              </pic:pic>
            </a:graphicData>
          </a:graphic>
        </wp:anchor>
      </w:drawing>
    </w:r>
    <w:r>
      <w:rPr>
        <w:noProof/>
        <w:lang w:val="ru-RU"/>
      </w:rPr>
      <w:drawing>
        <wp:anchor distT="0" distB="0" distL="114300" distR="114300" simplePos="0" relativeHeight="251662336" behindDoc="0" locked="0" layoutInCell="1" hidden="0" allowOverlap="1" wp14:anchorId="0BED0CFA" wp14:editId="20178027">
          <wp:simplePos x="0" y="0"/>
          <wp:positionH relativeFrom="column">
            <wp:posOffset>5041265</wp:posOffset>
          </wp:positionH>
          <wp:positionV relativeFrom="paragraph">
            <wp:posOffset>154940</wp:posOffset>
          </wp:positionV>
          <wp:extent cx="966470" cy="588010"/>
          <wp:effectExtent l="0" t="0" r="0" b="0"/>
          <wp:wrapSquare wrapText="bothSides" distT="0" distB="0" distL="114300" distR="114300"/>
          <wp:docPr id="77" name="image2.jpg" descr="K:\EAP Monitoring\VisibilityCommunication\Logos\ecnl_logo - cut.jpg"/>
          <wp:cNvGraphicFramePr/>
          <a:graphic xmlns:a="http://schemas.openxmlformats.org/drawingml/2006/main">
            <a:graphicData uri="http://schemas.openxmlformats.org/drawingml/2006/picture">
              <pic:pic xmlns:pic="http://schemas.openxmlformats.org/drawingml/2006/picture">
                <pic:nvPicPr>
                  <pic:cNvPr id="0" name="image2.jpg" descr="K:\EAP Monitoring\VisibilityCommunication\Logos\ecnl_logo - cut.jpg"/>
                  <pic:cNvPicPr preferRelativeResize="0"/>
                </pic:nvPicPr>
                <pic:blipFill>
                  <a:blip r:embed="rId2"/>
                  <a:srcRect/>
                  <a:stretch>
                    <a:fillRect/>
                  </a:stretch>
                </pic:blipFill>
                <pic:spPr>
                  <a:xfrm>
                    <a:off x="0" y="0"/>
                    <a:ext cx="966470" cy="58801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1D99"/>
    <w:multiLevelType w:val="hybridMultilevel"/>
    <w:tmpl w:val="45E0F1CC"/>
    <w:lvl w:ilvl="0" w:tplc="E692FB0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3784F8B"/>
    <w:multiLevelType w:val="hybridMultilevel"/>
    <w:tmpl w:val="160A0368"/>
    <w:lvl w:ilvl="0" w:tplc="6556EE5E">
      <w:start w:val="5"/>
      <w:numFmt w:val="decimal"/>
      <w:lvlText w:val="%1."/>
      <w:lvlJc w:val="left"/>
      <w:pPr>
        <w:ind w:left="720" w:hanging="360"/>
      </w:pPr>
      <w:rPr>
        <w:rFonts w:ascii="Segoe UI" w:eastAsia="Calibri" w:hAnsi="Segoe UI" w:cs="Segoe UI"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DF734C"/>
    <w:multiLevelType w:val="hybridMultilevel"/>
    <w:tmpl w:val="DCB466E0"/>
    <w:lvl w:ilvl="0" w:tplc="12FEDC16">
      <w:start w:val="4"/>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85090E"/>
    <w:multiLevelType w:val="hybridMultilevel"/>
    <w:tmpl w:val="9EACB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2FF7346"/>
    <w:multiLevelType w:val="hybridMultilevel"/>
    <w:tmpl w:val="3F0C05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EAF6471"/>
    <w:multiLevelType w:val="hybridMultilevel"/>
    <w:tmpl w:val="FF9C92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6D5E9E"/>
    <w:multiLevelType w:val="hybridMultilevel"/>
    <w:tmpl w:val="1D9C5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562F9C"/>
    <w:multiLevelType w:val="hybridMultilevel"/>
    <w:tmpl w:val="6A386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9FA19CC"/>
    <w:multiLevelType w:val="multilevel"/>
    <w:tmpl w:val="AF5E3AA0"/>
    <w:lvl w:ilvl="0">
      <w:start w:val="1"/>
      <w:numFmt w:val="upperRoman"/>
      <w:lvlText w:val="%1."/>
      <w:lvlJc w:val="left"/>
      <w:pPr>
        <w:ind w:left="1080" w:hanging="720"/>
      </w:pPr>
      <w:rPr>
        <w:b/>
        <w:i w:val="0"/>
      </w:rPr>
    </w:lvl>
    <w:lvl w:ilvl="1">
      <w:start w:val="1"/>
      <w:numFmt w:val="decimal"/>
      <w:lvlText w:val="%1.%2."/>
      <w:lvlJc w:val="left"/>
      <w:pPr>
        <w:ind w:left="2771" w:hanging="360"/>
      </w:pPr>
      <w:rPr>
        <w:b/>
        <w:color w:val="000000"/>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nsid w:val="2C9A42F6"/>
    <w:multiLevelType w:val="multilevel"/>
    <w:tmpl w:val="35766E4C"/>
    <w:lvl w:ilvl="0">
      <w:start w:val="1"/>
      <w:numFmt w:val="upperRoman"/>
      <w:lvlText w:val="%1."/>
      <w:lvlJc w:val="left"/>
      <w:pPr>
        <w:ind w:left="1080" w:hanging="720"/>
      </w:pPr>
      <w:rPr>
        <w:b/>
        <w:i w:val="0"/>
      </w:rPr>
    </w:lvl>
    <w:lvl w:ilvl="1">
      <w:start w:val="1"/>
      <w:numFmt w:val="decimal"/>
      <w:lvlText w:val="%1.%2."/>
      <w:lvlJc w:val="left"/>
      <w:pPr>
        <w:ind w:left="360" w:hanging="360"/>
      </w:pPr>
      <w:rPr>
        <w:b/>
        <w:color w:val="000000"/>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nsid w:val="31704462"/>
    <w:multiLevelType w:val="multilevel"/>
    <w:tmpl w:val="3A426C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D5E0128"/>
    <w:multiLevelType w:val="multilevel"/>
    <w:tmpl w:val="36E4538C"/>
    <w:lvl w:ilvl="0">
      <w:start w:val="6"/>
      <w:numFmt w:val="decimal"/>
      <w:lvlText w:val="%1."/>
      <w:lvlJc w:val="left"/>
      <w:pPr>
        <w:ind w:left="360" w:hanging="360"/>
      </w:pPr>
      <w:rPr>
        <w:rFonts w:hint="default"/>
        <w:b/>
        <w:color w:val="000000"/>
      </w:rPr>
    </w:lvl>
    <w:lvl w:ilvl="1">
      <w:start w:val="2"/>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2">
    <w:nsid w:val="426D1721"/>
    <w:multiLevelType w:val="hybridMultilevel"/>
    <w:tmpl w:val="20CC86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CA52B5"/>
    <w:multiLevelType w:val="hybridMultilevel"/>
    <w:tmpl w:val="CF2685A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5DA0FF"/>
    <w:multiLevelType w:val="hybridMultilevel"/>
    <w:tmpl w:val="2EAF0F72"/>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1183EF6"/>
    <w:multiLevelType w:val="multilevel"/>
    <w:tmpl w:val="5B24DB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53AE044B"/>
    <w:multiLevelType w:val="hybridMultilevel"/>
    <w:tmpl w:val="C34A67C4"/>
    <w:lvl w:ilvl="0" w:tplc="E692FB06">
      <w:numFmt w:val="bullet"/>
      <w:lvlText w:val="-"/>
      <w:lvlJc w:val="left"/>
      <w:pPr>
        <w:ind w:left="1440"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nsid w:val="53F06E1B"/>
    <w:multiLevelType w:val="hybridMultilevel"/>
    <w:tmpl w:val="11E8308E"/>
    <w:lvl w:ilvl="0" w:tplc="04090001">
      <w:start w:val="1"/>
      <w:numFmt w:val="bullet"/>
      <w:lvlText w:val=""/>
      <w:lvlJc w:val="left"/>
      <w:pPr>
        <w:ind w:left="720" w:hanging="360"/>
      </w:pPr>
      <w:rPr>
        <w:rFonts w:ascii="Symbol" w:hAnsi="Symbol" w:hint="default"/>
      </w:rPr>
    </w:lvl>
    <w:lvl w:ilvl="1" w:tplc="0B3096EC">
      <w:numFmt w:val="bullet"/>
      <w:lvlText w:val="-"/>
      <w:lvlJc w:val="left"/>
      <w:pPr>
        <w:ind w:left="1440" w:hanging="360"/>
      </w:pPr>
      <w:rPr>
        <w:rFonts w:ascii="Segoe UI" w:eastAsia="Calibri" w:hAnsi="Segoe U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A870E8"/>
    <w:multiLevelType w:val="hybridMultilevel"/>
    <w:tmpl w:val="61C2C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3D56A0"/>
    <w:multiLevelType w:val="multilevel"/>
    <w:tmpl w:val="E1B2E50E"/>
    <w:lvl w:ilvl="0">
      <w:start w:val="1"/>
      <w:numFmt w:val="upperRoman"/>
      <w:lvlText w:val="%1."/>
      <w:lvlJc w:val="left"/>
      <w:pPr>
        <w:ind w:left="1080" w:hanging="720"/>
      </w:pPr>
      <w:rPr>
        <w:rFonts w:hint="default"/>
        <w:b/>
        <w:i w:val="0"/>
      </w:rPr>
    </w:lvl>
    <w:lvl w:ilvl="1">
      <w:start w:val="1"/>
      <w:numFmt w:val="decimal"/>
      <w:isLgl/>
      <w:lvlText w:val="%1.%2."/>
      <w:lvlJc w:val="left"/>
      <w:pPr>
        <w:ind w:left="7590" w:hanging="360"/>
      </w:pPr>
      <w:rPr>
        <w:rFonts w:hint="default"/>
        <w:b/>
        <w:i w:val="0"/>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BDC5895"/>
    <w:multiLevelType w:val="hybridMultilevel"/>
    <w:tmpl w:val="1432020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F24443D"/>
    <w:multiLevelType w:val="hybridMultilevel"/>
    <w:tmpl w:val="487C4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60E80109"/>
    <w:multiLevelType w:val="hybridMultilevel"/>
    <w:tmpl w:val="B8A8A4B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1011EB8"/>
    <w:multiLevelType w:val="hybridMultilevel"/>
    <w:tmpl w:val="22D841BE"/>
    <w:lvl w:ilvl="0" w:tplc="04190001">
      <w:start w:val="1"/>
      <w:numFmt w:val="bullet"/>
      <w:lvlText w:val=""/>
      <w:lvlJc w:val="left"/>
      <w:pPr>
        <w:ind w:left="720" w:hanging="360"/>
      </w:pPr>
      <w:rPr>
        <w:rFonts w:ascii="Symbol" w:hAnsi="Symbol"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1A720A3"/>
    <w:multiLevelType w:val="hybridMultilevel"/>
    <w:tmpl w:val="6F4EA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7E3608"/>
    <w:multiLevelType w:val="hybridMultilevel"/>
    <w:tmpl w:val="301CE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56774C"/>
    <w:multiLevelType w:val="hybridMultilevel"/>
    <w:tmpl w:val="F5208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97A40A8"/>
    <w:multiLevelType w:val="hybridMultilevel"/>
    <w:tmpl w:val="1258F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543E3B"/>
    <w:multiLevelType w:val="hybridMultilevel"/>
    <w:tmpl w:val="208010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672F53"/>
    <w:multiLevelType w:val="hybridMultilevel"/>
    <w:tmpl w:val="74F679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717A16E1"/>
    <w:multiLevelType w:val="multilevel"/>
    <w:tmpl w:val="AF5E3AA0"/>
    <w:lvl w:ilvl="0">
      <w:start w:val="1"/>
      <w:numFmt w:val="upperRoman"/>
      <w:lvlText w:val="%1."/>
      <w:lvlJc w:val="left"/>
      <w:pPr>
        <w:ind w:left="1080" w:hanging="720"/>
      </w:pPr>
      <w:rPr>
        <w:b/>
        <w:i w:val="0"/>
      </w:rPr>
    </w:lvl>
    <w:lvl w:ilvl="1">
      <w:start w:val="1"/>
      <w:numFmt w:val="decimal"/>
      <w:lvlText w:val="%1.%2."/>
      <w:lvlJc w:val="left"/>
      <w:pPr>
        <w:ind w:left="2771" w:hanging="360"/>
      </w:pPr>
      <w:rPr>
        <w:b/>
        <w:color w:val="000000"/>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nsid w:val="75A2178D"/>
    <w:multiLevelType w:val="hybridMultilevel"/>
    <w:tmpl w:val="5674F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82C0F20"/>
    <w:multiLevelType w:val="hybridMultilevel"/>
    <w:tmpl w:val="C5944B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86F1BCF"/>
    <w:multiLevelType w:val="hybridMultilevel"/>
    <w:tmpl w:val="C334150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9C002E1"/>
    <w:multiLevelType w:val="hybridMultilevel"/>
    <w:tmpl w:val="C9D6AA04"/>
    <w:lvl w:ilvl="0" w:tplc="0419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nsid w:val="7CED64C2"/>
    <w:multiLevelType w:val="hybridMultilevel"/>
    <w:tmpl w:val="599E5A0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1B4498"/>
    <w:multiLevelType w:val="hybridMultilevel"/>
    <w:tmpl w:val="8086F3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D2E1FC9"/>
    <w:multiLevelType w:val="hybridMultilevel"/>
    <w:tmpl w:val="14541C6E"/>
    <w:lvl w:ilvl="0" w:tplc="E692FB06">
      <w:numFmt w:val="bullet"/>
      <w:lvlText w:val="-"/>
      <w:lvlJc w:val="left"/>
      <w:pPr>
        <w:ind w:left="1440"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15"/>
  </w:num>
  <w:num w:numId="2">
    <w:abstractNumId w:val="30"/>
  </w:num>
  <w:num w:numId="3">
    <w:abstractNumId w:val="10"/>
  </w:num>
  <w:num w:numId="4">
    <w:abstractNumId w:val="9"/>
  </w:num>
  <w:num w:numId="5">
    <w:abstractNumId w:val="14"/>
  </w:num>
  <w:num w:numId="6">
    <w:abstractNumId w:val="29"/>
  </w:num>
  <w:num w:numId="7">
    <w:abstractNumId w:val="19"/>
  </w:num>
  <w:num w:numId="8">
    <w:abstractNumId w:val="23"/>
  </w:num>
  <w:num w:numId="9">
    <w:abstractNumId w:val="18"/>
  </w:num>
  <w:num w:numId="10">
    <w:abstractNumId w:val="32"/>
  </w:num>
  <w:num w:numId="11">
    <w:abstractNumId w:val="0"/>
  </w:num>
  <w:num w:numId="12">
    <w:abstractNumId w:val="37"/>
  </w:num>
  <w:num w:numId="13">
    <w:abstractNumId w:val="16"/>
  </w:num>
  <w:num w:numId="14">
    <w:abstractNumId w:val="34"/>
  </w:num>
  <w:num w:numId="15">
    <w:abstractNumId w:val="17"/>
  </w:num>
  <w:num w:numId="16">
    <w:abstractNumId w:val="7"/>
  </w:num>
  <w:num w:numId="17">
    <w:abstractNumId w:val="3"/>
  </w:num>
  <w:num w:numId="18">
    <w:abstractNumId w:val="36"/>
  </w:num>
  <w:num w:numId="19">
    <w:abstractNumId w:val="22"/>
  </w:num>
  <w:num w:numId="20">
    <w:abstractNumId w:val="21"/>
  </w:num>
  <w:num w:numId="21">
    <w:abstractNumId w:val="6"/>
  </w:num>
  <w:num w:numId="22">
    <w:abstractNumId w:val="13"/>
  </w:num>
  <w:num w:numId="23">
    <w:abstractNumId w:val="33"/>
  </w:num>
  <w:num w:numId="24">
    <w:abstractNumId w:val="28"/>
  </w:num>
  <w:num w:numId="25">
    <w:abstractNumId w:val="35"/>
  </w:num>
  <w:num w:numId="26">
    <w:abstractNumId w:val="5"/>
  </w:num>
  <w:num w:numId="27">
    <w:abstractNumId w:val="20"/>
  </w:num>
  <w:num w:numId="28">
    <w:abstractNumId w:val="24"/>
  </w:num>
  <w:num w:numId="29">
    <w:abstractNumId w:val="27"/>
  </w:num>
  <w:num w:numId="30">
    <w:abstractNumId w:val="31"/>
  </w:num>
  <w:num w:numId="31">
    <w:abstractNumId w:val="12"/>
  </w:num>
  <w:num w:numId="32">
    <w:abstractNumId w:val="25"/>
  </w:num>
  <w:num w:numId="33">
    <w:abstractNumId w:val="2"/>
  </w:num>
  <w:num w:numId="34">
    <w:abstractNumId w:val="4"/>
  </w:num>
  <w:num w:numId="35">
    <w:abstractNumId w:val="11"/>
  </w:num>
  <w:num w:numId="36">
    <w:abstractNumId w:val="26"/>
  </w:num>
  <w:num w:numId="37">
    <w:abstractNumId w:val="8"/>
  </w:num>
  <w:num w:numId="3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E3F"/>
    <w:rsid w:val="00000360"/>
    <w:rsid w:val="00001B52"/>
    <w:rsid w:val="00001C58"/>
    <w:rsid w:val="0000400E"/>
    <w:rsid w:val="00007AA0"/>
    <w:rsid w:val="00007D23"/>
    <w:rsid w:val="00010435"/>
    <w:rsid w:val="00011822"/>
    <w:rsid w:val="00011FA7"/>
    <w:rsid w:val="0001670E"/>
    <w:rsid w:val="000216E5"/>
    <w:rsid w:val="00023D76"/>
    <w:rsid w:val="0003078E"/>
    <w:rsid w:val="00033953"/>
    <w:rsid w:val="00035626"/>
    <w:rsid w:val="00036205"/>
    <w:rsid w:val="0003743F"/>
    <w:rsid w:val="00037E93"/>
    <w:rsid w:val="000443FF"/>
    <w:rsid w:val="00044C0B"/>
    <w:rsid w:val="00045017"/>
    <w:rsid w:val="00052543"/>
    <w:rsid w:val="0006023C"/>
    <w:rsid w:val="000616E2"/>
    <w:rsid w:val="00061C4F"/>
    <w:rsid w:val="00063F6D"/>
    <w:rsid w:val="0007289E"/>
    <w:rsid w:val="0007299E"/>
    <w:rsid w:val="0007519E"/>
    <w:rsid w:val="00077AD8"/>
    <w:rsid w:val="00081A69"/>
    <w:rsid w:val="0008218C"/>
    <w:rsid w:val="00082201"/>
    <w:rsid w:val="0008431C"/>
    <w:rsid w:val="00085562"/>
    <w:rsid w:val="00087831"/>
    <w:rsid w:val="000902B1"/>
    <w:rsid w:val="0009366C"/>
    <w:rsid w:val="00095DF0"/>
    <w:rsid w:val="00096144"/>
    <w:rsid w:val="00097F8B"/>
    <w:rsid w:val="000A02EE"/>
    <w:rsid w:val="000A473D"/>
    <w:rsid w:val="000A6DEF"/>
    <w:rsid w:val="000A75D1"/>
    <w:rsid w:val="000B023C"/>
    <w:rsid w:val="000B05AB"/>
    <w:rsid w:val="000B09A4"/>
    <w:rsid w:val="000B0F32"/>
    <w:rsid w:val="000B1173"/>
    <w:rsid w:val="000B465E"/>
    <w:rsid w:val="000B5774"/>
    <w:rsid w:val="000B5897"/>
    <w:rsid w:val="000B6944"/>
    <w:rsid w:val="000C0E0C"/>
    <w:rsid w:val="000C1DB1"/>
    <w:rsid w:val="000C3E00"/>
    <w:rsid w:val="000C5C5F"/>
    <w:rsid w:val="000C6756"/>
    <w:rsid w:val="000D0C79"/>
    <w:rsid w:val="000D1359"/>
    <w:rsid w:val="000D157C"/>
    <w:rsid w:val="000D175C"/>
    <w:rsid w:val="000D418A"/>
    <w:rsid w:val="000D49DC"/>
    <w:rsid w:val="000E0C61"/>
    <w:rsid w:val="000E2CA7"/>
    <w:rsid w:val="000E3AB3"/>
    <w:rsid w:val="000E4607"/>
    <w:rsid w:val="000E64AA"/>
    <w:rsid w:val="000F0240"/>
    <w:rsid w:val="000F11D1"/>
    <w:rsid w:val="000F1615"/>
    <w:rsid w:val="000F5093"/>
    <w:rsid w:val="001004DA"/>
    <w:rsid w:val="001009EB"/>
    <w:rsid w:val="00107A81"/>
    <w:rsid w:val="0011080F"/>
    <w:rsid w:val="00110BF2"/>
    <w:rsid w:val="00113161"/>
    <w:rsid w:val="00114095"/>
    <w:rsid w:val="001147A2"/>
    <w:rsid w:val="00117722"/>
    <w:rsid w:val="00117767"/>
    <w:rsid w:val="00120F44"/>
    <w:rsid w:val="00121C65"/>
    <w:rsid w:val="00122FCB"/>
    <w:rsid w:val="001254E9"/>
    <w:rsid w:val="00125BF8"/>
    <w:rsid w:val="00126E82"/>
    <w:rsid w:val="00127322"/>
    <w:rsid w:val="001301B6"/>
    <w:rsid w:val="00133B08"/>
    <w:rsid w:val="001348B1"/>
    <w:rsid w:val="00134B82"/>
    <w:rsid w:val="00136049"/>
    <w:rsid w:val="00136D1C"/>
    <w:rsid w:val="001463C4"/>
    <w:rsid w:val="00147067"/>
    <w:rsid w:val="00147835"/>
    <w:rsid w:val="00147AAF"/>
    <w:rsid w:val="00153044"/>
    <w:rsid w:val="00153A08"/>
    <w:rsid w:val="00153DAF"/>
    <w:rsid w:val="0015506A"/>
    <w:rsid w:val="001568BA"/>
    <w:rsid w:val="001570C7"/>
    <w:rsid w:val="00157E63"/>
    <w:rsid w:val="00162822"/>
    <w:rsid w:val="0016441D"/>
    <w:rsid w:val="00166195"/>
    <w:rsid w:val="001744F2"/>
    <w:rsid w:val="00174A52"/>
    <w:rsid w:val="00174A7A"/>
    <w:rsid w:val="001829BD"/>
    <w:rsid w:val="00185BC2"/>
    <w:rsid w:val="00187E90"/>
    <w:rsid w:val="00190803"/>
    <w:rsid w:val="0019287D"/>
    <w:rsid w:val="00193417"/>
    <w:rsid w:val="00195E5F"/>
    <w:rsid w:val="00196248"/>
    <w:rsid w:val="001971AA"/>
    <w:rsid w:val="001A01A2"/>
    <w:rsid w:val="001A2487"/>
    <w:rsid w:val="001A4137"/>
    <w:rsid w:val="001A4A15"/>
    <w:rsid w:val="001A6F82"/>
    <w:rsid w:val="001A7DCE"/>
    <w:rsid w:val="001B27C3"/>
    <w:rsid w:val="001B2A13"/>
    <w:rsid w:val="001B55EA"/>
    <w:rsid w:val="001B6EEB"/>
    <w:rsid w:val="001C04AE"/>
    <w:rsid w:val="001C1277"/>
    <w:rsid w:val="001C1660"/>
    <w:rsid w:val="001C4965"/>
    <w:rsid w:val="001C688D"/>
    <w:rsid w:val="001C68D2"/>
    <w:rsid w:val="001D03F7"/>
    <w:rsid w:val="001D04A1"/>
    <w:rsid w:val="001D3B1C"/>
    <w:rsid w:val="001D74E2"/>
    <w:rsid w:val="001E04D2"/>
    <w:rsid w:val="001E395F"/>
    <w:rsid w:val="001F0D51"/>
    <w:rsid w:val="001F19B6"/>
    <w:rsid w:val="00200964"/>
    <w:rsid w:val="00200A7F"/>
    <w:rsid w:val="002047C2"/>
    <w:rsid w:val="002109B1"/>
    <w:rsid w:val="0021258B"/>
    <w:rsid w:val="0021260D"/>
    <w:rsid w:val="00216CF5"/>
    <w:rsid w:val="00217297"/>
    <w:rsid w:val="00221535"/>
    <w:rsid w:val="00222153"/>
    <w:rsid w:val="0022381D"/>
    <w:rsid w:val="00230351"/>
    <w:rsid w:val="00230CED"/>
    <w:rsid w:val="00232640"/>
    <w:rsid w:val="00236838"/>
    <w:rsid w:val="00245212"/>
    <w:rsid w:val="00250629"/>
    <w:rsid w:val="00250729"/>
    <w:rsid w:val="00254F97"/>
    <w:rsid w:val="00260F6C"/>
    <w:rsid w:val="00261414"/>
    <w:rsid w:val="00261878"/>
    <w:rsid w:val="0026380F"/>
    <w:rsid w:val="002648FC"/>
    <w:rsid w:val="00264CF0"/>
    <w:rsid w:val="002653AF"/>
    <w:rsid w:val="00266826"/>
    <w:rsid w:val="00266ACE"/>
    <w:rsid w:val="002707F9"/>
    <w:rsid w:val="002723D1"/>
    <w:rsid w:val="00274789"/>
    <w:rsid w:val="00276D54"/>
    <w:rsid w:val="0027782F"/>
    <w:rsid w:val="002779AC"/>
    <w:rsid w:val="00281646"/>
    <w:rsid w:val="00283B94"/>
    <w:rsid w:val="00284247"/>
    <w:rsid w:val="002848A0"/>
    <w:rsid w:val="00287FAE"/>
    <w:rsid w:val="002909BA"/>
    <w:rsid w:val="0029176F"/>
    <w:rsid w:val="00291C9D"/>
    <w:rsid w:val="00291F69"/>
    <w:rsid w:val="002A33CA"/>
    <w:rsid w:val="002A609F"/>
    <w:rsid w:val="002A676B"/>
    <w:rsid w:val="002B1FCF"/>
    <w:rsid w:val="002B33B4"/>
    <w:rsid w:val="002B450A"/>
    <w:rsid w:val="002B7428"/>
    <w:rsid w:val="002B7CB8"/>
    <w:rsid w:val="002C2FE2"/>
    <w:rsid w:val="002C462C"/>
    <w:rsid w:val="002C4710"/>
    <w:rsid w:val="002C5889"/>
    <w:rsid w:val="002C6C84"/>
    <w:rsid w:val="002D040E"/>
    <w:rsid w:val="002D2462"/>
    <w:rsid w:val="002D2A8B"/>
    <w:rsid w:val="002D49F7"/>
    <w:rsid w:val="002D6F7D"/>
    <w:rsid w:val="002E3368"/>
    <w:rsid w:val="002E5FEF"/>
    <w:rsid w:val="002E79C5"/>
    <w:rsid w:val="002F13BF"/>
    <w:rsid w:val="002F2E7F"/>
    <w:rsid w:val="002F3230"/>
    <w:rsid w:val="002F4156"/>
    <w:rsid w:val="002F4C7E"/>
    <w:rsid w:val="002F7BFB"/>
    <w:rsid w:val="0030001F"/>
    <w:rsid w:val="0030047F"/>
    <w:rsid w:val="003065A5"/>
    <w:rsid w:val="00307208"/>
    <w:rsid w:val="00312FAC"/>
    <w:rsid w:val="00313B1E"/>
    <w:rsid w:val="00314F6A"/>
    <w:rsid w:val="003171C2"/>
    <w:rsid w:val="00320836"/>
    <w:rsid w:val="00321209"/>
    <w:rsid w:val="00323899"/>
    <w:rsid w:val="00324B1A"/>
    <w:rsid w:val="00325459"/>
    <w:rsid w:val="003256BA"/>
    <w:rsid w:val="00330CAE"/>
    <w:rsid w:val="00332AF8"/>
    <w:rsid w:val="00332BF8"/>
    <w:rsid w:val="00333DEF"/>
    <w:rsid w:val="00340781"/>
    <w:rsid w:val="00350340"/>
    <w:rsid w:val="00351C81"/>
    <w:rsid w:val="0035329B"/>
    <w:rsid w:val="00357B98"/>
    <w:rsid w:val="00364B0D"/>
    <w:rsid w:val="00365C87"/>
    <w:rsid w:val="00365CB1"/>
    <w:rsid w:val="003663D7"/>
    <w:rsid w:val="00366FDF"/>
    <w:rsid w:val="0036797E"/>
    <w:rsid w:val="0037166F"/>
    <w:rsid w:val="00372DAD"/>
    <w:rsid w:val="003755A2"/>
    <w:rsid w:val="0037747D"/>
    <w:rsid w:val="00377501"/>
    <w:rsid w:val="00381B12"/>
    <w:rsid w:val="003871BE"/>
    <w:rsid w:val="003909E8"/>
    <w:rsid w:val="00392599"/>
    <w:rsid w:val="00392B76"/>
    <w:rsid w:val="00392DDC"/>
    <w:rsid w:val="00396BD8"/>
    <w:rsid w:val="003A2978"/>
    <w:rsid w:val="003A5337"/>
    <w:rsid w:val="003A7095"/>
    <w:rsid w:val="003A71D7"/>
    <w:rsid w:val="003B0925"/>
    <w:rsid w:val="003B10CF"/>
    <w:rsid w:val="003B3F7B"/>
    <w:rsid w:val="003B4257"/>
    <w:rsid w:val="003B4BB1"/>
    <w:rsid w:val="003C43F0"/>
    <w:rsid w:val="003C6A04"/>
    <w:rsid w:val="003C6C86"/>
    <w:rsid w:val="003D3588"/>
    <w:rsid w:val="003D364D"/>
    <w:rsid w:val="003D3C98"/>
    <w:rsid w:val="003D3D76"/>
    <w:rsid w:val="003D4B77"/>
    <w:rsid w:val="003D5569"/>
    <w:rsid w:val="003D7E78"/>
    <w:rsid w:val="003E3B20"/>
    <w:rsid w:val="003E436B"/>
    <w:rsid w:val="003E6303"/>
    <w:rsid w:val="003E65CF"/>
    <w:rsid w:val="003E7ED9"/>
    <w:rsid w:val="003F07AA"/>
    <w:rsid w:val="003F3A25"/>
    <w:rsid w:val="003F7A56"/>
    <w:rsid w:val="00400D6E"/>
    <w:rsid w:val="00401AB7"/>
    <w:rsid w:val="0040404F"/>
    <w:rsid w:val="004051C1"/>
    <w:rsid w:val="004056A0"/>
    <w:rsid w:val="004076BF"/>
    <w:rsid w:val="00410C62"/>
    <w:rsid w:val="00411B67"/>
    <w:rsid w:val="00412146"/>
    <w:rsid w:val="00414C05"/>
    <w:rsid w:val="004160F6"/>
    <w:rsid w:val="00420EFE"/>
    <w:rsid w:val="004228EB"/>
    <w:rsid w:val="004242A4"/>
    <w:rsid w:val="004262E9"/>
    <w:rsid w:val="00431174"/>
    <w:rsid w:val="0043205C"/>
    <w:rsid w:val="00434A04"/>
    <w:rsid w:val="004364AB"/>
    <w:rsid w:val="00436D44"/>
    <w:rsid w:val="0044199C"/>
    <w:rsid w:val="00441E57"/>
    <w:rsid w:val="004422CB"/>
    <w:rsid w:val="00443C71"/>
    <w:rsid w:val="0044439D"/>
    <w:rsid w:val="004475CB"/>
    <w:rsid w:val="00450E76"/>
    <w:rsid w:val="004523C0"/>
    <w:rsid w:val="00456414"/>
    <w:rsid w:val="004733A3"/>
    <w:rsid w:val="00473775"/>
    <w:rsid w:val="00477E9C"/>
    <w:rsid w:val="00480730"/>
    <w:rsid w:val="00483724"/>
    <w:rsid w:val="00485B3F"/>
    <w:rsid w:val="00492725"/>
    <w:rsid w:val="004929F3"/>
    <w:rsid w:val="00494EA0"/>
    <w:rsid w:val="0049751B"/>
    <w:rsid w:val="004A05A5"/>
    <w:rsid w:val="004A0E68"/>
    <w:rsid w:val="004A3037"/>
    <w:rsid w:val="004A3179"/>
    <w:rsid w:val="004A522C"/>
    <w:rsid w:val="004A58E6"/>
    <w:rsid w:val="004B0744"/>
    <w:rsid w:val="004B0C07"/>
    <w:rsid w:val="004B1FF3"/>
    <w:rsid w:val="004B4817"/>
    <w:rsid w:val="004B7777"/>
    <w:rsid w:val="004C0B1D"/>
    <w:rsid w:val="004C12C9"/>
    <w:rsid w:val="004C1336"/>
    <w:rsid w:val="004C1812"/>
    <w:rsid w:val="004C2437"/>
    <w:rsid w:val="004C3CE4"/>
    <w:rsid w:val="004C439E"/>
    <w:rsid w:val="004C6CAE"/>
    <w:rsid w:val="004C6CE8"/>
    <w:rsid w:val="004C775C"/>
    <w:rsid w:val="004D092E"/>
    <w:rsid w:val="004D2564"/>
    <w:rsid w:val="004D6DA3"/>
    <w:rsid w:val="004E00BD"/>
    <w:rsid w:val="004E1257"/>
    <w:rsid w:val="004E17B8"/>
    <w:rsid w:val="004E5D1B"/>
    <w:rsid w:val="004E7DCA"/>
    <w:rsid w:val="004F16F3"/>
    <w:rsid w:val="004F47D5"/>
    <w:rsid w:val="004F50E2"/>
    <w:rsid w:val="00500D3D"/>
    <w:rsid w:val="005046C9"/>
    <w:rsid w:val="00505D9D"/>
    <w:rsid w:val="005133A4"/>
    <w:rsid w:val="00515766"/>
    <w:rsid w:val="00517A98"/>
    <w:rsid w:val="00533765"/>
    <w:rsid w:val="00536F34"/>
    <w:rsid w:val="00537484"/>
    <w:rsid w:val="0054382F"/>
    <w:rsid w:val="00550F15"/>
    <w:rsid w:val="0055417B"/>
    <w:rsid w:val="00554489"/>
    <w:rsid w:val="00556885"/>
    <w:rsid w:val="00557D4D"/>
    <w:rsid w:val="00560F09"/>
    <w:rsid w:val="00563403"/>
    <w:rsid w:val="005636B2"/>
    <w:rsid w:val="0056466A"/>
    <w:rsid w:val="005726C6"/>
    <w:rsid w:val="00576933"/>
    <w:rsid w:val="00576DAD"/>
    <w:rsid w:val="00580B3D"/>
    <w:rsid w:val="0058221A"/>
    <w:rsid w:val="00583FCE"/>
    <w:rsid w:val="00587140"/>
    <w:rsid w:val="00593768"/>
    <w:rsid w:val="00593E84"/>
    <w:rsid w:val="005950A6"/>
    <w:rsid w:val="00596129"/>
    <w:rsid w:val="00597368"/>
    <w:rsid w:val="005A266A"/>
    <w:rsid w:val="005A2A10"/>
    <w:rsid w:val="005A63A3"/>
    <w:rsid w:val="005B0D8A"/>
    <w:rsid w:val="005B0E20"/>
    <w:rsid w:val="005B3BBF"/>
    <w:rsid w:val="005B54F4"/>
    <w:rsid w:val="005B5866"/>
    <w:rsid w:val="005B7E66"/>
    <w:rsid w:val="005C211B"/>
    <w:rsid w:val="005C5905"/>
    <w:rsid w:val="005C5C15"/>
    <w:rsid w:val="005C609D"/>
    <w:rsid w:val="005D0DFA"/>
    <w:rsid w:val="005D51DE"/>
    <w:rsid w:val="005D54EE"/>
    <w:rsid w:val="005D5A95"/>
    <w:rsid w:val="005E1C74"/>
    <w:rsid w:val="005E4CEB"/>
    <w:rsid w:val="005F06A5"/>
    <w:rsid w:val="005F1FA1"/>
    <w:rsid w:val="005F2D38"/>
    <w:rsid w:val="005F6715"/>
    <w:rsid w:val="00601130"/>
    <w:rsid w:val="0060256C"/>
    <w:rsid w:val="006028D2"/>
    <w:rsid w:val="0060319E"/>
    <w:rsid w:val="0060477E"/>
    <w:rsid w:val="006057BD"/>
    <w:rsid w:val="00606A43"/>
    <w:rsid w:val="00613160"/>
    <w:rsid w:val="00614269"/>
    <w:rsid w:val="00615706"/>
    <w:rsid w:val="006167F2"/>
    <w:rsid w:val="00616FE6"/>
    <w:rsid w:val="006170A2"/>
    <w:rsid w:val="00617134"/>
    <w:rsid w:val="0061799C"/>
    <w:rsid w:val="00620D3F"/>
    <w:rsid w:val="00621024"/>
    <w:rsid w:val="006219DD"/>
    <w:rsid w:val="006247AC"/>
    <w:rsid w:val="00624B16"/>
    <w:rsid w:val="0062561B"/>
    <w:rsid w:val="006257EC"/>
    <w:rsid w:val="00633E2C"/>
    <w:rsid w:val="00642104"/>
    <w:rsid w:val="00646339"/>
    <w:rsid w:val="00650330"/>
    <w:rsid w:val="0065110E"/>
    <w:rsid w:val="006570F7"/>
    <w:rsid w:val="00660DBF"/>
    <w:rsid w:val="0066248C"/>
    <w:rsid w:val="00662F22"/>
    <w:rsid w:val="00663047"/>
    <w:rsid w:val="006723DC"/>
    <w:rsid w:val="00672B65"/>
    <w:rsid w:val="00674D1E"/>
    <w:rsid w:val="0067530C"/>
    <w:rsid w:val="00676226"/>
    <w:rsid w:val="00681596"/>
    <w:rsid w:val="00691E80"/>
    <w:rsid w:val="006949B4"/>
    <w:rsid w:val="00695402"/>
    <w:rsid w:val="00695DA5"/>
    <w:rsid w:val="006960A9"/>
    <w:rsid w:val="006A12D8"/>
    <w:rsid w:val="006A2880"/>
    <w:rsid w:val="006A64DE"/>
    <w:rsid w:val="006B040C"/>
    <w:rsid w:val="006B0F9C"/>
    <w:rsid w:val="006B37E3"/>
    <w:rsid w:val="006B4F13"/>
    <w:rsid w:val="006B6BA8"/>
    <w:rsid w:val="006C5184"/>
    <w:rsid w:val="006D0202"/>
    <w:rsid w:val="006D1E77"/>
    <w:rsid w:val="006D2612"/>
    <w:rsid w:val="006D31EE"/>
    <w:rsid w:val="006D45E4"/>
    <w:rsid w:val="006D6AB7"/>
    <w:rsid w:val="006E0CE5"/>
    <w:rsid w:val="006E1632"/>
    <w:rsid w:val="006E2C73"/>
    <w:rsid w:val="006E6067"/>
    <w:rsid w:val="006E6865"/>
    <w:rsid w:val="006E7F53"/>
    <w:rsid w:val="006F448F"/>
    <w:rsid w:val="006F4A0A"/>
    <w:rsid w:val="006F6292"/>
    <w:rsid w:val="00701406"/>
    <w:rsid w:val="00702A75"/>
    <w:rsid w:val="00705E28"/>
    <w:rsid w:val="007073C3"/>
    <w:rsid w:val="007075ED"/>
    <w:rsid w:val="007079B0"/>
    <w:rsid w:val="00714562"/>
    <w:rsid w:val="00723F77"/>
    <w:rsid w:val="00725A72"/>
    <w:rsid w:val="00725BCF"/>
    <w:rsid w:val="0073133D"/>
    <w:rsid w:val="00732406"/>
    <w:rsid w:val="007336D3"/>
    <w:rsid w:val="00734D82"/>
    <w:rsid w:val="00736AD6"/>
    <w:rsid w:val="00742572"/>
    <w:rsid w:val="007427CF"/>
    <w:rsid w:val="00743AF8"/>
    <w:rsid w:val="0074483C"/>
    <w:rsid w:val="00745EA6"/>
    <w:rsid w:val="0074641A"/>
    <w:rsid w:val="00747753"/>
    <w:rsid w:val="00751ADB"/>
    <w:rsid w:val="00753B55"/>
    <w:rsid w:val="0075447C"/>
    <w:rsid w:val="007546B8"/>
    <w:rsid w:val="007554F5"/>
    <w:rsid w:val="00757577"/>
    <w:rsid w:val="00760F17"/>
    <w:rsid w:val="00761105"/>
    <w:rsid w:val="00762913"/>
    <w:rsid w:val="00765D65"/>
    <w:rsid w:val="0077045B"/>
    <w:rsid w:val="0077345B"/>
    <w:rsid w:val="0077415C"/>
    <w:rsid w:val="00776AA7"/>
    <w:rsid w:val="00776B18"/>
    <w:rsid w:val="00777ED2"/>
    <w:rsid w:val="00780212"/>
    <w:rsid w:val="007829EF"/>
    <w:rsid w:val="007839FA"/>
    <w:rsid w:val="00783A9A"/>
    <w:rsid w:val="00783E3B"/>
    <w:rsid w:val="00783FA7"/>
    <w:rsid w:val="00786012"/>
    <w:rsid w:val="007906FC"/>
    <w:rsid w:val="00794DAB"/>
    <w:rsid w:val="007A14C0"/>
    <w:rsid w:val="007A1664"/>
    <w:rsid w:val="007A1AAE"/>
    <w:rsid w:val="007A1AF4"/>
    <w:rsid w:val="007A2588"/>
    <w:rsid w:val="007A37AE"/>
    <w:rsid w:val="007A3E08"/>
    <w:rsid w:val="007B488A"/>
    <w:rsid w:val="007C2C98"/>
    <w:rsid w:val="007C2DF6"/>
    <w:rsid w:val="007C3161"/>
    <w:rsid w:val="007C3665"/>
    <w:rsid w:val="007C582C"/>
    <w:rsid w:val="007C5873"/>
    <w:rsid w:val="007C6D64"/>
    <w:rsid w:val="007D19A0"/>
    <w:rsid w:val="007D3189"/>
    <w:rsid w:val="007D366B"/>
    <w:rsid w:val="007E0C82"/>
    <w:rsid w:val="007E208D"/>
    <w:rsid w:val="007E20C9"/>
    <w:rsid w:val="007E3869"/>
    <w:rsid w:val="007E4AE5"/>
    <w:rsid w:val="007F0014"/>
    <w:rsid w:val="007F04FB"/>
    <w:rsid w:val="007F7DC6"/>
    <w:rsid w:val="007F7FE4"/>
    <w:rsid w:val="00800B48"/>
    <w:rsid w:val="00801EAA"/>
    <w:rsid w:val="008060D2"/>
    <w:rsid w:val="00810461"/>
    <w:rsid w:val="008132AF"/>
    <w:rsid w:val="0081630F"/>
    <w:rsid w:val="00820AC5"/>
    <w:rsid w:val="008210C2"/>
    <w:rsid w:val="00822185"/>
    <w:rsid w:val="00823831"/>
    <w:rsid w:val="008274AB"/>
    <w:rsid w:val="008311F3"/>
    <w:rsid w:val="00832521"/>
    <w:rsid w:val="00834C49"/>
    <w:rsid w:val="008371EE"/>
    <w:rsid w:val="00841EE6"/>
    <w:rsid w:val="00845E1F"/>
    <w:rsid w:val="008522AA"/>
    <w:rsid w:val="0085290F"/>
    <w:rsid w:val="00853F3B"/>
    <w:rsid w:val="008543BD"/>
    <w:rsid w:val="00854556"/>
    <w:rsid w:val="008627F5"/>
    <w:rsid w:val="008647F9"/>
    <w:rsid w:val="0086563E"/>
    <w:rsid w:val="008668D1"/>
    <w:rsid w:val="00876814"/>
    <w:rsid w:val="008814EE"/>
    <w:rsid w:val="008815D3"/>
    <w:rsid w:val="00890C06"/>
    <w:rsid w:val="008960AB"/>
    <w:rsid w:val="00896CC1"/>
    <w:rsid w:val="00896D8E"/>
    <w:rsid w:val="008A0F26"/>
    <w:rsid w:val="008A2137"/>
    <w:rsid w:val="008A40EC"/>
    <w:rsid w:val="008A5664"/>
    <w:rsid w:val="008A5988"/>
    <w:rsid w:val="008A5BE9"/>
    <w:rsid w:val="008A78D5"/>
    <w:rsid w:val="008B0247"/>
    <w:rsid w:val="008B1BBB"/>
    <w:rsid w:val="008B426D"/>
    <w:rsid w:val="008B4917"/>
    <w:rsid w:val="008B57A3"/>
    <w:rsid w:val="008B7A8C"/>
    <w:rsid w:val="008C01DA"/>
    <w:rsid w:val="008C06CA"/>
    <w:rsid w:val="008C0DB6"/>
    <w:rsid w:val="008C4432"/>
    <w:rsid w:val="008C691B"/>
    <w:rsid w:val="008D25C8"/>
    <w:rsid w:val="008D3120"/>
    <w:rsid w:val="008D58E4"/>
    <w:rsid w:val="008D677B"/>
    <w:rsid w:val="008D6C49"/>
    <w:rsid w:val="008D731A"/>
    <w:rsid w:val="008E2685"/>
    <w:rsid w:val="008E413A"/>
    <w:rsid w:val="008E5E50"/>
    <w:rsid w:val="008E6CB9"/>
    <w:rsid w:val="008E6CCF"/>
    <w:rsid w:val="008E789D"/>
    <w:rsid w:val="008F2BBB"/>
    <w:rsid w:val="008F2D74"/>
    <w:rsid w:val="008F4F0A"/>
    <w:rsid w:val="008F6295"/>
    <w:rsid w:val="008F7D26"/>
    <w:rsid w:val="00903AAB"/>
    <w:rsid w:val="009048EC"/>
    <w:rsid w:val="0090552F"/>
    <w:rsid w:val="00912618"/>
    <w:rsid w:val="009161BE"/>
    <w:rsid w:val="009241E3"/>
    <w:rsid w:val="009262B2"/>
    <w:rsid w:val="00927FD3"/>
    <w:rsid w:val="00930218"/>
    <w:rsid w:val="00930674"/>
    <w:rsid w:val="00933B5B"/>
    <w:rsid w:val="00940839"/>
    <w:rsid w:val="0094338E"/>
    <w:rsid w:val="00943802"/>
    <w:rsid w:val="009455EA"/>
    <w:rsid w:val="00946487"/>
    <w:rsid w:val="00947420"/>
    <w:rsid w:val="00947A76"/>
    <w:rsid w:val="00950754"/>
    <w:rsid w:val="009507AD"/>
    <w:rsid w:val="00952CC7"/>
    <w:rsid w:val="00954EF1"/>
    <w:rsid w:val="00955D80"/>
    <w:rsid w:val="0095619F"/>
    <w:rsid w:val="00961877"/>
    <w:rsid w:val="00964E82"/>
    <w:rsid w:val="00966899"/>
    <w:rsid w:val="009675DF"/>
    <w:rsid w:val="0097500A"/>
    <w:rsid w:val="009761CB"/>
    <w:rsid w:val="00984C03"/>
    <w:rsid w:val="00985FC0"/>
    <w:rsid w:val="0099016D"/>
    <w:rsid w:val="009912CA"/>
    <w:rsid w:val="0099292A"/>
    <w:rsid w:val="00997D26"/>
    <w:rsid w:val="009A05CB"/>
    <w:rsid w:val="009A07FC"/>
    <w:rsid w:val="009A0E75"/>
    <w:rsid w:val="009A1278"/>
    <w:rsid w:val="009A1BD6"/>
    <w:rsid w:val="009A222D"/>
    <w:rsid w:val="009A25C1"/>
    <w:rsid w:val="009A26A6"/>
    <w:rsid w:val="009A3691"/>
    <w:rsid w:val="009A3B2F"/>
    <w:rsid w:val="009A7EFF"/>
    <w:rsid w:val="009B5820"/>
    <w:rsid w:val="009C05A5"/>
    <w:rsid w:val="009C11C5"/>
    <w:rsid w:val="009C5F9F"/>
    <w:rsid w:val="009D47F4"/>
    <w:rsid w:val="009D72B6"/>
    <w:rsid w:val="009D7AA1"/>
    <w:rsid w:val="009E0813"/>
    <w:rsid w:val="009E13A0"/>
    <w:rsid w:val="009E177F"/>
    <w:rsid w:val="009E184E"/>
    <w:rsid w:val="009E3087"/>
    <w:rsid w:val="009E3EB8"/>
    <w:rsid w:val="009E4BDC"/>
    <w:rsid w:val="009F03B7"/>
    <w:rsid w:val="009F1E53"/>
    <w:rsid w:val="009F40B2"/>
    <w:rsid w:val="009F4206"/>
    <w:rsid w:val="00A022C7"/>
    <w:rsid w:val="00A05AFB"/>
    <w:rsid w:val="00A05CAC"/>
    <w:rsid w:val="00A05CB4"/>
    <w:rsid w:val="00A06E80"/>
    <w:rsid w:val="00A1450E"/>
    <w:rsid w:val="00A14EE3"/>
    <w:rsid w:val="00A1569B"/>
    <w:rsid w:val="00A175E6"/>
    <w:rsid w:val="00A22AB2"/>
    <w:rsid w:val="00A23A39"/>
    <w:rsid w:val="00A2529A"/>
    <w:rsid w:val="00A2633F"/>
    <w:rsid w:val="00A27B34"/>
    <w:rsid w:val="00A31DD7"/>
    <w:rsid w:val="00A33966"/>
    <w:rsid w:val="00A343DD"/>
    <w:rsid w:val="00A34CD5"/>
    <w:rsid w:val="00A34FE9"/>
    <w:rsid w:val="00A35AEE"/>
    <w:rsid w:val="00A3619F"/>
    <w:rsid w:val="00A36F0B"/>
    <w:rsid w:val="00A37093"/>
    <w:rsid w:val="00A40017"/>
    <w:rsid w:val="00A428D7"/>
    <w:rsid w:val="00A42F05"/>
    <w:rsid w:val="00A50F9F"/>
    <w:rsid w:val="00A51EEC"/>
    <w:rsid w:val="00A54A71"/>
    <w:rsid w:val="00A56598"/>
    <w:rsid w:val="00A57AB2"/>
    <w:rsid w:val="00A625A8"/>
    <w:rsid w:val="00A65FE3"/>
    <w:rsid w:val="00A70640"/>
    <w:rsid w:val="00A71CE9"/>
    <w:rsid w:val="00A72392"/>
    <w:rsid w:val="00A72B9F"/>
    <w:rsid w:val="00A73FEA"/>
    <w:rsid w:val="00A77A2B"/>
    <w:rsid w:val="00A84E92"/>
    <w:rsid w:val="00A84FFC"/>
    <w:rsid w:val="00A85BCD"/>
    <w:rsid w:val="00A861DC"/>
    <w:rsid w:val="00A876DC"/>
    <w:rsid w:val="00A87F74"/>
    <w:rsid w:val="00A93000"/>
    <w:rsid w:val="00A941A1"/>
    <w:rsid w:val="00A95101"/>
    <w:rsid w:val="00A97B1E"/>
    <w:rsid w:val="00AA0371"/>
    <w:rsid w:val="00AA091A"/>
    <w:rsid w:val="00AA5F39"/>
    <w:rsid w:val="00AB77CD"/>
    <w:rsid w:val="00AC18B8"/>
    <w:rsid w:val="00AC3FCF"/>
    <w:rsid w:val="00AD15A5"/>
    <w:rsid w:val="00AD1F81"/>
    <w:rsid w:val="00AD2895"/>
    <w:rsid w:val="00AD3130"/>
    <w:rsid w:val="00AD54B8"/>
    <w:rsid w:val="00AD7F93"/>
    <w:rsid w:val="00AE08D3"/>
    <w:rsid w:val="00AE0F00"/>
    <w:rsid w:val="00AE2A63"/>
    <w:rsid w:val="00AE6881"/>
    <w:rsid w:val="00AE74AE"/>
    <w:rsid w:val="00AF0003"/>
    <w:rsid w:val="00AF177C"/>
    <w:rsid w:val="00AF29FF"/>
    <w:rsid w:val="00AF5179"/>
    <w:rsid w:val="00AF7550"/>
    <w:rsid w:val="00B032A7"/>
    <w:rsid w:val="00B04F54"/>
    <w:rsid w:val="00B055BF"/>
    <w:rsid w:val="00B05F35"/>
    <w:rsid w:val="00B116F4"/>
    <w:rsid w:val="00B14884"/>
    <w:rsid w:val="00B2154D"/>
    <w:rsid w:val="00B21921"/>
    <w:rsid w:val="00B25AF9"/>
    <w:rsid w:val="00B30726"/>
    <w:rsid w:val="00B31583"/>
    <w:rsid w:val="00B40BC0"/>
    <w:rsid w:val="00B44512"/>
    <w:rsid w:val="00B44964"/>
    <w:rsid w:val="00B453CC"/>
    <w:rsid w:val="00B47337"/>
    <w:rsid w:val="00B50AE3"/>
    <w:rsid w:val="00B5342D"/>
    <w:rsid w:val="00B539A8"/>
    <w:rsid w:val="00B53B6D"/>
    <w:rsid w:val="00B62092"/>
    <w:rsid w:val="00B654CA"/>
    <w:rsid w:val="00B66661"/>
    <w:rsid w:val="00B674C0"/>
    <w:rsid w:val="00B71D68"/>
    <w:rsid w:val="00B7465E"/>
    <w:rsid w:val="00B74E5E"/>
    <w:rsid w:val="00B807A2"/>
    <w:rsid w:val="00B81308"/>
    <w:rsid w:val="00BA1077"/>
    <w:rsid w:val="00BA192C"/>
    <w:rsid w:val="00BA6F4A"/>
    <w:rsid w:val="00BB36A4"/>
    <w:rsid w:val="00BC18B9"/>
    <w:rsid w:val="00BC1C3C"/>
    <w:rsid w:val="00BC5DE4"/>
    <w:rsid w:val="00BC6063"/>
    <w:rsid w:val="00BC676C"/>
    <w:rsid w:val="00BC733D"/>
    <w:rsid w:val="00BC75C5"/>
    <w:rsid w:val="00BD1A03"/>
    <w:rsid w:val="00BD2F91"/>
    <w:rsid w:val="00BD49F3"/>
    <w:rsid w:val="00BE06A0"/>
    <w:rsid w:val="00BE449E"/>
    <w:rsid w:val="00BE7402"/>
    <w:rsid w:val="00BF03D7"/>
    <w:rsid w:val="00BF4412"/>
    <w:rsid w:val="00BF6F77"/>
    <w:rsid w:val="00BF7F81"/>
    <w:rsid w:val="00C001A7"/>
    <w:rsid w:val="00C00290"/>
    <w:rsid w:val="00C0389C"/>
    <w:rsid w:val="00C05544"/>
    <w:rsid w:val="00C05A06"/>
    <w:rsid w:val="00C05E55"/>
    <w:rsid w:val="00C116A0"/>
    <w:rsid w:val="00C13174"/>
    <w:rsid w:val="00C20A89"/>
    <w:rsid w:val="00C21EC8"/>
    <w:rsid w:val="00C22D3D"/>
    <w:rsid w:val="00C27362"/>
    <w:rsid w:val="00C3008E"/>
    <w:rsid w:val="00C315DA"/>
    <w:rsid w:val="00C3292B"/>
    <w:rsid w:val="00C330AD"/>
    <w:rsid w:val="00C354B3"/>
    <w:rsid w:val="00C3609D"/>
    <w:rsid w:val="00C42A03"/>
    <w:rsid w:val="00C43629"/>
    <w:rsid w:val="00C43B8A"/>
    <w:rsid w:val="00C445AB"/>
    <w:rsid w:val="00C456FA"/>
    <w:rsid w:val="00C47C84"/>
    <w:rsid w:val="00C54B64"/>
    <w:rsid w:val="00C54ED2"/>
    <w:rsid w:val="00C55788"/>
    <w:rsid w:val="00C56ADF"/>
    <w:rsid w:val="00C6528B"/>
    <w:rsid w:val="00C742FA"/>
    <w:rsid w:val="00C75B49"/>
    <w:rsid w:val="00C80EB4"/>
    <w:rsid w:val="00C82672"/>
    <w:rsid w:val="00C827B0"/>
    <w:rsid w:val="00C84DDE"/>
    <w:rsid w:val="00C86BD1"/>
    <w:rsid w:val="00C87805"/>
    <w:rsid w:val="00C9013A"/>
    <w:rsid w:val="00C90710"/>
    <w:rsid w:val="00C916B8"/>
    <w:rsid w:val="00C92851"/>
    <w:rsid w:val="00C93C1C"/>
    <w:rsid w:val="00C942E4"/>
    <w:rsid w:val="00CA48CA"/>
    <w:rsid w:val="00CA6BB5"/>
    <w:rsid w:val="00CA73C7"/>
    <w:rsid w:val="00CB05A5"/>
    <w:rsid w:val="00CB1BAF"/>
    <w:rsid w:val="00CB5664"/>
    <w:rsid w:val="00CC0F88"/>
    <w:rsid w:val="00CC3550"/>
    <w:rsid w:val="00CC3D80"/>
    <w:rsid w:val="00CD0C10"/>
    <w:rsid w:val="00CD20DF"/>
    <w:rsid w:val="00CD33D4"/>
    <w:rsid w:val="00CD3CD9"/>
    <w:rsid w:val="00CD6BA0"/>
    <w:rsid w:val="00CE040C"/>
    <w:rsid w:val="00CE1800"/>
    <w:rsid w:val="00CF6F98"/>
    <w:rsid w:val="00D00105"/>
    <w:rsid w:val="00D016E2"/>
    <w:rsid w:val="00D0301D"/>
    <w:rsid w:val="00D03E83"/>
    <w:rsid w:val="00D0454E"/>
    <w:rsid w:val="00D05921"/>
    <w:rsid w:val="00D065BE"/>
    <w:rsid w:val="00D1012E"/>
    <w:rsid w:val="00D217B5"/>
    <w:rsid w:val="00D23348"/>
    <w:rsid w:val="00D26C0B"/>
    <w:rsid w:val="00D30865"/>
    <w:rsid w:val="00D319B3"/>
    <w:rsid w:val="00D33264"/>
    <w:rsid w:val="00D3334E"/>
    <w:rsid w:val="00D34251"/>
    <w:rsid w:val="00D371ED"/>
    <w:rsid w:val="00D41AF1"/>
    <w:rsid w:val="00D4434A"/>
    <w:rsid w:val="00D45ADE"/>
    <w:rsid w:val="00D45B84"/>
    <w:rsid w:val="00D46D5B"/>
    <w:rsid w:val="00D54521"/>
    <w:rsid w:val="00D54A55"/>
    <w:rsid w:val="00D5586D"/>
    <w:rsid w:val="00D57142"/>
    <w:rsid w:val="00D57E3F"/>
    <w:rsid w:val="00D62477"/>
    <w:rsid w:val="00D6377A"/>
    <w:rsid w:val="00D64DB7"/>
    <w:rsid w:val="00D6531D"/>
    <w:rsid w:val="00D66869"/>
    <w:rsid w:val="00D70B11"/>
    <w:rsid w:val="00D71737"/>
    <w:rsid w:val="00D73868"/>
    <w:rsid w:val="00D7437A"/>
    <w:rsid w:val="00D75109"/>
    <w:rsid w:val="00D769EF"/>
    <w:rsid w:val="00D771DA"/>
    <w:rsid w:val="00D82F0E"/>
    <w:rsid w:val="00D84707"/>
    <w:rsid w:val="00D857BE"/>
    <w:rsid w:val="00D87F0B"/>
    <w:rsid w:val="00D931A6"/>
    <w:rsid w:val="00D93E99"/>
    <w:rsid w:val="00D95B97"/>
    <w:rsid w:val="00D96852"/>
    <w:rsid w:val="00D97609"/>
    <w:rsid w:val="00D9762E"/>
    <w:rsid w:val="00DA1183"/>
    <w:rsid w:val="00DA7734"/>
    <w:rsid w:val="00DA7E1E"/>
    <w:rsid w:val="00DB3E82"/>
    <w:rsid w:val="00DB4474"/>
    <w:rsid w:val="00DB4E57"/>
    <w:rsid w:val="00DB5AFB"/>
    <w:rsid w:val="00DB68DA"/>
    <w:rsid w:val="00DB6B2F"/>
    <w:rsid w:val="00DB736C"/>
    <w:rsid w:val="00DC0A53"/>
    <w:rsid w:val="00DC10B0"/>
    <w:rsid w:val="00DD044E"/>
    <w:rsid w:val="00DD108B"/>
    <w:rsid w:val="00DD1CF8"/>
    <w:rsid w:val="00DD2FB5"/>
    <w:rsid w:val="00DD39AF"/>
    <w:rsid w:val="00DD3EAF"/>
    <w:rsid w:val="00DD60BC"/>
    <w:rsid w:val="00DD7D02"/>
    <w:rsid w:val="00DE1CDF"/>
    <w:rsid w:val="00DE2891"/>
    <w:rsid w:val="00DE3F2E"/>
    <w:rsid w:val="00DE4B40"/>
    <w:rsid w:val="00DF1CF3"/>
    <w:rsid w:val="00DF3BA1"/>
    <w:rsid w:val="00DF490C"/>
    <w:rsid w:val="00DF4D44"/>
    <w:rsid w:val="00DF516F"/>
    <w:rsid w:val="00DF55B9"/>
    <w:rsid w:val="00DF6E80"/>
    <w:rsid w:val="00E04E6C"/>
    <w:rsid w:val="00E05ABC"/>
    <w:rsid w:val="00E05C1C"/>
    <w:rsid w:val="00E0696F"/>
    <w:rsid w:val="00E07198"/>
    <w:rsid w:val="00E077BC"/>
    <w:rsid w:val="00E07CCA"/>
    <w:rsid w:val="00E11A6B"/>
    <w:rsid w:val="00E120A8"/>
    <w:rsid w:val="00E134B0"/>
    <w:rsid w:val="00E16131"/>
    <w:rsid w:val="00E23F23"/>
    <w:rsid w:val="00E24B12"/>
    <w:rsid w:val="00E24BA5"/>
    <w:rsid w:val="00E26C0C"/>
    <w:rsid w:val="00E33419"/>
    <w:rsid w:val="00E43979"/>
    <w:rsid w:val="00E455A4"/>
    <w:rsid w:val="00E46A76"/>
    <w:rsid w:val="00E46C61"/>
    <w:rsid w:val="00E47613"/>
    <w:rsid w:val="00E510BB"/>
    <w:rsid w:val="00E51AE5"/>
    <w:rsid w:val="00E52797"/>
    <w:rsid w:val="00E545ED"/>
    <w:rsid w:val="00E54C35"/>
    <w:rsid w:val="00E61ADB"/>
    <w:rsid w:val="00E61F80"/>
    <w:rsid w:val="00E636FF"/>
    <w:rsid w:val="00E66D8E"/>
    <w:rsid w:val="00E70143"/>
    <w:rsid w:val="00E724C8"/>
    <w:rsid w:val="00E74C5A"/>
    <w:rsid w:val="00E812FE"/>
    <w:rsid w:val="00E81716"/>
    <w:rsid w:val="00E8370C"/>
    <w:rsid w:val="00E84E7D"/>
    <w:rsid w:val="00E8586B"/>
    <w:rsid w:val="00E85E99"/>
    <w:rsid w:val="00E86F69"/>
    <w:rsid w:val="00E9370E"/>
    <w:rsid w:val="00E95404"/>
    <w:rsid w:val="00E95BCF"/>
    <w:rsid w:val="00E964FD"/>
    <w:rsid w:val="00EA2801"/>
    <w:rsid w:val="00EA346F"/>
    <w:rsid w:val="00EA5122"/>
    <w:rsid w:val="00EB1915"/>
    <w:rsid w:val="00EB1CB1"/>
    <w:rsid w:val="00EB2528"/>
    <w:rsid w:val="00EB2665"/>
    <w:rsid w:val="00EB269C"/>
    <w:rsid w:val="00EB2F49"/>
    <w:rsid w:val="00EB59E2"/>
    <w:rsid w:val="00EC0BE2"/>
    <w:rsid w:val="00EC367B"/>
    <w:rsid w:val="00EC3E9D"/>
    <w:rsid w:val="00EC418B"/>
    <w:rsid w:val="00ED5635"/>
    <w:rsid w:val="00EE003E"/>
    <w:rsid w:val="00EE3B02"/>
    <w:rsid w:val="00EE43AA"/>
    <w:rsid w:val="00EF4FE2"/>
    <w:rsid w:val="00F00837"/>
    <w:rsid w:val="00F01C1E"/>
    <w:rsid w:val="00F0313F"/>
    <w:rsid w:val="00F06283"/>
    <w:rsid w:val="00F06497"/>
    <w:rsid w:val="00F10BB7"/>
    <w:rsid w:val="00F111AF"/>
    <w:rsid w:val="00F11B73"/>
    <w:rsid w:val="00F123F2"/>
    <w:rsid w:val="00F1310D"/>
    <w:rsid w:val="00F14509"/>
    <w:rsid w:val="00F163FA"/>
    <w:rsid w:val="00F175E0"/>
    <w:rsid w:val="00F17D75"/>
    <w:rsid w:val="00F207F0"/>
    <w:rsid w:val="00F21E2B"/>
    <w:rsid w:val="00F22316"/>
    <w:rsid w:val="00F2414F"/>
    <w:rsid w:val="00F25632"/>
    <w:rsid w:val="00F262ED"/>
    <w:rsid w:val="00F268DD"/>
    <w:rsid w:val="00F26BB0"/>
    <w:rsid w:val="00F30643"/>
    <w:rsid w:val="00F3263E"/>
    <w:rsid w:val="00F329C9"/>
    <w:rsid w:val="00F36337"/>
    <w:rsid w:val="00F414BC"/>
    <w:rsid w:val="00F4153D"/>
    <w:rsid w:val="00F41A50"/>
    <w:rsid w:val="00F454C3"/>
    <w:rsid w:val="00F45873"/>
    <w:rsid w:val="00F504D9"/>
    <w:rsid w:val="00F528A5"/>
    <w:rsid w:val="00F539C4"/>
    <w:rsid w:val="00F60E6E"/>
    <w:rsid w:val="00F6303A"/>
    <w:rsid w:val="00F642DE"/>
    <w:rsid w:val="00F657D8"/>
    <w:rsid w:val="00F663F8"/>
    <w:rsid w:val="00F668EA"/>
    <w:rsid w:val="00F678E8"/>
    <w:rsid w:val="00F67AAA"/>
    <w:rsid w:val="00F740E1"/>
    <w:rsid w:val="00F7558A"/>
    <w:rsid w:val="00F82B91"/>
    <w:rsid w:val="00F83BA1"/>
    <w:rsid w:val="00F84745"/>
    <w:rsid w:val="00F849BD"/>
    <w:rsid w:val="00F85BF1"/>
    <w:rsid w:val="00F866CB"/>
    <w:rsid w:val="00F86CC6"/>
    <w:rsid w:val="00F90A47"/>
    <w:rsid w:val="00F913DF"/>
    <w:rsid w:val="00F91CD3"/>
    <w:rsid w:val="00F91EDB"/>
    <w:rsid w:val="00F92DAD"/>
    <w:rsid w:val="00F937B3"/>
    <w:rsid w:val="00F943A8"/>
    <w:rsid w:val="00F95C6F"/>
    <w:rsid w:val="00FA0659"/>
    <w:rsid w:val="00FA27CF"/>
    <w:rsid w:val="00FA4F9D"/>
    <w:rsid w:val="00FA5F05"/>
    <w:rsid w:val="00FA65C1"/>
    <w:rsid w:val="00FB0063"/>
    <w:rsid w:val="00FB3E8E"/>
    <w:rsid w:val="00FB4EDB"/>
    <w:rsid w:val="00FB502F"/>
    <w:rsid w:val="00FB5A62"/>
    <w:rsid w:val="00FC17A4"/>
    <w:rsid w:val="00FC26C2"/>
    <w:rsid w:val="00FC2D0B"/>
    <w:rsid w:val="00FC4EC5"/>
    <w:rsid w:val="00FC6F06"/>
    <w:rsid w:val="00FD1BAE"/>
    <w:rsid w:val="00FD267F"/>
    <w:rsid w:val="00FD3578"/>
    <w:rsid w:val="00FD4C9B"/>
    <w:rsid w:val="00FE1CFF"/>
    <w:rsid w:val="00FE2D60"/>
    <w:rsid w:val="00FE3651"/>
    <w:rsid w:val="00FE37C3"/>
    <w:rsid w:val="00FE3AF0"/>
    <w:rsid w:val="00FE49AE"/>
    <w:rsid w:val="00FE4D69"/>
    <w:rsid w:val="00FE4E80"/>
    <w:rsid w:val="00FE6987"/>
    <w:rsid w:val="00FF03F7"/>
    <w:rsid w:val="00FF1DE9"/>
    <w:rsid w:val="00FF3F31"/>
    <w:rsid w:val="00FF5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F6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Quattrocento Sans" w:eastAsia="Quattrocento Sans" w:hAnsi="Quattrocento Sans" w:cs="Quattrocento Sans"/>
        <w:sz w:val="22"/>
        <w:szCs w:val="22"/>
        <w:lang w:val="en-US"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378"/>
    <w:rPr>
      <w:lang w:val="mk-MK"/>
    </w:rPr>
  </w:style>
  <w:style w:type="paragraph" w:styleId="1">
    <w:name w:val="heading 1"/>
    <w:basedOn w:val="a"/>
    <w:link w:val="10"/>
    <w:uiPriority w:val="9"/>
    <w:qFormat/>
    <w:rsid w:val="00E917E4"/>
    <w:pPr>
      <w:keepNext/>
      <w:keepLines/>
      <w:spacing w:before="360" w:after="60"/>
      <w:outlineLvl w:val="0"/>
    </w:pPr>
    <w:rPr>
      <w:rFonts w:asciiTheme="majorHAnsi" w:eastAsiaTheme="majorEastAsia" w:hAnsiTheme="majorHAnsi" w:cstheme="majorBidi"/>
      <w:color w:val="201F61" w:themeColor="text2"/>
      <w:sz w:val="32"/>
      <w:szCs w:val="32"/>
    </w:rPr>
  </w:style>
  <w:style w:type="paragraph" w:styleId="2">
    <w:name w:val="heading 2"/>
    <w:basedOn w:val="a"/>
    <w:link w:val="20"/>
    <w:uiPriority w:val="9"/>
    <w:unhideWhenUsed/>
    <w:qFormat/>
    <w:rsid w:val="00E917E4"/>
    <w:pPr>
      <w:keepNext/>
      <w:keepLines/>
      <w:spacing w:before="240" w:after="0"/>
      <w:outlineLvl w:val="1"/>
    </w:pPr>
    <w:rPr>
      <w:rFonts w:asciiTheme="majorHAnsi" w:eastAsiaTheme="majorEastAsia" w:hAnsiTheme="majorHAnsi" w:cstheme="majorBidi"/>
      <w:i/>
      <w:color w:val="201F61" w:themeColor="text2"/>
      <w:sz w:val="26"/>
      <w:szCs w:val="26"/>
    </w:rPr>
  </w:style>
  <w:style w:type="paragraph" w:styleId="3">
    <w:name w:val="heading 3"/>
    <w:basedOn w:val="a"/>
    <w:link w:val="30"/>
    <w:uiPriority w:val="9"/>
    <w:unhideWhenUsed/>
    <w:qFormat/>
    <w:rsid w:val="00E917E4"/>
    <w:pPr>
      <w:keepNext/>
      <w:keepLines/>
      <w:spacing w:before="40" w:after="0"/>
      <w:outlineLvl w:val="2"/>
    </w:pPr>
    <w:rPr>
      <w:rFonts w:asciiTheme="majorHAnsi" w:eastAsiaTheme="majorEastAsia" w:hAnsiTheme="majorHAnsi" w:cstheme="majorBidi"/>
      <w:b/>
      <w:color w:val="000000" w:themeColor="text1"/>
      <w:sz w:val="24"/>
      <w:szCs w:val="24"/>
    </w:rPr>
  </w:style>
  <w:style w:type="paragraph" w:styleId="4">
    <w:name w:val="heading 4"/>
    <w:aliases w:val="Heading 2 v2"/>
    <w:basedOn w:val="a"/>
    <w:next w:val="2"/>
    <w:link w:val="40"/>
    <w:uiPriority w:val="9"/>
    <w:unhideWhenUsed/>
    <w:qFormat/>
    <w:rsid w:val="00D5018D"/>
    <w:pPr>
      <w:keepNext/>
      <w:keepLines/>
      <w:shd w:val="pct50" w:color="auto" w:fill="auto"/>
      <w:spacing w:before="40" w:after="0"/>
      <w:outlineLvl w:val="3"/>
    </w:pPr>
    <w:rPr>
      <w:rFonts w:eastAsiaTheme="majorEastAsia" w:cstheme="majorBidi"/>
      <w:b/>
      <w:iCs/>
      <w:color w:val="FFFFFF" w:themeColor="background1"/>
    </w:rPr>
  </w:style>
  <w:style w:type="paragraph" w:styleId="5">
    <w:name w:val="heading 5"/>
    <w:basedOn w:val="a"/>
    <w:next w:val="4"/>
    <w:link w:val="50"/>
    <w:uiPriority w:val="9"/>
    <w:unhideWhenUsed/>
    <w:rsid w:val="00743EBA"/>
    <w:pPr>
      <w:keepNext/>
      <w:keepLines/>
      <w:spacing w:before="40" w:after="0"/>
      <w:outlineLvl w:val="4"/>
    </w:pPr>
    <w:rPr>
      <w:rFonts w:asciiTheme="majorHAnsi" w:eastAsiaTheme="majorEastAsia" w:hAnsiTheme="majorHAnsi" w:cstheme="majorBidi"/>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link w:val="a4"/>
    <w:uiPriority w:val="10"/>
    <w:qFormat/>
    <w:rsid w:val="003D2154"/>
    <w:pPr>
      <w:spacing w:before="240" w:after="240"/>
      <w:contextualSpacing/>
      <w:jc w:val="center"/>
    </w:pPr>
    <w:rPr>
      <w:rFonts w:asciiTheme="majorHAnsi" w:eastAsiaTheme="majorEastAsia" w:hAnsiTheme="majorHAnsi" w:cstheme="majorBidi"/>
      <w:b/>
      <w:spacing w:val="-10"/>
      <w:kern w:val="28"/>
      <w:sz w:val="56"/>
      <w:szCs w:val="56"/>
    </w:rPr>
  </w:style>
  <w:style w:type="character" w:customStyle="1" w:styleId="10">
    <w:name w:val="Заголовок 1 Знак"/>
    <w:basedOn w:val="a0"/>
    <w:link w:val="1"/>
    <w:uiPriority w:val="9"/>
    <w:rsid w:val="00E917E4"/>
    <w:rPr>
      <w:rFonts w:asciiTheme="majorHAnsi" w:eastAsiaTheme="majorEastAsia" w:hAnsiTheme="majorHAnsi" w:cstheme="majorBidi"/>
      <w:color w:val="201F61" w:themeColor="text2"/>
      <w:sz w:val="32"/>
      <w:szCs w:val="32"/>
      <w:lang w:val="en-GB"/>
    </w:rPr>
  </w:style>
  <w:style w:type="character" w:customStyle="1" w:styleId="20">
    <w:name w:val="Заголовок 2 Знак"/>
    <w:basedOn w:val="a0"/>
    <w:link w:val="2"/>
    <w:uiPriority w:val="9"/>
    <w:rsid w:val="00E917E4"/>
    <w:rPr>
      <w:rFonts w:asciiTheme="majorHAnsi" w:eastAsiaTheme="majorEastAsia" w:hAnsiTheme="majorHAnsi" w:cstheme="majorBidi"/>
      <w:i/>
      <w:color w:val="201F61" w:themeColor="text2"/>
      <w:sz w:val="26"/>
      <w:szCs w:val="26"/>
      <w:lang w:val="en-GB"/>
    </w:rPr>
  </w:style>
  <w:style w:type="paragraph" w:styleId="a5">
    <w:name w:val="header"/>
    <w:basedOn w:val="a"/>
    <w:link w:val="a6"/>
    <w:uiPriority w:val="99"/>
    <w:unhideWhenUsed/>
    <w:rsid w:val="00E917E4"/>
    <w:pPr>
      <w:tabs>
        <w:tab w:val="center" w:pos="4680"/>
        <w:tab w:val="right" w:pos="9360"/>
      </w:tabs>
      <w:spacing w:after="0"/>
    </w:pPr>
  </w:style>
  <w:style w:type="character" w:customStyle="1" w:styleId="a6">
    <w:name w:val="Верхний колонтитул Знак"/>
    <w:basedOn w:val="a0"/>
    <w:link w:val="a5"/>
    <w:uiPriority w:val="99"/>
    <w:rsid w:val="00E917E4"/>
    <w:rPr>
      <w:lang w:val="en-GB"/>
    </w:rPr>
  </w:style>
  <w:style w:type="paragraph" w:styleId="a7">
    <w:name w:val="footer"/>
    <w:basedOn w:val="a"/>
    <w:link w:val="a8"/>
    <w:uiPriority w:val="99"/>
    <w:unhideWhenUsed/>
    <w:rsid w:val="00E917E4"/>
    <w:pPr>
      <w:tabs>
        <w:tab w:val="center" w:pos="4680"/>
        <w:tab w:val="right" w:pos="9360"/>
      </w:tabs>
      <w:spacing w:after="0"/>
    </w:pPr>
  </w:style>
  <w:style w:type="character" w:customStyle="1" w:styleId="a8">
    <w:name w:val="Нижний колонтитул Знак"/>
    <w:basedOn w:val="a0"/>
    <w:link w:val="a7"/>
    <w:uiPriority w:val="99"/>
    <w:rsid w:val="00E917E4"/>
    <w:rPr>
      <w:lang w:val="en-GB"/>
    </w:rPr>
  </w:style>
  <w:style w:type="character" w:customStyle="1" w:styleId="a4">
    <w:name w:val="Название Знак"/>
    <w:basedOn w:val="a0"/>
    <w:link w:val="a3"/>
    <w:uiPriority w:val="10"/>
    <w:rsid w:val="003D2154"/>
    <w:rPr>
      <w:rFonts w:asciiTheme="majorHAnsi" w:eastAsiaTheme="majorEastAsia" w:hAnsiTheme="majorHAnsi" w:cstheme="majorBidi"/>
      <w:b/>
      <w:spacing w:val="-10"/>
      <w:kern w:val="28"/>
      <w:sz w:val="56"/>
      <w:szCs w:val="56"/>
      <w:lang w:val="en-GB"/>
    </w:rPr>
  </w:style>
  <w:style w:type="paragraph" w:styleId="a9">
    <w:name w:val="Normal (Web)"/>
    <w:basedOn w:val="a"/>
    <w:uiPriority w:val="99"/>
    <w:unhideWhenUsed/>
    <w:rsid w:val="00E917E4"/>
    <w:pPr>
      <w:spacing w:before="100" w:beforeAutospacing="1" w:after="100" w:afterAutospacing="1"/>
    </w:pPr>
    <w:rPr>
      <w:rFonts w:ascii="Times New Roman" w:eastAsia="Times New Roman" w:hAnsi="Times New Roman" w:cs="Times New Roman"/>
      <w:sz w:val="24"/>
      <w:szCs w:val="24"/>
      <w:lang w:val="en-US"/>
    </w:rPr>
  </w:style>
  <w:style w:type="character" w:styleId="aa">
    <w:name w:val="Strong"/>
    <w:basedOn w:val="a0"/>
    <w:uiPriority w:val="22"/>
    <w:qFormat/>
    <w:rsid w:val="00E917E4"/>
    <w:rPr>
      <w:b/>
      <w:bCs/>
      <w:color w:val="70AD1E" w:themeColor="accent2"/>
    </w:rPr>
  </w:style>
  <w:style w:type="character" w:customStyle="1" w:styleId="30">
    <w:name w:val="Заголовок 3 Знак"/>
    <w:basedOn w:val="a0"/>
    <w:link w:val="3"/>
    <w:uiPriority w:val="9"/>
    <w:rsid w:val="00E917E4"/>
    <w:rPr>
      <w:rFonts w:asciiTheme="majorHAnsi" w:eastAsiaTheme="majorEastAsia" w:hAnsiTheme="majorHAnsi" w:cstheme="majorBidi"/>
      <w:b/>
      <w:color w:val="000000" w:themeColor="text1"/>
      <w:sz w:val="24"/>
      <w:szCs w:val="24"/>
      <w:lang w:val="en-GB"/>
    </w:rPr>
  </w:style>
  <w:style w:type="paragraph" w:styleId="ab">
    <w:name w:val="Intense Quote"/>
    <w:basedOn w:val="a"/>
    <w:next w:val="a"/>
    <w:link w:val="ac"/>
    <w:uiPriority w:val="30"/>
    <w:qFormat/>
    <w:rsid w:val="00E917E4"/>
    <w:pPr>
      <w:pBdr>
        <w:top w:val="single" w:sz="4" w:space="10" w:color="201F61" w:themeColor="text2"/>
        <w:bottom w:val="single" w:sz="4" w:space="10" w:color="201F61" w:themeColor="text2"/>
      </w:pBdr>
      <w:spacing w:before="360" w:after="360"/>
      <w:ind w:left="864" w:right="864"/>
      <w:jc w:val="center"/>
    </w:pPr>
    <w:rPr>
      <w:i/>
      <w:iCs/>
      <w:color w:val="201F61" w:themeColor="text2"/>
    </w:rPr>
  </w:style>
  <w:style w:type="character" w:customStyle="1" w:styleId="ac">
    <w:name w:val="Выделенная цитата Знак"/>
    <w:basedOn w:val="a0"/>
    <w:link w:val="ab"/>
    <w:uiPriority w:val="30"/>
    <w:rsid w:val="00E917E4"/>
    <w:rPr>
      <w:i/>
      <w:iCs/>
      <w:color w:val="201F61" w:themeColor="text2"/>
      <w:lang w:val="en-GB"/>
    </w:rPr>
  </w:style>
  <w:style w:type="character" w:styleId="ad">
    <w:name w:val="Intense Reference"/>
    <w:basedOn w:val="a0"/>
    <w:uiPriority w:val="32"/>
    <w:qFormat/>
    <w:rsid w:val="00E917E4"/>
    <w:rPr>
      <w:b/>
      <w:bCs/>
      <w:smallCaps/>
      <w:color w:val="201F61" w:themeColor="text2"/>
      <w:spacing w:val="5"/>
    </w:rPr>
  </w:style>
  <w:style w:type="character" w:customStyle="1" w:styleId="40">
    <w:name w:val="Заголовок 4 Знак"/>
    <w:aliases w:val="Heading 2 v2 Знак"/>
    <w:basedOn w:val="a0"/>
    <w:link w:val="4"/>
    <w:uiPriority w:val="9"/>
    <w:rsid w:val="00D5018D"/>
    <w:rPr>
      <w:rFonts w:eastAsiaTheme="majorEastAsia" w:cstheme="majorBidi"/>
      <w:b/>
      <w:iCs/>
      <w:color w:val="FFFFFF" w:themeColor="background1"/>
      <w:shd w:val="pct50" w:color="auto" w:fill="auto"/>
      <w:lang w:val="en-GB"/>
    </w:rPr>
  </w:style>
  <w:style w:type="character" w:styleId="ae">
    <w:name w:val="Intense Emphasis"/>
    <w:basedOn w:val="a0"/>
    <w:uiPriority w:val="21"/>
    <w:qFormat/>
    <w:rsid w:val="00E917E4"/>
    <w:rPr>
      <w:i/>
      <w:iCs/>
      <w:color w:val="70AD1E" w:themeColor="accent2"/>
    </w:rPr>
  </w:style>
  <w:style w:type="character" w:customStyle="1" w:styleId="50">
    <w:name w:val="Заголовок 5 Знак"/>
    <w:basedOn w:val="a0"/>
    <w:link w:val="5"/>
    <w:uiPriority w:val="9"/>
    <w:rsid w:val="00743EBA"/>
    <w:rPr>
      <w:rFonts w:asciiTheme="majorHAnsi" w:eastAsiaTheme="majorEastAsia" w:hAnsiTheme="majorHAnsi" w:cstheme="majorBidi"/>
      <w:b/>
      <w:lang w:val="en-GB"/>
    </w:rPr>
  </w:style>
  <w:style w:type="paragraph" w:styleId="af">
    <w:name w:val="List Paragraph"/>
    <w:basedOn w:val="a"/>
    <w:uiPriority w:val="34"/>
    <w:qFormat/>
    <w:rsid w:val="00162378"/>
    <w:pPr>
      <w:ind w:left="720"/>
      <w:contextualSpacing/>
    </w:pPr>
  </w:style>
  <w:style w:type="character" w:customStyle="1" w:styleId="fontstyle01">
    <w:name w:val="fontstyle01"/>
    <w:basedOn w:val="a0"/>
    <w:rsid w:val="007F1E48"/>
    <w:rPr>
      <w:rFonts w:ascii="SegoeUI" w:hAnsi="SegoeUI" w:hint="default"/>
      <w:b w:val="0"/>
      <w:bCs w:val="0"/>
      <w:i w:val="0"/>
      <w:iCs w:val="0"/>
      <w:color w:val="000000"/>
      <w:sz w:val="20"/>
      <w:szCs w:val="20"/>
    </w:rPr>
  </w:style>
  <w:style w:type="character" w:styleId="af0">
    <w:name w:val="annotation reference"/>
    <w:basedOn w:val="a0"/>
    <w:uiPriority w:val="99"/>
    <w:semiHidden/>
    <w:unhideWhenUsed/>
    <w:rsid w:val="00F46425"/>
    <w:rPr>
      <w:sz w:val="16"/>
      <w:szCs w:val="16"/>
    </w:rPr>
  </w:style>
  <w:style w:type="paragraph" w:styleId="af1">
    <w:name w:val="annotation text"/>
    <w:basedOn w:val="a"/>
    <w:link w:val="af2"/>
    <w:uiPriority w:val="99"/>
    <w:unhideWhenUsed/>
    <w:rsid w:val="00F46425"/>
    <w:pPr>
      <w:spacing w:line="240" w:lineRule="auto"/>
    </w:pPr>
    <w:rPr>
      <w:sz w:val="20"/>
      <w:szCs w:val="20"/>
    </w:rPr>
  </w:style>
  <w:style w:type="character" w:customStyle="1" w:styleId="af2">
    <w:name w:val="Текст примечания Знак"/>
    <w:basedOn w:val="a0"/>
    <w:link w:val="af1"/>
    <w:uiPriority w:val="99"/>
    <w:rsid w:val="00F46425"/>
    <w:rPr>
      <w:sz w:val="20"/>
      <w:szCs w:val="20"/>
      <w:lang w:val="mk-MK"/>
    </w:rPr>
  </w:style>
  <w:style w:type="paragraph" w:styleId="af3">
    <w:name w:val="annotation subject"/>
    <w:basedOn w:val="af1"/>
    <w:next w:val="af1"/>
    <w:link w:val="af4"/>
    <w:uiPriority w:val="99"/>
    <w:semiHidden/>
    <w:unhideWhenUsed/>
    <w:rsid w:val="00F46425"/>
    <w:rPr>
      <w:b/>
      <w:bCs/>
    </w:rPr>
  </w:style>
  <w:style w:type="character" w:customStyle="1" w:styleId="af4">
    <w:name w:val="Тема примечания Знак"/>
    <w:basedOn w:val="af2"/>
    <w:link w:val="af3"/>
    <w:uiPriority w:val="99"/>
    <w:semiHidden/>
    <w:rsid w:val="00F46425"/>
    <w:rPr>
      <w:b/>
      <w:bCs/>
      <w:sz w:val="20"/>
      <w:szCs w:val="20"/>
      <w:lang w:val="mk-MK"/>
    </w:rPr>
  </w:style>
  <w:style w:type="paragraph" w:styleId="af5">
    <w:name w:val="Balloon Text"/>
    <w:basedOn w:val="a"/>
    <w:link w:val="af6"/>
    <w:uiPriority w:val="99"/>
    <w:semiHidden/>
    <w:unhideWhenUsed/>
    <w:rsid w:val="00F4642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F46425"/>
    <w:rPr>
      <w:rFonts w:ascii="Segoe UI" w:hAnsi="Segoe UI" w:cs="Segoe UI"/>
      <w:sz w:val="18"/>
      <w:szCs w:val="18"/>
      <w:lang w:val="mk-MK"/>
    </w:rPr>
  </w:style>
  <w:style w:type="character" w:styleId="af7">
    <w:name w:val="Hyperlink"/>
    <w:basedOn w:val="a0"/>
    <w:uiPriority w:val="99"/>
    <w:unhideWhenUsed/>
    <w:rsid w:val="00D44DA3"/>
    <w:rPr>
      <w:color w:val="0000FF"/>
      <w:u w:val="single"/>
    </w:rPr>
  </w:style>
  <w:style w:type="paragraph" w:styleId="11">
    <w:name w:val="toc 1"/>
    <w:basedOn w:val="a"/>
    <w:autoRedefine/>
    <w:uiPriority w:val="39"/>
    <w:unhideWhenUsed/>
    <w:rsid w:val="001D762D"/>
    <w:pPr>
      <w:spacing w:before="120" w:after="100" w:line="240" w:lineRule="auto"/>
      <w:jc w:val="both"/>
    </w:pPr>
    <w:rPr>
      <w:rFonts w:cs="Times New Roman"/>
      <w:lang w:val="en-US"/>
    </w:rPr>
  </w:style>
  <w:style w:type="paragraph" w:styleId="af8">
    <w:name w:val="TOC Heading"/>
    <w:basedOn w:val="1"/>
    <w:next w:val="a"/>
    <w:uiPriority w:val="39"/>
    <w:unhideWhenUsed/>
    <w:qFormat/>
    <w:rsid w:val="00722EE2"/>
    <w:pPr>
      <w:spacing w:before="240" w:after="0"/>
      <w:outlineLvl w:val="9"/>
    </w:pPr>
    <w:rPr>
      <w:color w:val="440E2F" w:themeColor="accent1" w:themeShade="BF"/>
      <w:lang w:val="en-US"/>
    </w:rPr>
  </w:style>
  <w:style w:type="paragraph" w:styleId="21">
    <w:name w:val="toc 2"/>
    <w:basedOn w:val="a"/>
    <w:next w:val="a"/>
    <w:autoRedefine/>
    <w:uiPriority w:val="39"/>
    <w:unhideWhenUsed/>
    <w:rsid w:val="00BB463A"/>
    <w:pPr>
      <w:tabs>
        <w:tab w:val="left" w:pos="900"/>
        <w:tab w:val="right" w:leader="dot" w:pos="9515"/>
      </w:tabs>
      <w:spacing w:after="100" w:line="240" w:lineRule="auto"/>
      <w:ind w:left="220"/>
    </w:pPr>
  </w:style>
  <w:style w:type="paragraph" w:customStyle="1" w:styleId="Textintable">
    <w:name w:val="Text in table"/>
    <w:basedOn w:val="a"/>
    <w:link w:val="TextintableChar"/>
    <w:uiPriority w:val="2"/>
    <w:qFormat/>
    <w:rsid w:val="004B2E80"/>
    <w:pPr>
      <w:spacing w:after="120" w:line="240" w:lineRule="auto"/>
    </w:pPr>
    <w:rPr>
      <w:sz w:val="20"/>
      <w:szCs w:val="20"/>
      <w:lang w:val="en-US"/>
    </w:rPr>
  </w:style>
  <w:style w:type="character" w:customStyle="1" w:styleId="TextintableChar">
    <w:name w:val="Text in table Char"/>
    <w:basedOn w:val="a0"/>
    <w:link w:val="Textintable"/>
    <w:uiPriority w:val="2"/>
    <w:rsid w:val="004B2E80"/>
    <w:rPr>
      <w:sz w:val="20"/>
      <w:szCs w:val="20"/>
    </w:rPr>
  </w:style>
  <w:style w:type="paragraph" w:customStyle="1" w:styleId="TableParagraph">
    <w:name w:val="Table Paragraph"/>
    <w:basedOn w:val="a"/>
    <w:uiPriority w:val="1"/>
    <w:qFormat/>
    <w:rsid w:val="0008604E"/>
    <w:pPr>
      <w:widowControl w:val="0"/>
      <w:spacing w:after="0" w:line="240" w:lineRule="auto"/>
    </w:pPr>
    <w:rPr>
      <w:rFonts w:ascii="Arial" w:eastAsia="Arial" w:hAnsi="Arial" w:cs="Arial"/>
      <w:lang w:val="en-US"/>
    </w:rPr>
  </w:style>
  <w:style w:type="paragraph" w:customStyle="1" w:styleId="felsorols">
    <w:name w:val="felsorolás"/>
    <w:basedOn w:val="af"/>
    <w:link w:val="felsorolsChar"/>
    <w:qFormat/>
    <w:rsid w:val="0008604E"/>
    <w:pPr>
      <w:spacing w:before="120" w:after="120" w:line="240" w:lineRule="auto"/>
      <w:ind w:left="709" w:hanging="508"/>
      <w:contextualSpacing w:val="0"/>
      <w:jc w:val="both"/>
    </w:pPr>
    <w:rPr>
      <w:rFonts w:ascii="Times New Roman" w:eastAsia="Times New Roman" w:hAnsi="Times New Roman" w:cs="Times New Roman"/>
      <w:lang w:val="en-GB"/>
    </w:rPr>
  </w:style>
  <w:style w:type="character" w:customStyle="1" w:styleId="felsorolsChar">
    <w:name w:val="felsorolás Char"/>
    <w:basedOn w:val="a0"/>
    <w:link w:val="felsorols"/>
    <w:rsid w:val="0008604E"/>
    <w:rPr>
      <w:rFonts w:ascii="Times New Roman" w:eastAsia="Times New Roman" w:hAnsi="Times New Roman" w:cs="Times New Roman"/>
      <w:lang w:val="en-GB"/>
    </w:rPr>
  </w:style>
  <w:style w:type="paragraph" w:styleId="af9">
    <w:name w:val="footnote text"/>
    <w:basedOn w:val="a"/>
    <w:link w:val="afa"/>
    <w:uiPriority w:val="99"/>
    <w:unhideWhenUsed/>
    <w:rsid w:val="004D1406"/>
    <w:pPr>
      <w:spacing w:after="0" w:line="240" w:lineRule="auto"/>
    </w:pPr>
    <w:rPr>
      <w:sz w:val="20"/>
      <w:szCs w:val="20"/>
      <w:lang w:val="ru-RU"/>
    </w:rPr>
  </w:style>
  <w:style w:type="character" w:customStyle="1" w:styleId="afa">
    <w:name w:val="Текст сноски Знак"/>
    <w:basedOn w:val="a0"/>
    <w:link w:val="af9"/>
    <w:uiPriority w:val="99"/>
    <w:rsid w:val="004D1406"/>
    <w:rPr>
      <w:sz w:val="20"/>
      <w:szCs w:val="20"/>
      <w:lang w:val="ru-RU"/>
    </w:rPr>
  </w:style>
  <w:style w:type="character" w:styleId="afb">
    <w:name w:val="footnote reference"/>
    <w:basedOn w:val="a0"/>
    <w:uiPriority w:val="99"/>
    <w:semiHidden/>
    <w:unhideWhenUsed/>
    <w:rsid w:val="004D1406"/>
    <w:rPr>
      <w:vertAlign w:val="superscript"/>
    </w:rPr>
  </w:style>
  <w:style w:type="paragraph" w:customStyle="1" w:styleId="rvps2">
    <w:name w:val="rvps2"/>
    <w:basedOn w:val="a"/>
    <w:rsid w:val="0098015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
    <w:name w:val="HTML Preformatted"/>
    <w:basedOn w:val="a"/>
    <w:link w:val="HTML0"/>
    <w:uiPriority w:val="99"/>
    <w:unhideWhenUsed/>
    <w:rsid w:val="005A5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5A5CCB"/>
    <w:rPr>
      <w:rFonts w:ascii="Courier New" w:eastAsia="Times New Roman" w:hAnsi="Courier New" w:cs="Courier New"/>
      <w:sz w:val="20"/>
      <w:szCs w:val="20"/>
      <w:lang w:val="uk-UA" w:eastAsia="uk-UA"/>
    </w:rPr>
  </w:style>
  <w:style w:type="character" w:customStyle="1" w:styleId="rvts9">
    <w:name w:val="rvts9"/>
    <w:basedOn w:val="a0"/>
    <w:rsid w:val="00560744"/>
  </w:style>
  <w:style w:type="character" w:styleId="afc">
    <w:name w:val="Emphasis"/>
    <w:basedOn w:val="a0"/>
    <w:uiPriority w:val="20"/>
    <w:qFormat/>
    <w:rsid w:val="00560744"/>
    <w:rPr>
      <w:i/>
      <w:iCs/>
    </w:rPr>
  </w:style>
  <w:style w:type="paragraph" w:customStyle="1" w:styleId="Stlus2">
    <w:name w:val="Stílus2"/>
    <w:basedOn w:val="3"/>
    <w:link w:val="Stlus2Char"/>
    <w:qFormat/>
    <w:rsid w:val="007157E1"/>
    <w:pPr>
      <w:spacing w:before="0" w:after="120" w:line="360" w:lineRule="auto"/>
      <w:ind w:right="29"/>
      <w:contextualSpacing/>
    </w:pPr>
    <w:rPr>
      <w:rFonts w:ascii="Microsoft Sans Serif" w:eastAsia="Quattrocento Sans" w:hAnsi="Microsoft Sans Serif" w:cs="Segoe UI"/>
      <w:color w:val="70AD1E"/>
      <w:szCs w:val="20"/>
      <w:u w:val="single"/>
      <w:lang w:val="en-GB" w:eastAsia="ja-JP"/>
    </w:rPr>
  </w:style>
  <w:style w:type="character" w:customStyle="1" w:styleId="Stlus2Char">
    <w:name w:val="Stílus2 Char"/>
    <w:basedOn w:val="30"/>
    <w:link w:val="Stlus2"/>
    <w:rsid w:val="007157E1"/>
    <w:rPr>
      <w:rFonts w:ascii="Microsoft Sans Serif" w:eastAsia="Quattrocento Sans" w:hAnsi="Microsoft Sans Serif" w:cs="Segoe UI"/>
      <w:b/>
      <w:color w:val="70AD1E"/>
      <w:sz w:val="24"/>
      <w:szCs w:val="20"/>
      <w:u w:val="single"/>
      <w:lang w:val="en-GB" w:eastAsia="ja-JP"/>
    </w:rPr>
  </w:style>
  <w:style w:type="paragraph" w:styleId="afd">
    <w:name w:val="Revision"/>
    <w:hidden/>
    <w:uiPriority w:val="99"/>
    <w:semiHidden/>
    <w:rsid w:val="00F6506B"/>
    <w:pPr>
      <w:spacing w:after="0" w:line="240" w:lineRule="auto"/>
    </w:pPr>
    <w:rPr>
      <w:lang w:val="mk-MK"/>
    </w:rPr>
  </w:style>
  <w:style w:type="paragraph" w:styleId="afe">
    <w:name w:val="Subtitle"/>
    <w:basedOn w:val="a"/>
    <w:next w:val="a"/>
    <w:pPr>
      <w:keepNext/>
      <w:keepLines/>
      <w:spacing w:before="360" w:after="80"/>
    </w:pPr>
    <w:rPr>
      <w:rFonts w:ascii="Georgia" w:eastAsia="Georgia" w:hAnsi="Georgia" w:cs="Georgia"/>
      <w:i/>
      <w:color w:val="666666"/>
      <w:sz w:val="48"/>
      <w:szCs w:val="48"/>
    </w:rPr>
  </w:style>
  <w:style w:type="table" w:styleId="aff">
    <w:name w:val="Table Grid"/>
    <w:basedOn w:val="a1"/>
    <w:uiPriority w:val="59"/>
    <w:rsid w:val="00125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B7CB8"/>
    <w:pPr>
      <w:autoSpaceDE w:val="0"/>
      <w:autoSpaceDN w:val="0"/>
      <w:adjustRightInd w:val="0"/>
      <w:spacing w:after="0" w:line="240" w:lineRule="auto"/>
    </w:pPr>
    <w:rPr>
      <w:rFonts w:ascii="Segoe UI" w:hAnsi="Segoe UI" w:cs="Segoe UI"/>
      <w:color w:val="000000"/>
      <w:sz w:val="24"/>
      <w:szCs w:val="24"/>
    </w:rPr>
  </w:style>
  <w:style w:type="character" w:customStyle="1" w:styleId="rvts37">
    <w:name w:val="rvts37"/>
    <w:basedOn w:val="a0"/>
    <w:rsid w:val="004D2564"/>
  </w:style>
  <w:style w:type="character" w:styleId="aff0">
    <w:name w:val="FollowedHyperlink"/>
    <w:basedOn w:val="a0"/>
    <w:uiPriority w:val="99"/>
    <w:semiHidden/>
    <w:unhideWhenUsed/>
    <w:rsid w:val="00195E5F"/>
    <w:rPr>
      <w:color w:val="5B134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Quattrocento Sans" w:eastAsia="Quattrocento Sans" w:hAnsi="Quattrocento Sans" w:cs="Quattrocento Sans"/>
        <w:sz w:val="22"/>
        <w:szCs w:val="22"/>
        <w:lang w:val="en-US"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378"/>
    <w:rPr>
      <w:lang w:val="mk-MK"/>
    </w:rPr>
  </w:style>
  <w:style w:type="paragraph" w:styleId="1">
    <w:name w:val="heading 1"/>
    <w:basedOn w:val="a"/>
    <w:link w:val="10"/>
    <w:uiPriority w:val="9"/>
    <w:qFormat/>
    <w:rsid w:val="00E917E4"/>
    <w:pPr>
      <w:keepNext/>
      <w:keepLines/>
      <w:spacing w:before="360" w:after="60"/>
      <w:outlineLvl w:val="0"/>
    </w:pPr>
    <w:rPr>
      <w:rFonts w:asciiTheme="majorHAnsi" w:eastAsiaTheme="majorEastAsia" w:hAnsiTheme="majorHAnsi" w:cstheme="majorBidi"/>
      <w:color w:val="201F61" w:themeColor="text2"/>
      <w:sz w:val="32"/>
      <w:szCs w:val="32"/>
    </w:rPr>
  </w:style>
  <w:style w:type="paragraph" w:styleId="2">
    <w:name w:val="heading 2"/>
    <w:basedOn w:val="a"/>
    <w:link w:val="20"/>
    <w:uiPriority w:val="9"/>
    <w:unhideWhenUsed/>
    <w:qFormat/>
    <w:rsid w:val="00E917E4"/>
    <w:pPr>
      <w:keepNext/>
      <w:keepLines/>
      <w:spacing w:before="240" w:after="0"/>
      <w:outlineLvl w:val="1"/>
    </w:pPr>
    <w:rPr>
      <w:rFonts w:asciiTheme="majorHAnsi" w:eastAsiaTheme="majorEastAsia" w:hAnsiTheme="majorHAnsi" w:cstheme="majorBidi"/>
      <w:i/>
      <w:color w:val="201F61" w:themeColor="text2"/>
      <w:sz w:val="26"/>
      <w:szCs w:val="26"/>
    </w:rPr>
  </w:style>
  <w:style w:type="paragraph" w:styleId="3">
    <w:name w:val="heading 3"/>
    <w:basedOn w:val="a"/>
    <w:link w:val="30"/>
    <w:uiPriority w:val="9"/>
    <w:unhideWhenUsed/>
    <w:qFormat/>
    <w:rsid w:val="00E917E4"/>
    <w:pPr>
      <w:keepNext/>
      <w:keepLines/>
      <w:spacing w:before="40" w:after="0"/>
      <w:outlineLvl w:val="2"/>
    </w:pPr>
    <w:rPr>
      <w:rFonts w:asciiTheme="majorHAnsi" w:eastAsiaTheme="majorEastAsia" w:hAnsiTheme="majorHAnsi" w:cstheme="majorBidi"/>
      <w:b/>
      <w:color w:val="000000" w:themeColor="text1"/>
      <w:sz w:val="24"/>
      <w:szCs w:val="24"/>
    </w:rPr>
  </w:style>
  <w:style w:type="paragraph" w:styleId="4">
    <w:name w:val="heading 4"/>
    <w:aliases w:val="Heading 2 v2"/>
    <w:basedOn w:val="a"/>
    <w:next w:val="2"/>
    <w:link w:val="40"/>
    <w:uiPriority w:val="9"/>
    <w:unhideWhenUsed/>
    <w:qFormat/>
    <w:rsid w:val="00D5018D"/>
    <w:pPr>
      <w:keepNext/>
      <w:keepLines/>
      <w:shd w:val="pct50" w:color="auto" w:fill="auto"/>
      <w:spacing w:before="40" w:after="0"/>
      <w:outlineLvl w:val="3"/>
    </w:pPr>
    <w:rPr>
      <w:rFonts w:eastAsiaTheme="majorEastAsia" w:cstheme="majorBidi"/>
      <w:b/>
      <w:iCs/>
      <w:color w:val="FFFFFF" w:themeColor="background1"/>
    </w:rPr>
  </w:style>
  <w:style w:type="paragraph" w:styleId="5">
    <w:name w:val="heading 5"/>
    <w:basedOn w:val="a"/>
    <w:next w:val="4"/>
    <w:link w:val="50"/>
    <w:uiPriority w:val="9"/>
    <w:unhideWhenUsed/>
    <w:rsid w:val="00743EBA"/>
    <w:pPr>
      <w:keepNext/>
      <w:keepLines/>
      <w:spacing w:before="40" w:after="0"/>
      <w:outlineLvl w:val="4"/>
    </w:pPr>
    <w:rPr>
      <w:rFonts w:asciiTheme="majorHAnsi" w:eastAsiaTheme="majorEastAsia" w:hAnsiTheme="majorHAnsi" w:cstheme="majorBidi"/>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link w:val="a4"/>
    <w:uiPriority w:val="10"/>
    <w:qFormat/>
    <w:rsid w:val="003D2154"/>
    <w:pPr>
      <w:spacing w:before="240" w:after="240"/>
      <w:contextualSpacing/>
      <w:jc w:val="center"/>
    </w:pPr>
    <w:rPr>
      <w:rFonts w:asciiTheme="majorHAnsi" w:eastAsiaTheme="majorEastAsia" w:hAnsiTheme="majorHAnsi" w:cstheme="majorBidi"/>
      <w:b/>
      <w:spacing w:val="-10"/>
      <w:kern w:val="28"/>
      <w:sz w:val="56"/>
      <w:szCs w:val="56"/>
    </w:rPr>
  </w:style>
  <w:style w:type="character" w:customStyle="1" w:styleId="10">
    <w:name w:val="Заголовок 1 Знак"/>
    <w:basedOn w:val="a0"/>
    <w:link w:val="1"/>
    <w:uiPriority w:val="9"/>
    <w:rsid w:val="00E917E4"/>
    <w:rPr>
      <w:rFonts w:asciiTheme="majorHAnsi" w:eastAsiaTheme="majorEastAsia" w:hAnsiTheme="majorHAnsi" w:cstheme="majorBidi"/>
      <w:color w:val="201F61" w:themeColor="text2"/>
      <w:sz w:val="32"/>
      <w:szCs w:val="32"/>
      <w:lang w:val="en-GB"/>
    </w:rPr>
  </w:style>
  <w:style w:type="character" w:customStyle="1" w:styleId="20">
    <w:name w:val="Заголовок 2 Знак"/>
    <w:basedOn w:val="a0"/>
    <w:link w:val="2"/>
    <w:uiPriority w:val="9"/>
    <w:rsid w:val="00E917E4"/>
    <w:rPr>
      <w:rFonts w:asciiTheme="majorHAnsi" w:eastAsiaTheme="majorEastAsia" w:hAnsiTheme="majorHAnsi" w:cstheme="majorBidi"/>
      <w:i/>
      <w:color w:val="201F61" w:themeColor="text2"/>
      <w:sz w:val="26"/>
      <w:szCs w:val="26"/>
      <w:lang w:val="en-GB"/>
    </w:rPr>
  </w:style>
  <w:style w:type="paragraph" w:styleId="a5">
    <w:name w:val="header"/>
    <w:basedOn w:val="a"/>
    <w:link w:val="a6"/>
    <w:uiPriority w:val="99"/>
    <w:unhideWhenUsed/>
    <w:rsid w:val="00E917E4"/>
    <w:pPr>
      <w:tabs>
        <w:tab w:val="center" w:pos="4680"/>
        <w:tab w:val="right" w:pos="9360"/>
      </w:tabs>
      <w:spacing w:after="0"/>
    </w:pPr>
  </w:style>
  <w:style w:type="character" w:customStyle="1" w:styleId="a6">
    <w:name w:val="Верхний колонтитул Знак"/>
    <w:basedOn w:val="a0"/>
    <w:link w:val="a5"/>
    <w:uiPriority w:val="99"/>
    <w:rsid w:val="00E917E4"/>
    <w:rPr>
      <w:lang w:val="en-GB"/>
    </w:rPr>
  </w:style>
  <w:style w:type="paragraph" w:styleId="a7">
    <w:name w:val="footer"/>
    <w:basedOn w:val="a"/>
    <w:link w:val="a8"/>
    <w:uiPriority w:val="99"/>
    <w:unhideWhenUsed/>
    <w:rsid w:val="00E917E4"/>
    <w:pPr>
      <w:tabs>
        <w:tab w:val="center" w:pos="4680"/>
        <w:tab w:val="right" w:pos="9360"/>
      </w:tabs>
      <w:spacing w:after="0"/>
    </w:pPr>
  </w:style>
  <w:style w:type="character" w:customStyle="1" w:styleId="a8">
    <w:name w:val="Нижний колонтитул Знак"/>
    <w:basedOn w:val="a0"/>
    <w:link w:val="a7"/>
    <w:uiPriority w:val="99"/>
    <w:rsid w:val="00E917E4"/>
    <w:rPr>
      <w:lang w:val="en-GB"/>
    </w:rPr>
  </w:style>
  <w:style w:type="character" w:customStyle="1" w:styleId="a4">
    <w:name w:val="Название Знак"/>
    <w:basedOn w:val="a0"/>
    <w:link w:val="a3"/>
    <w:uiPriority w:val="10"/>
    <w:rsid w:val="003D2154"/>
    <w:rPr>
      <w:rFonts w:asciiTheme="majorHAnsi" w:eastAsiaTheme="majorEastAsia" w:hAnsiTheme="majorHAnsi" w:cstheme="majorBidi"/>
      <w:b/>
      <w:spacing w:val="-10"/>
      <w:kern w:val="28"/>
      <w:sz w:val="56"/>
      <w:szCs w:val="56"/>
      <w:lang w:val="en-GB"/>
    </w:rPr>
  </w:style>
  <w:style w:type="paragraph" w:styleId="a9">
    <w:name w:val="Normal (Web)"/>
    <w:basedOn w:val="a"/>
    <w:uiPriority w:val="99"/>
    <w:unhideWhenUsed/>
    <w:rsid w:val="00E917E4"/>
    <w:pPr>
      <w:spacing w:before="100" w:beforeAutospacing="1" w:after="100" w:afterAutospacing="1"/>
    </w:pPr>
    <w:rPr>
      <w:rFonts w:ascii="Times New Roman" w:eastAsia="Times New Roman" w:hAnsi="Times New Roman" w:cs="Times New Roman"/>
      <w:sz w:val="24"/>
      <w:szCs w:val="24"/>
      <w:lang w:val="en-US"/>
    </w:rPr>
  </w:style>
  <w:style w:type="character" w:styleId="aa">
    <w:name w:val="Strong"/>
    <w:basedOn w:val="a0"/>
    <w:uiPriority w:val="22"/>
    <w:qFormat/>
    <w:rsid w:val="00E917E4"/>
    <w:rPr>
      <w:b/>
      <w:bCs/>
      <w:color w:val="70AD1E" w:themeColor="accent2"/>
    </w:rPr>
  </w:style>
  <w:style w:type="character" w:customStyle="1" w:styleId="30">
    <w:name w:val="Заголовок 3 Знак"/>
    <w:basedOn w:val="a0"/>
    <w:link w:val="3"/>
    <w:uiPriority w:val="9"/>
    <w:rsid w:val="00E917E4"/>
    <w:rPr>
      <w:rFonts w:asciiTheme="majorHAnsi" w:eastAsiaTheme="majorEastAsia" w:hAnsiTheme="majorHAnsi" w:cstheme="majorBidi"/>
      <w:b/>
      <w:color w:val="000000" w:themeColor="text1"/>
      <w:sz w:val="24"/>
      <w:szCs w:val="24"/>
      <w:lang w:val="en-GB"/>
    </w:rPr>
  </w:style>
  <w:style w:type="paragraph" w:styleId="ab">
    <w:name w:val="Intense Quote"/>
    <w:basedOn w:val="a"/>
    <w:next w:val="a"/>
    <w:link w:val="ac"/>
    <w:uiPriority w:val="30"/>
    <w:qFormat/>
    <w:rsid w:val="00E917E4"/>
    <w:pPr>
      <w:pBdr>
        <w:top w:val="single" w:sz="4" w:space="10" w:color="201F61" w:themeColor="text2"/>
        <w:bottom w:val="single" w:sz="4" w:space="10" w:color="201F61" w:themeColor="text2"/>
      </w:pBdr>
      <w:spacing w:before="360" w:after="360"/>
      <w:ind w:left="864" w:right="864"/>
      <w:jc w:val="center"/>
    </w:pPr>
    <w:rPr>
      <w:i/>
      <w:iCs/>
      <w:color w:val="201F61" w:themeColor="text2"/>
    </w:rPr>
  </w:style>
  <w:style w:type="character" w:customStyle="1" w:styleId="ac">
    <w:name w:val="Выделенная цитата Знак"/>
    <w:basedOn w:val="a0"/>
    <w:link w:val="ab"/>
    <w:uiPriority w:val="30"/>
    <w:rsid w:val="00E917E4"/>
    <w:rPr>
      <w:i/>
      <w:iCs/>
      <w:color w:val="201F61" w:themeColor="text2"/>
      <w:lang w:val="en-GB"/>
    </w:rPr>
  </w:style>
  <w:style w:type="character" w:styleId="ad">
    <w:name w:val="Intense Reference"/>
    <w:basedOn w:val="a0"/>
    <w:uiPriority w:val="32"/>
    <w:qFormat/>
    <w:rsid w:val="00E917E4"/>
    <w:rPr>
      <w:b/>
      <w:bCs/>
      <w:smallCaps/>
      <w:color w:val="201F61" w:themeColor="text2"/>
      <w:spacing w:val="5"/>
    </w:rPr>
  </w:style>
  <w:style w:type="character" w:customStyle="1" w:styleId="40">
    <w:name w:val="Заголовок 4 Знак"/>
    <w:aliases w:val="Heading 2 v2 Знак"/>
    <w:basedOn w:val="a0"/>
    <w:link w:val="4"/>
    <w:uiPriority w:val="9"/>
    <w:rsid w:val="00D5018D"/>
    <w:rPr>
      <w:rFonts w:eastAsiaTheme="majorEastAsia" w:cstheme="majorBidi"/>
      <w:b/>
      <w:iCs/>
      <w:color w:val="FFFFFF" w:themeColor="background1"/>
      <w:shd w:val="pct50" w:color="auto" w:fill="auto"/>
      <w:lang w:val="en-GB"/>
    </w:rPr>
  </w:style>
  <w:style w:type="character" w:styleId="ae">
    <w:name w:val="Intense Emphasis"/>
    <w:basedOn w:val="a0"/>
    <w:uiPriority w:val="21"/>
    <w:qFormat/>
    <w:rsid w:val="00E917E4"/>
    <w:rPr>
      <w:i/>
      <w:iCs/>
      <w:color w:val="70AD1E" w:themeColor="accent2"/>
    </w:rPr>
  </w:style>
  <w:style w:type="character" w:customStyle="1" w:styleId="50">
    <w:name w:val="Заголовок 5 Знак"/>
    <w:basedOn w:val="a0"/>
    <w:link w:val="5"/>
    <w:uiPriority w:val="9"/>
    <w:rsid w:val="00743EBA"/>
    <w:rPr>
      <w:rFonts w:asciiTheme="majorHAnsi" w:eastAsiaTheme="majorEastAsia" w:hAnsiTheme="majorHAnsi" w:cstheme="majorBidi"/>
      <w:b/>
      <w:lang w:val="en-GB"/>
    </w:rPr>
  </w:style>
  <w:style w:type="paragraph" w:styleId="af">
    <w:name w:val="List Paragraph"/>
    <w:basedOn w:val="a"/>
    <w:uiPriority w:val="34"/>
    <w:qFormat/>
    <w:rsid w:val="00162378"/>
    <w:pPr>
      <w:ind w:left="720"/>
      <w:contextualSpacing/>
    </w:pPr>
  </w:style>
  <w:style w:type="character" w:customStyle="1" w:styleId="fontstyle01">
    <w:name w:val="fontstyle01"/>
    <w:basedOn w:val="a0"/>
    <w:rsid w:val="007F1E48"/>
    <w:rPr>
      <w:rFonts w:ascii="SegoeUI" w:hAnsi="SegoeUI" w:hint="default"/>
      <w:b w:val="0"/>
      <w:bCs w:val="0"/>
      <w:i w:val="0"/>
      <w:iCs w:val="0"/>
      <w:color w:val="000000"/>
      <w:sz w:val="20"/>
      <w:szCs w:val="20"/>
    </w:rPr>
  </w:style>
  <w:style w:type="character" w:styleId="af0">
    <w:name w:val="annotation reference"/>
    <w:basedOn w:val="a0"/>
    <w:uiPriority w:val="99"/>
    <w:semiHidden/>
    <w:unhideWhenUsed/>
    <w:rsid w:val="00F46425"/>
    <w:rPr>
      <w:sz w:val="16"/>
      <w:szCs w:val="16"/>
    </w:rPr>
  </w:style>
  <w:style w:type="paragraph" w:styleId="af1">
    <w:name w:val="annotation text"/>
    <w:basedOn w:val="a"/>
    <w:link w:val="af2"/>
    <w:uiPriority w:val="99"/>
    <w:unhideWhenUsed/>
    <w:rsid w:val="00F46425"/>
    <w:pPr>
      <w:spacing w:line="240" w:lineRule="auto"/>
    </w:pPr>
    <w:rPr>
      <w:sz w:val="20"/>
      <w:szCs w:val="20"/>
    </w:rPr>
  </w:style>
  <w:style w:type="character" w:customStyle="1" w:styleId="af2">
    <w:name w:val="Текст примечания Знак"/>
    <w:basedOn w:val="a0"/>
    <w:link w:val="af1"/>
    <w:uiPriority w:val="99"/>
    <w:rsid w:val="00F46425"/>
    <w:rPr>
      <w:sz w:val="20"/>
      <w:szCs w:val="20"/>
      <w:lang w:val="mk-MK"/>
    </w:rPr>
  </w:style>
  <w:style w:type="paragraph" w:styleId="af3">
    <w:name w:val="annotation subject"/>
    <w:basedOn w:val="af1"/>
    <w:next w:val="af1"/>
    <w:link w:val="af4"/>
    <w:uiPriority w:val="99"/>
    <w:semiHidden/>
    <w:unhideWhenUsed/>
    <w:rsid w:val="00F46425"/>
    <w:rPr>
      <w:b/>
      <w:bCs/>
    </w:rPr>
  </w:style>
  <w:style w:type="character" w:customStyle="1" w:styleId="af4">
    <w:name w:val="Тема примечания Знак"/>
    <w:basedOn w:val="af2"/>
    <w:link w:val="af3"/>
    <w:uiPriority w:val="99"/>
    <w:semiHidden/>
    <w:rsid w:val="00F46425"/>
    <w:rPr>
      <w:b/>
      <w:bCs/>
      <w:sz w:val="20"/>
      <w:szCs w:val="20"/>
      <w:lang w:val="mk-MK"/>
    </w:rPr>
  </w:style>
  <w:style w:type="paragraph" w:styleId="af5">
    <w:name w:val="Balloon Text"/>
    <w:basedOn w:val="a"/>
    <w:link w:val="af6"/>
    <w:uiPriority w:val="99"/>
    <w:semiHidden/>
    <w:unhideWhenUsed/>
    <w:rsid w:val="00F4642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F46425"/>
    <w:rPr>
      <w:rFonts w:ascii="Segoe UI" w:hAnsi="Segoe UI" w:cs="Segoe UI"/>
      <w:sz w:val="18"/>
      <w:szCs w:val="18"/>
      <w:lang w:val="mk-MK"/>
    </w:rPr>
  </w:style>
  <w:style w:type="character" w:styleId="af7">
    <w:name w:val="Hyperlink"/>
    <w:basedOn w:val="a0"/>
    <w:uiPriority w:val="99"/>
    <w:unhideWhenUsed/>
    <w:rsid w:val="00D44DA3"/>
    <w:rPr>
      <w:color w:val="0000FF"/>
      <w:u w:val="single"/>
    </w:rPr>
  </w:style>
  <w:style w:type="paragraph" w:styleId="11">
    <w:name w:val="toc 1"/>
    <w:basedOn w:val="a"/>
    <w:autoRedefine/>
    <w:uiPriority w:val="39"/>
    <w:unhideWhenUsed/>
    <w:rsid w:val="001D762D"/>
    <w:pPr>
      <w:spacing w:before="120" w:after="100" w:line="240" w:lineRule="auto"/>
      <w:jc w:val="both"/>
    </w:pPr>
    <w:rPr>
      <w:rFonts w:cs="Times New Roman"/>
      <w:lang w:val="en-US"/>
    </w:rPr>
  </w:style>
  <w:style w:type="paragraph" w:styleId="af8">
    <w:name w:val="TOC Heading"/>
    <w:basedOn w:val="1"/>
    <w:next w:val="a"/>
    <w:uiPriority w:val="39"/>
    <w:unhideWhenUsed/>
    <w:qFormat/>
    <w:rsid w:val="00722EE2"/>
    <w:pPr>
      <w:spacing w:before="240" w:after="0"/>
      <w:outlineLvl w:val="9"/>
    </w:pPr>
    <w:rPr>
      <w:color w:val="440E2F" w:themeColor="accent1" w:themeShade="BF"/>
      <w:lang w:val="en-US"/>
    </w:rPr>
  </w:style>
  <w:style w:type="paragraph" w:styleId="21">
    <w:name w:val="toc 2"/>
    <w:basedOn w:val="a"/>
    <w:next w:val="a"/>
    <w:autoRedefine/>
    <w:uiPriority w:val="39"/>
    <w:unhideWhenUsed/>
    <w:rsid w:val="00BB463A"/>
    <w:pPr>
      <w:tabs>
        <w:tab w:val="left" w:pos="900"/>
        <w:tab w:val="right" w:leader="dot" w:pos="9515"/>
      </w:tabs>
      <w:spacing w:after="100" w:line="240" w:lineRule="auto"/>
      <w:ind w:left="220"/>
    </w:pPr>
  </w:style>
  <w:style w:type="paragraph" w:customStyle="1" w:styleId="Textintable">
    <w:name w:val="Text in table"/>
    <w:basedOn w:val="a"/>
    <w:link w:val="TextintableChar"/>
    <w:uiPriority w:val="2"/>
    <w:qFormat/>
    <w:rsid w:val="004B2E80"/>
    <w:pPr>
      <w:spacing w:after="120" w:line="240" w:lineRule="auto"/>
    </w:pPr>
    <w:rPr>
      <w:sz w:val="20"/>
      <w:szCs w:val="20"/>
      <w:lang w:val="en-US"/>
    </w:rPr>
  </w:style>
  <w:style w:type="character" w:customStyle="1" w:styleId="TextintableChar">
    <w:name w:val="Text in table Char"/>
    <w:basedOn w:val="a0"/>
    <w:link w:val="Textintable"/>
    <w:uiPriority w:val="2"/>
    <w:rsid w:val="004B2E80"/>
    <w:rPr>
      <w:sz w:val="20"/>
      <w:szCs w:val="20"/>
    </w:rPr>
  </w:style>
  <w:style w:type="paragraph" w:customStyle="1" w:styleId="TableParagraph">
    <w:name w:val="Table Paragraph"/>
    <w:basedOn w:val="a"/>
    <w:uiPriority w:val="1"/>
    <w:qFormat/>
    <w:rsid w:val="0008604E"/>
    <w:pPr>
      <w:widowControl w:val="0"/>
      <w:spacing w:after="0" w:line="240" w:lineRule="auto"/>
    </w:pPr>
    <w:rPr>
      <w:rFonts w:ascii="Arial" w:eastAsia="Arial" w:hAnsi="Arial" w:cs="Arial"/>
      <w:lang w:val="en-US"/>
    </w:rPr>
  </w:style>
  <w:style w:type="paragraph" w:customStyle="1" w:styleId="felsorols">
    <w:name w:val="felsorolás"/>
    <w:basedOn w:val="af"/>
    <w:link w:val="felsorolsChar"/>
    <w:qFormat/>
    <w:rsid w:val="0008604E"/>
    <w:pPr>
      <w:spacing w:before="120" w:after="120" w:line="240" w:lineRule="auto"/>
      <w:ind w:left="709" w:hanging="508"/>
      <w:contextualSpacing w:val="0"/>
      <w:jc w:val="both"/>
    </w:pPr>
    <w:rPr>
      <w:rFonts w:ascii="Times New Roman" w:eastAsia="Times New Roman" w:hAnsi="Times New Roman" w:cs="Times New Roman"/>
      <w:lang w:val="en-GB"/>
    </w:rPr>
  </w:style>
  <w:style w:type="character" w:customStyle="1" w:styleId="felsorolsChar">
    <w:name w:val="felsorolás Char"/>
    <w:basedOn w:val="a0"/>
    <w:link w:val="felsorols"/>
    <w:rsid w:val="0008604E"/>
    <w:rPr>
      <w:rFonts w:ascii="Times New Roman" w:eastAsia="Times New Roman" w:hAnsi="Times New Roman" w:cs="Times New Roman"/>
      <w:lang w:val="en-GB"/>
    </w:rPr>
  </w:style>
  <w:style w:type="paragraph" w:styleId="af9">
    <w:name w:val="footnote text"/>
    <w:basedOn w:val="a"/>
    <w:link w:val="afa"/>
    <w:uiPriority w:val="99"/>
    <w:unhideWhenUsed/>
    <w:rsid w:val="004D1406"/>
    <w:pPr>
      <w:spacing w:after="0" w:line="240" w:lineRule="auto"/>
    </w:pPr>
    <w:rPr>
      <w:sz w:val="20"/>
      <w:szCs w:val="20"/>
      <w:lang w:val="ru-RU"/>
    </w:rPr>
  </w:style>
  <w:style w:type="character" w:customStyle="1" w:styleId="afa">
    <w:name w:val="Текст сноски Знак"/>
    <w:basedOn w:val="a0"/>
    <w:link w:val="af9"/>
    <w:uiPriority w:val="99"/>
    <w:rsid w:val="004D1406"/>
    <w:rPr>
      <w:sz w:val="20"/>
      <w:szCs w:val="20"/>
      <w:lang w:val="ru-RU"/>
    </w:rPr>
  </w:style>
  <w:style w:type="character" w:styleId="afb">
    <w:name w:val="footnote reference"/>
    <w:basedOn w:val="a0"/>
    <w:uiPriority w:val="99"/>
    <w:semiHidden/>
    <w:unhideWhenUsed/>
    <w:rsid w:val="004D1406"/>
    <w:rPr>
      <w:vertAlign w:val="superscript"/>
    </w:rPr>
  </w:style>
  <w:style w:type="paragraph" w:customStyle="1" w:styleId="rvps2">
    <w:name w:val="rvps2"/>
    <w:basedOn w:val="a"/>
    <w:rsid w:val="0098015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
    <w:name w:val="HTML Preformatted"/>
    <w:basedOn w:val="a"/>
    <w:link w:val="HTML0"/>
    <w:uiPriority w:val="99"/>
    <w:unhideWhenUsed/>
    <w:rsid w:val="005A5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5A5CCB"/>
    <w:rPr>
      <w:rFonts w:ascii="Courier New" w:eastAsia="Times New Roman" w:hAnsi="Courier New" w:cs="Courier New"/>
      <w:sz w:val="20"/>
      <w:szCs w:val="20"/>
      <w:lang w:val="uk-UA" w:eastAsia="uk-UA"/>
    </w:rPr>
  </w:style>
  <w:style w:type="character" w:customStyle="1" w:styleId="rvts9">
    <w:name w:val="rvts9"/>
    <w:basedOn w:val="a0"/>
    <w:rsid w:val="00560744"/>
  </w:style>
  <w:style w:type="character" w:styleId="afc">
    <w:name w:val="Emphasis"/>
    <w:basedOn w:val="a0"/>
    <w:uiPriority w:val="20"/>
    <w:qFormat/>
    <w:rsid w:val="00560744"/>
    <w:rPr>
      <w:i/>
      <w:iCs/>
    </w:rPr>
  </w:style>
  <w:style w:type="paragraph" w:customStyle="1" w:styleId="Stlus2">
    <w:name w:val="Stílus2"/>
    <w:basedOn w:val="3"/>
    <w:link w:val="Stlus2Char"/>
    <w:qFormat/>
    <w:rsid w:val="007157E1"/>
    <w:pPr>
      <w:spacing w:before="0" w:after="120" w:line="360" w:lineRule="auto"/>
      <w:ind w:right="29"/>
      <w:contextualSpacing/>
    </w:pPr>
    <w:rPr>
      <w:rFonts w:ascii="Microsoft Sans Serif" w:eastAsia="Quattrocento Sans" w:hAnsi="Microsoft Sans Serif" w:cs="Segoe UI"/>
      <w:color w:val="70AD1E"/>
      <w:szCs w:val="20"/>
      <w:u w:val="single"/>
      <w:lang w:val="en-GB" w:eastAsia="ja-JP"/>
    </w:rPr>
  </w:style>
  <w:style w:type="character" w:customStyle="1" w:styleId="Stlus2Char">
    <w:name w:val="Stílus2 Char"/>
    <w:basedOn w:val="30"/>
    <w:link w:val="Stlus2"/>
    <w:rsid w:val="007157E1"/>
    <w:rPr>
      <w:rFonts w:ascii="Microsoft Sans Serif" w:eastAsia="Quattrocento Sans" w:hAnsi="Microsoft Sans Serif" w:cs="Segoe UI"/>
      <w:b/>
      <w:color w:val="70AD1E"/>
      <w:sz w:val="24"/>
      <w:szCs w:val="20"/>
      <w:u w:val="single"/>
      <w:lang w:val="en-GB" w:eastAsia="ja-JP"/>
    </w:rPr>
  </w:style>
  <w:style w:type="paragraph" w:styleId="afd">
    <w:name w:val="Revision"/>
    <w:hidden/>
    <w:uiPriority w:val="99"/>
    <w:semiHidden/>
    <w:rsid w:val="00F6506B"/>
    <w:pPr>
      <w:spacing w:after="0" w:line="240" w:lineRule="auto"/>
    </w:pPr>
    <w:rPr>
      <w:lang w:val="mk-MK"/>
    </w:rPr>
  </w:style>
  <w:style w:type="paragraph" w:styleId="afe">
    <w:name w:val="Subtitle"/>
    <w:basedOn w:val="a"/>
    <w:next w:val="a"/>
    <w:pPr>
      <w:keepNext/>
      <w:keepLines/>
      <w:spacing w:before="360" w:after="80"/>
    </w:pPr>
    <w:rPr>
      <w:rFonts w:ascii="Georgia" w:eastAsia="Georgia" w:hAnsi="Georgia" w:cs="Georgia"/>
      <w:i/>
      <w:color w:val="666666"/>
      <w:sz w:val="48"/>
      <w:szCs w:val="48"/>
    </w:rPr>
  </w:style>
  <w:style w:type="table" w:styleId="aff">
    <w:name w:val="Table Grid"/>
    <w:basedOn w:val="a1"/>
    <w:uiPriority w:val="59"/>
    <w:rsid w:val="00125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B7CB8"/>
    <w:pPr>
      <w:autoSpaceDE w:val="0"/>
      <w:autoSpaceDN w:val="0"/>
      <w:adjustRightInd w:val="0"/>
      <w:spacing w:after="0" w:line="240" w:lineRule="auto"/>
    </w:pPr>
    <w:rPr>
      <w:rFonts w:ascii="Segoe UI" w:hAnsi="Segoe UI" w:cs="Segoe UI"/>
      <w:color w:val="000000"/>
      <w:sz w:val="24"/>
      <w:szCs w:val="24"/>
    </w:rPr>
  </w:style>
  <w:style w:type="character" w:customStyle="1" w:styleId="rvts37">
    <w:name w:val="rvts37"/>
    <w:basedOn w:val="a0"/>
    <w:rsid w:val="004D2564"/>
  </w:style>
  <w:style w:type="character" w:styleId="aff0">
    <w:name w:val="FollowedHyperlink"/>
    <w:basedOn w:val="a0"/>
    <w:uiPriority w:val="99"/>
    <w:semiHidden/>
    <w:unhideWhenUsed/>
    <w:rsid w:val="00195E5F"/>
    <w:rPr>
      <w:color w:val="5B134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9538">
      <w:bodyDiv w:val="1"/>
      <w:marLeft w:val="0"/>
      <w:marRight w:val="0"/>
      <w:marTop w:val="0"/>
      <w:marBottom w:val="0"/>
      <w:divBdr>
        <w:top w:val="none" w:sz="0" w:space="0" w:color="auto"/>
        <w:left w:val="none" w:sz="0" w:space="0" w:color="auto"/>
        <w:bottom w:val="none" w:sz="0" w:space="0" w:color="auto"/>
        <w:right w:val="none" w:sz="0" w:space="0" w:color="auto"/>
      </w:divBdr>
      <w:divsChild>
        <w:div w:id="282228991">
          <w:marLeft w:val="0"/>
          <w:marRight w:val="0"/>
          <w:marTop w:val="0"/>
          <w:marBottom w:val="150"/>
          <w:divBdr>
            <w:top w:val="none" w:sz="0" w:space="0" w:color="auto"/>
            <w:left w:val="none" w:sz="0" w:space="0" w:color="auto"/>
            <w:bottom w:val="none" w:sz="0" w:space="0" w:color="auto"/>
            <w:right w:val="none" w:sz="0" w:space="0" w:color="auto"/>
          </w:divBdr>
        </w:div>
      </w:divsChild>
    </w:div>
    <w:div w:id="119499050">
      <w:bodyDiv w:val="1"/>
      <w:marLeft w:val="0"/>
      <w:marRight w:val="0"/>
      <w:marTop w:val="0"/>
      <w:marBottom w:val="0"/>
      <w:divBdr>
        <w:top w:val="none" w:sz="0" w:space="0" w:color="auto"/>
        <w:left w:val="none" w:sz="0" w:space="0" w:color="auto"/>
        <w:bottom w:val="none" w:sz="0" w:space="0" w:color="auto"/>
        <w:right w:val="none" w:sz="0" w:space="0" w:color="auto"/>
      </w:divBdr>
    </w:div>
    <w:div w:id="219905153">
      <w:bodyDiv w:val="1"/>
      <w:marLeft w:val="0"/>
      <w:marRight w:val="0"/>
      <w:marTop w:val="0"/>
      <w:marBottom w:val="0"/>
      <w:divBdr>
        <w:top w:val="none" w:sz="0" w:space="0" w:color="auto"/>
        <w:left w:val="none" w:sz="0" w:space="0" w:color="auto"/>
        <w:bottom w:val="none" w:sz="0" w:space="0" w:color="auto"/>
        <w:right w:val="none" w:sz="0" w:space="0" w:color="auto"/>
      </w:divBdr>
    </w:div>
    <w:div w:id="282467630">
      <w:bodyDiv w:val="1"/>
      <w:marLeft w:val="0"/>
      <w:marRight w:val="0"/>
      <w:marTop w:val="0"/>
      <w:marBottom w:val="0"/>
      <w:divBdr>
        <w:top w:val="none" w:sz="0" w:space="0" w:color="auto"/>
        <w:left w:val="none" w:sz="0" w:space="0" w:color="auto"/>
        <w:bottom w:val="none" w:sz="0" w:space="0" w:color="auto"/>
        <w:right w:val="none" w:sz="0" w:space="0" w:color="auto"/>
      </w:divBdr>
    </w:div>
    <w:div w:id="315648518">
      <w:bodyDiv w:val="1"/>
      <w:marLeft w:val="0"/>
      <w:marRight w:val="0"/>
      <w:marTop w:val="0"/>
      <w:marBottom w:val="0"/>
      <w:divBdr>
        <w:top w:val="none" w:sz="0" w:space="0" w:color="auto"/>
        <w:left w:val="none" w:sz="0" w:space="0" w:color="auto"/>
        <w:bottom w:val="none" w:sz="0" w:space="0" w:color="auto"/>
        <w:right w:val="none" w:sz="0" w:space="0" w:color="auto"/>
      </w:divBdr>
    </w:div>
    <w:div w:id="407003090">
      <w:bodyDiv w:val="1"/>
      <w:marLeft w:val="0"/>
      <w:marRight w:val="0"/>
      <w:marTop w:val="0"/>
      <w:marBottom w:val="0"/>
      <w:divBdr>
        <w:top w:val="none" w:sz="0" w:space="0" w:color="auto"/>
        <w:left w:val="none" w:sz="0" w:space="0" w:color="auto"/>
        <w:bottom w:val="none" w:sz="0" w:space="0" w:color="auto"/>
        <w:right w:val="none" w:sz="0" w:space="0" w:color="auto"/>
      </w:divBdr>
    </w:div>
    <w:div w:id="677587071">
      <w:bodyDiv w:val="1"/>
      <w:marLeft w:val="0"/>
      <w:marRight w:val="0"/>
      <w:marTop w:val="0"/>
      <w:marBottom w:val="0"/>
      <w:divBdr>
        <w:top w:val="none" w:sz="0" w:space="0" w:color="auto"/>
        <w:left w:val="none" w:sz="0" w:space="0" w:color="auto"/>
        <w:bottom w:val="none" w:sz="0" w:space="0" w:color="auto"/>
        <w:right w:val="none" w:sz="0" w:space="0" w:color="auto"/>
      </w:divBdr>
      <w:divsChild>
        <w:div w:id="892352279">
          <w:marLeft w:val="0"/>
          <w:marRight w:val="0"/>
          <w:marTop w:val="0"/>
          <w:marBottom w:val="0"/>
          <w:divBdr>
            <w:top w:val="none" w:sz="0" w:space="0" w:color="auto"/>
            <w:left w:val="none" w:sz="0" w:space="0" w:color="auto"/>
            <w:bottom w:val="none" w:sz="0" w:space="0" w:color="auto"/>
            <w:right w:val="none" w:sz="0" w:space="0" w:color="auto"/>
          </w:divBdr>
          <w:divsChild>
            <w:div w:id="337854410">
              <w:marLeft w:val="0"/>
              <w:marRight w:val="0"/>
              <w:marTop w:val="0"/>
              <w:marBottom w:val="0"/>
              <w:divBdr>
                <w:top w:val="none" w:sz="0" w:space="0" w:color="auto"/>
                <w:left w:val="none" w:sz="0" w:space="0" w:color="auto"/>
                <w:bottom w:val="none" w:sz="0" w:space="0" w:color="auto"/>
                <w:right w:val="none" w:sz="0" w:space="0" w:color="auto"/>
              </w:divBdr>
              <w:divsChild>
                <w:div w:id="52853078">
                  <w:marLeft w:val="0"/>
                  <w:marRight w:val="0"/>
                  <w:marTop w:val="0"/>
                  <w:marBottom w:val="0"/>
                  <w:divBdr>
                    <w:top w:val="none" w:sz="0" w:space="0" w:color="auto"/>
                    <w:left w:val="none" w:sz="0" w:space="0" w:color="auto"/>
                    <w:bottom w:val="none" w:sz="0" w:space="0" w:color="auto"/>
                    <w:right w:val="none" w:sz="0" w:space="0" w:color="auto"/>
                  </w:divBdr>
                  <w:divsChild>
                    <w:div w:id="19943096">
                      <w:marLeft w:val="0"/>
                      <w:marRight w:val="0"/>
                      <w:marTop w:val="0"/>
                      <w:marBottom w:val="0"/>
                      <w:divBdr>
                        <w:top w:val="none" w:sz="0" w:space="0" w:color="auto"/>
                        <w:left w:val="none" w:sz="0" w:space="0" w:color="auto"/>
                        <w:bottom w:val="none" w:sz="0" w:space="0" w:color="auto"/>
                        <w:right w:val="none" w:sz="0" w:space="0" w:color="auto"/>
                      </w:divBdr>
                      <w:divsChild>
                        <w:div w:id="1502620511">
                          <w:marLeft w:val="0"/>
                          <w:marRight w:val="0"/>
                          <w:marTop w:val="0"/>
                          <w:marBottom w:val="0"/>
                          <w:divBdr>
                            <w:top w:val="none" w:sz="0" w:space="0" w:color="auto"/>
                            <w:left w:val="none" w:sz="0" w:space="0" w:color="auto"/>
                            <w:bottom w:val="none" w:sz="0" w:space="0" w:color="auto"/>
                            <w:right w:val="none" w:sz="0" w:space="0" w:color="auto"/>
                          </w:divBdr>
                          <w:divsChild>
                            <w:div w:id="1798909357">
                              <w:marLeft w:val="0"/>
                              <w:marRight w:val="300"/>
                              <w:marTop w:val="180"/>
                              <w:marBottom w:val="0"/>
                              <w:divBdr>
                                <w:top w:val="none" w:sz="0" w:space="0" w:color="auto"/>
                                <w:left w:val="none" w:sz="0" w:space="0" w:color="auto"/>
                                <w:bottom w:val="none" w:sz="0" w:space="0" w:color="auto"/>
                                <w:right w:val="none" w:sz="0" w:space="0" w:color="auto"/>
                              </w:divBdr>
                              <w:divsChild>
                                <w:div w:id="151298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566048">
          <w:marLeft w:val="0"/>
          <w:marRight w:val="0"/>
          <w:marTop w:val="0"/>
          <w:marBottom w:val="0"/>
          <w:divBdr>
            <w:top w:val="none" w:sz="0" w:space="0" w:color="auto"/>
            <w:left w:val="none" w:sz="0" w:space="0" w:color="auto"/>
            <w:bottom w:val="none" w:sz="0" w:space="0" w:color="auto"/>
            <w:right w:val="none" w:sz="0" w:space="0" w:color="auto"/>
          </w:divBdr>
          <w:divsChild>
            <w:div w:id="436947194">
              <w:marLeft w:val="0"/>
              <w:marRight w:val="0"/>
              <w:marTop w:val="0"/>
              <w:marBottom w:val="0"/>
              <w:divBdr>
                <w:top w:val="none" w:sz="0" w:space="0" w:color="auto"/>
                <w:left w:val="none" w:sz="0" w:space="0" w:color="auto"/>
                <w:bottom w:val="none" w:sz="0" w:space="0" w:color="auto"/>
                <w:right w:val="none" w:sz="0" w:space="0" w:color="auto"/>
              </w:divBdr>
              <w:divsChild>
                <w:div w:id="360783581">
                  <w:marLeft w:val="0"/>
                  <w:marRight w:val="0"/>
                  <w:marTop w:val="0"/>
                  <w:marBottom w:val="0"/>
                  <w:divBdr>
                    <w:top w:val="none" w:sz="0" w:space="0" w:color="auto"/>
                    <w:left w:val="none" w:sz="0" w:space="0" w:color="auto"/>
                    <w:bottom w:val="none" w:sz="0" w:space="0" w:color="auto"/>
                    <w:right w:val="none" w:sz="0" w:space="0" w:color="auto"/>
                  </w:divBdr>
                  <w:divsChild>
                    <w:div w:id="1044793700">
                      <w:marLeft w:val="0"/>
                      <w:marRight w:val="0"/>
                      <w:marTop w:val="0"/>
                      <w:marBottom w:val="0"/>
                      <w:divBdr>
                        <w:top w:val="none" w:sz="0" w:space="0" w:color="auto"/>
                        <w:left w:val="none" w:sz="0" w:space="0" w:color="auto"/>
                        <w:bottom w:val="none" w:sz="0" w:space="0" w:color="auto"/>
                        <w:right w:val="none" w:sz="0" w:space="0" w:color="auto"/>
                      </w:divBdr>
                      <w:divsChild>
                        <w:div w:id="34767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755692">
      <w:bodyDiv w:val="1"/>
      <w:marLeft w:val="0"/>
      <w:marRight w:val="0"/>
      <w:marTop w:val="0"/>
      <w:marBottom w:val="0"/>
      <w:divBdr>
        <w:top w:val="none" w:sz="0" w:space="0" w:color="auto"/>
        <w:left w:val="none" w:sz="0" w:space="0" w:color="auto"/>
        <w:bottom w:val="none" w:sz="0" w:space="0" w:color="auto"/>
        <w:right w:val="none" w:sz="0" w:space="0" w:color="auto"/>
      </w:divBdr>
    </w:div>
    <w:div w:id="863786451">
      <w:bodyDiv w:val="1"/>
      <w:marLeft w:val="0"/>
      <w:marRight w:val="0"/>
      <w:marTop w:val="0"/>
      <w:marBottom w:val="0"/>
      <w:divBdr>
        <w:top w:val="none" w:sz="0" w:space="0" w:color="auto"/>
        <w:left w:val="none" w:sz="0" w:space="0" w:color="auto"/>
        <w:bottom w:val="none" w:sz="0" w:space="0" w:color="auto"/>
        <w:right w:val="none" w:sz="0" w:space="0" w:color="auto"/>
      </w:divBdr>
    </w:div>
    <w:div w:id="957415858">
      <w:bodyDiv w:val="1"/>
      <w:marLeft w:val="0"/>
      <w:marRight w:val="0"/>
      <w:marTop w:val="0"/>
      <w:marBottom w:val="0"/>
      <w:divBdr>
        <w:top w:val="none" w:sz="0" w:space="0" w:color="auto"/>
        <w:left w:val="none" w:sz="0" w:space="0" w:color="auto"/>
        <w:bottom w:val="none" w:sz="0" w:space="0" w:color="auto"/>
        <w:right w:val="none" w:sz="0" w:space="0" w:color="auto"/>
      </w:divBdr>
    </w:div>
    <w:div w:id="1031034079">
      <w:bodyDiv w:val="1"/>
      <w:marLeft w:val="0"/>
      <w:marRight w:val="0"/>
      <w:marTop w:val="0"/>
      <w:marBottom w:val="0"/>
      <w:divBdr>
        <w:top w:val="none" w:sz="0" w:space="0" w:color="auto"/>
        <w:left w:val="none" w:sz="0" w:space="0" w:color="auto"/>
        <w:bottom w:val="none" w:sz="0" w:space="0" w:color="auto"/>
        <w:right w:val="none" w:sz="0" w:space="0" w:color="auto"/>
      </w:divBdr>
    </w:div>
    <w:div w:id="1391073340">
      <w:bodyDiv w:val="1"/>
      <w:marLeft w:val="0"/>
      <w:marRight w:val="0"/>
      <w:marTop w:val="0"/>
      <w:marBottom w:val="0"/>
      <w:divBdr>
        <w:top w:val="none" w:sz="0" w:space="0" w:color="auto"/>
        <w:left w:val="none" w:sz="0" w:space="0" w:color="auto"/>
        <w:bottom w:val="none" w:sz="0" w:space="0" w:color="auto"/>
        <w:right w:val="none" w:sz="0" w:space="0" w:color="auto"/>
      </w:divBdr>
    </w:div>
    <w:div w:id="1394230728">
      <w:bodyDiv w:val="1"/>
      <w:marLeft w:val="0"/>
      <w:marRight w:val="0"/>
      <w:marTop w:val="0"/>
      <w:marBottom w:val="0"/>
      <w:divBdr>
        <w:top w:val="none" w:sz="0" w:space="0" w:color="auto"/>
        <w:left w:val="none" w:sz="0" w:space="0" w:color="auto"/>
        <w:bottom w:val="none" w:sz="0" w:space="0" w:color="auto"/>
        <w:right w:val="none" w:sz="0" w:space="0" w:color="auto"/>
      </w:divBdr>
    </w:div>
    <w:div w:id="1561093595">
      <w:bodyDiv w:val="1"/>
      <w:marLeft w:val="0"/>
      <w:marRight w:val="0"/>
      <w:marTop w:val="0"/>
      <w:marBottom w:val="0"/>
      <w:divBdr>
        <w:top w:val="none" w:sz="0" w:space="0" w:color="auto"/>
        <w:left w:val="none" w:sz="0" w:space="0" w:color="auto"/>
        <w:bottom w:val="none" w:sz="0" w:space="0" w:color="auto"/>
        <w:right w:val="none" w:sz="0" w:space="0" w:color="auto"/>
      </w:divBdr>
    </w:div>
    <w:div w:id="1596016531">
      <w:bodyDiv w:val="1"/>
      <w:marLeft w:val="0"/>
      <w:marRight w:val="0"/>
      <w:marTop w:val="0"/>
      <w:marBottom w:val="0"/>
      <w:divBdr>
        <w:top w:val="none" w:sz="0" w:space="0" w:color="auto"/>
        <w:left w:val="none" w:sz="0" w:space="0" w:color="auto"/>
        <w:bottom w:val="none" w:sz="0" w:space="0" w:color="auto"/>
        <w:right w:val="none" w:sz="0" w:space="0" w:color="auto"/>
      </w:divBdr>
    </w:div>
    <w:div w:id="1630162234">
      <w:bodyDiv w:val="1"/>
      <w:marLeft w:val="0"/>
      <w:marRight w:val="0"/>
      <w:marTop w:val="0"/>
      <w:marBottom w:val="0"/>
      <w:divBdr>
        <w:top w:val="none" w:sz="0" w:space="0" w:color="auto"/>
        <w:left w:val="none" w:sz="0" w:space="0" w:color="auto"/>
        <w:bottom w:val="none" w:sz="0" w:space="0" w:color="auto"/>
        <w:right w:val="none" w:sz="0" w:space="0" w:color="auto"/>
      </w:divBdr>
    </w:div>
    <w:div w:id="1814715412">
      <w:bodyDiv w:val="1"/>
      <w:marLeft w:val="0"/>
      <w:marRight w:val="0"/>
      <w:marTop w:val="0"/>
      <w:marBottom w:val="0"/>
      <w:divBdr>
        <w:top w:val="none" w:sz="0" w:space="0" w:color="auto"/>
        <w:left w:val="none" w:sz="0" w:space="0" w:color="auto"/>
        <w:bottom w:val="none" w:sz="0" w:space="0" w:color="auto"/>
        <w:right w:val="none" w:sz="0" w:space="0" w:color="auto"/>
      </w:divBdr>
    </w:div>
    <w:div w:id="1835535592">
      <w:bodyDiv w:val="1"/>
      <w:marLeft w:val="0"/>
      <w:marRight w:val="0"/>
      <w:marTop w:val="0"/>
      <w:marBottom w:val="0"/>
      <w:divBdr>
        <w:top w:val="none" w:sz="0" w:space="0" w:color="auto"/>
        <w:left w:val="none" w:sz="0" w:space="0" w:color="auto"/>
        <w:bottom w:val="none" w:sz="0" w:space="0" w:color="auto"/>
        <w:right w:val="none" w:sz="0" w:space="0" w:color="auto"/>
      </w:divBdr>
    </w:div>
    <w:div w:id="1905869735">
      <w:bodyDiv w:val="1"/>
      <w:marLeft w:val="0"/>
      <w:marRight w:val="0"/>
      <w:marTop w:val="0"/>
      <w:marBottom w:val="0"/>
      <w:divBdr>
        <w:top w:val="none" w:sz="0" w:space="0" w:color="auto"/>
        <w:left w:val="none" w:sz="0" w:space="0" w:color="auto"/>
        <w:bottom w:val="none" w:sz="0" w:space="0" w:color="auto"/>
        <w:right w:val="none" w:sz="0" w:space="0" w:color="auto"/>
      </w:divBdr>
    </w:div>
    <w:div w:id="1909076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657-12" TargetMode="External"/><Relationship Id="rId21" Type="http://schemas.openxmlformats.org/officeDocument/2006/relationships/hyperlink" Target="http://w1.c1.rada.gov.ua/pls/zweb2/webproc4_1?pf3511=64255" TargetMode="External"/><Relationship Id="rId34" Type="http://schemas.openxmlformats.org/officeDocument/2006/relationships/hyperlink" Target="https://zakon5.rada.gov.ua/laws/show/365-2016-%D0%BF" TargetMode="External"/><Relationship Id="rId42" Type="http://schemas.openxmlformats.org/officeDocument/2006/relationships/hyperlink" Target="https://zakon.rada.gov.ua/laws/show/487/2016" TargetMode="External"/><Relationship Id="rId47" Type="http://schemas.openxmlformats.org/officeDocument/2006/relationships/hyperlink" Target="https://webcache.googleusercontent.com/search?q=cache:Ue3g-FK1dB8J:https://archive.lvivoblrada.gov.ua/document.php%3Ffile_id/1799+&amp;cd=2&amp;hl=uk&amp;ct=clnk&amp;gl=ua" TargetMode="External"/><Relationship Id="rId50" Type="http://schemas.openxmlformats.org/officeDocument/2006/relationships/hyperlink" Target="https://zakon.rada.gov.ua/laws/show/v_382500-04" TargetMode="External"/><Relationship Id="rId55" Type="http://schemas.openxmlformats.org/officeDocument/2006/relationships/hyperlink" Target="http://w1.c1.rada.gov.ua/pls/zweb2/webproc4_1?id=&amp;pf3511=58615" TargetMode="External"/><Relationship Id="rId63" Type="http://schemas.openxmlformats.org/officeDocument/2006/relationships/hyperlink" Target="https://dif.org.ua/uploads/pdf/20771406545b589e0b474c31.88986456.pdf" TargetMode="External"/><Relationship Id="rId68" Type="http://schemas.openxmlformats.org/officeDocument/2006/relationships/hyperlink" Target="https://helsinki.org.ua/wp-content/uploads/2018/05/HumanRight2017-summary_Engl-A4.pdf" TargetMode="External"/><Relationship Id="rId76" Type="http://schemas.openxmlformats.org/officeDocument/2006/relationships/hyperlink" Target="https://global.gurt.org.ua/archives/332" TargetMode="External"/><Relationship Id="rId84" Type="http://schemas.openxmlformats.org/officeDocument/2006/relationships/hyperlink" Target="https://hromadske.ua/posts/zatrimannya-vishinskoho" TargetMode="External"/><Relationship Id="rId89" Type="http://schemas.openxmlformats.org/officeDocument/2006/relationships/hyperlink" Target="http://www.ohchr.org/Documents/Countries/UA/UAReport1%207th_EN.pdf" TargetMode="External"/><Relationship Id="rId97" Type="http://schemas.openxmlformats.org/officeDocument/2006/relationships/footer" Target="footer1.xml"/><Relationship Id="rId7" Type="http://schemas.openxmlformats.org/officeDocument/2006/relationships/webSettings" Target="webSettings.xml"/><Relationship Id="rId71" Type="http://schemas.openxmlformats.org/officeDocument/2006/relationships/hyperlink" Target="https://minjust.gov.ua/legal_aid" TargetMode="External"/><Relationship Id="rId92" Type="http://schemas.openxmlformats.org/officeDocument/2006/relationships/hyperlink" Target="https://dozorro.org/tools" TargetMode="External"/><Relationship Id="rId2" Type="http://schemas.openxmlformats.org/officeDocument/2006/relationships/customXml" Target="../customXml/item2.xml"/><Relationship Id="rId16" Type="http://schemas.openxmlformats.org/officeDocument/2006/relationships/hyperlink" Target="https://zakon.rada.gov.ua/laws/show/153-2002-%D0%BF" TargetMode="External"/><Relationship Id="rId29" Type="http://schemas.openxmlformats.org/officeDocument/2006/relationships/hyperlink" Target="https://zakon.rada.gov.ua/laws/show/555-2011-%D0%BF" TargetMode="External"/><Relationship Id="rId11" Type="http://schemas.openxmlformats.org/officeDocument/2006/relationships/hyperlink" Target="https://zakon.rada.gov.ua/laws/show/4572-17" TargetMode="External"/><Relationship Id="rId24" Type="http://schemas.openxmlformats.org/officeDocument/2006/relationships/hyperlink" Target="https://zakon.rada.gov.ua/laws/show/280/97-%D0%B2%D1%80" TargetMode="External"/><Relationship Id="rId32" Type="http://schemas.openxmlformats.org/officeDocument/2006/relationships/hyperlink" Target="https://zakon.rada.gov.ua/laws/show/2297-17" TargetMode="External"/><Relationship Id="rId37" Type="http://schemas.openxmlformats.org/officeDocument/2006/relationships/hyperlink" Target="https://zakon.rada.gov.ua/laws/show/3674-17" TargetMode="External"/><Relationship Id="rId40" Type="http://schemas.openxmlformats.org/officeDocument/2006/relationships/hyperlink" Target="https://zakon.rada.gov.ua/laws/show/1708-18" TargetMode="External"/><Relationship Id="rId45" Type="http://schemas.openxmlformats.org/officeDocument/2006/relationships/hyperlink" Target="https://www.coe.int/en/web/conventions/full-list/-/conventions/treaty/108" TargetMode="External"/><Relationship Id="rId53" Type="http://schemas.openxmlformats.org/officeDocument/2006/relationships/hyperlink" Target="https://www8.city-adm.lviv.ua/inteam/uhvaly.nsf/91c21bb29b2b4f47c22571340037f910/00ba58695a0a4008c22572e30050b4d1?OpenDocument" TargetMode="External"/><Relationship Id="rId58" Type="http://schemas.openxmlformats.org/officeDocument/2006/relationships/hyperlink" Target="https://zakon.rada.gov.ua/laws/show/1160-15" TargetMode="External"/><Relationship Id="rId66" Type="http://schemas.openxmlformats.org/officeDocument/2006/relationships/hyperlink" Target="https://www.iri.org/sites/default/files/june_2018_national_survey.pdf" TargetMode="External"/><Relationship Id="rId74" Type="http://schemas.openxmlformats.org/officeDocument/2006/relationships/hyperlink" Target="file:///C:\Users\Daria\Downloads\2018%20USAID\ENGAGE%20Civic%20Engagement%20Poll:" TargetMode="External"/><Relationship Id="rId79" Type="http://schemas.openxmlformats.org/officeDocument/2006/relationships/hyperlink" Target="https://biz.liga.net/all/telekom/article/svyaz-po-pasportam-mobilnykh-abonentov-zhdet-registratsiya" TargetMode="External"/><Relationship Id="rId87" Type="http://schemas.openxmlformats.org/officeDocument/2006/relationships/hyperlink" Target="https://zib.com.ua/ua/138165-dsau_mayzhe_vdvichi_zanizila_neobhidnu_kilkist_suddiv_u_novo.html" TargetMode="External"/><Relationship Id="rId102" Type="http://schemas.microsoft.com/office/2011/relationships/people" Target="people.xml"/><Relationship Id="rId5" Type="http://schemas.microsoft.com/office/2007/relationships/stylesWithEffects" Target="stylesWithEffects.xml"/><Relationship Id="rId61" Type="http://schemas.openxmlformats.org/officeDocument/2006/relationships/hyperlink" Target="https://zakon.rada.gov.ua/laws/show/875-12" TargetMode="External"/><Relationship Id="rId82" Type="http://schemas.openxmlformats.org/officeDocument/2006/relationships/hyperlink" Target="https://www.svoboda.org/a/29275087.html" TargetMode="External"/><Relationship Id="rId90" Type="http://schemas.openxmlformats.org/officeDocument/2006/relationships/hyperlink" Target="http://hatecrime.osce.org/ukraine?fbclid=IwAR3U9WNeKvjGEFhYCjIt0DoAb-EyfsSegbFO8YlpP2P1TW_igoed4PwBOY0" TargetMode="External"/><Relationship Id="rId95" Type="http://schemas.openxmlformats.org/officeDocument/2006/relationships/hyperlink" Target="https://ec.europa.eu/neighbourhood-enlargement/sites/near/files/eastern_partnerships_top_10_achievements.pdf?fbclid=IwAR3zBnxF5f0vCPXUxuL8wp0FGNkC8ZC-c4ywfIkALF4b13G059tzZGCTF0c" TargetMode="External"/><Relationship Id="rId19" Type="http://schemas.openxmlformats.org/officeDocument/2006/relationships/hyperlink" Target="https://zakon.rada.gov.ua/laws/show/1700-18" TargetMode="External"/><Relationship Id="rId14" Type="http://schemas.openxmlformats.org/officeDocument/2006/relationships/hyperlink" Target="https://zakon.rada.gov.ua/laws/show/1664-19" TargetMode="External"/><Relationship Id="rId22" Type="http://schemas.openxmlformats.org/officeDocument/2006/relationships/hyperlink" Target="https://zakon.rada.gov.ua/laws/show/2939-17" TargetMode="External"/><Relationship Id="rId27" Type="http://schemas.openxmlformats.org/officeDocument/2006/relationships/hyperlink" Target="https://zakon.rada.gov.ua/laws/show/989-2017-%D0%BF" TargetMode="External"/><Relationship Id="rId30" Type="http://schemas.openxmlformats.org/officeDocument/2006/relationships/hyperlink" Target="https://zakon.rada.gov.ua/laws/show/976-2008-%D0%BF" TargetMode="External"/><Relationship Id="rId35" Type="http://schemas.openxmlformats.org/officeDocument/2006/relationships/hyperlink" Target="https://zakon.rada.gov.ua/laws/show/322-08" TargetMode="External"/><Relationship Id="rId43" Type="http://schemas.openxmlformats.org/officeDocument/2006/relationships/hyperlink" Target="https://www.president.gov.ua/documents/472017-21374" TargetMode="External"/><Relationship Id="rId48" Type="http://schemas.openxmlformats.org/officeDocument/2006/relationships/hyperlink" Target="https://zakon.rada.gov.ua/laws/show/4651-17" TargetMode="External"/><Relationship Id="rId56" Type="http://schemas.openxmlformats.org/officeDocument/2006/relationships/hyperlink" Target="http://w1.c1.rada.gov.ua/pls/zweb2/webproc4_1?id=&amp;pf3511=58616" TargetMode="External"/><Relationship Id="rId64" Type="http://schemas.openxmlformats.org/officeDocument/2006/relationships/hyperlink" Target="https://inrespublica.org.ua/en/aktyvna-hromada/konfrontatsiya-ta-nasylstvo-ultrapravyh-rezultaty-monitoryngu-2.html" TargetMode="External"/><Relationship Id="rId69" Type="http://schemas.openxmlformats.org/officeDocument/2006/relationships/hyperlink" Target="https://www.undp.org/content/dam/ukraine/docs/DG/socinnov/OGS_En.pdf" TargetMode="External"/><Relationship Id="rId77" Type="http://schemas.openxmlformats.org/officeDocument/2006/relationships/hyperlink" Target="http://ecnl.org/wp-content/uploads/2019/01/Ukraine_Monitoring-report-2017-2018.pdf" TargetMode="External"/><Relationship Id="rId100"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zakon.rada.gov.ua/laws/show/183-2018-%D0%BF" TargetMode="External"/><Relationship Id="rId72" Type="http://schemas.openxmlformats.org/officeDocument/2006/relationships/hyperlink" Target="https://freedomhouse.org/report/freedom-world/2019/ukraine" TargetMode="External"/><Relationship Id="rId80" Type="http://schemas.openxmlformats.org/officeDocument/2006/relationships/hyperlink" Target="https://press.unian.ua/press/10164989-uhvalennya-zakonu-pro-pozasudove-blokuvannya-saytiv-prizvede-do-obmezhennya-svobod-v-interneti-ta-monopolizaciji-rinku-dostupu-do-merezhi-eksperti-video.html" TargetMode="External"/><Relationship Id="rId85" Type="http://schemas.openxmlformats.org/officeDocument/2006/relationships/hyperlink" Target="https://imi.org.ua/news/sud-povernuv-prokuroru-obvynuvalnyj-akt-schodo-kotsaby-i19947" TargetMode="External"/><Relationship Id="rId93" Type="http://schemas.openxmlformats.org/officeDocument/2006/relationships/hyperlink" Target="http://ccu.gov.ua/novyna/ksu-vyznav-nekonstytuciynym-nadannya-ministerstvu-finansiv-ukrayiny-prava-otrymuvaty" TargetMode="External"/><Relationship Id="rId98" Type="http://schemas.openxmlformats.org/officeDocument/2006/relationships/header" Target="header2.xml"/><Relationship Id="rId3" Type="http://schemas.openxmlformats.org/officeDocument/2006/relationships/numbering" Target="numbering.xml"/><Relationship Id="rId12" Type="http://schemas.openxmlformats.org/officeDocument/2006/relationships/hyperlink" Target="https://zakon.rada.gov.ua/laws/show/755-15" TargetMode="External"/><Relationship Id="rId17" Type="http://schemas.openxmlformats.org/officeDocument/2006/relationships/hyperlink" Target="https://zakon.rada.gov.ua/laws/show/1700-18" TargetMode="External"/><Relationship Id="rId25" Type="http://schemas.openxmlformats.org/officeDocument/2006/relationships/hyperlink" Target="https://zakon.rada.gov.ua/laws/show/93-15" TargetMode="External"/><Relationship Id="rId33" Type="http://schemas.openxmlformats.org/officeDocument/2006/relationships/hyperlink" Target="https://zakon.rada.gov.ua/laws/show/156-2018-%D0%BF" TargetMode="External"/><Relationship Id="rId38" Type="http://schemas.openxmlformats.org/officeDocument/2006/relationships/hyperlink" Target="https://zakon.rada.gov.ua/laws/show/324-2013-%D0%BF" TargetMode="External"/><Relationship Id="rId46" Type="http://schemas.openxmlformats.org/officeDocument/2006/relationships/hyperlink" Target="http://w1.c1.rada.gov.ua/pls/zweb2/webproc4_1?pf3511=62214" TargetMode="External"/><Relationship Id="rId59" Type="http://schemas.openxmlformats.org/officeDocument/2006/relationships/hyperlink" Target="https://zakon.rada.gov.ua/laws/show/281-14" TargetMode="External"/><Relationship Id="rId67" Type="http://schemas.openxmlformats.org/officeDocument/2006/relationships/hyperlink" Target="https://freedomhouse.org/report/nations-transit/2018/ukraine" TargetMode="External"/><Relationship Id="rId20" Type="http://schemas.openxmlformats.org/officeDocument/2006/relationships/hyperlink" Target="https://zakon.rada.gov.ua/laws/show/2755-17" TargetMode="External"/><Relationship Id="rId41" Type="http://schemas.openxmlformats.org/officeDocument/2006/relationships/hyperlink" Target="https://zakon.rada.gov.ua/laws/show/68/2016" TargetMode="External"/><Relationship Id="rId54" Type="http://schemas.openxmlformats.org/officeDocument/2006/relationships/hyperlink" Target="https://zakon.rada.gov.ua/laws/show/3236-17" TargetMode="External"/><Relationship Id="rId62" Type="http://schemas.openxmlformats.org/officeDocument/2006/relationships/hyperlink" Target="https://www.wilsoncenter.org/sites/default/files/kennan_cable_30_-_rojansky_minakov.pdf" TargetMode="External"/><Relationship Id="rId70" Type="http://schemas.openxmlformats.org/officeDocument/2006/relationships/hyperlink" Target="https://my.gov.ua/info/news/207/details" TargetMode="External"/><Relationship Id="rId75" Type="http://schemas.openxmlformats.org/officeDocument/2006/relationships/hyperlink" Target="https://dif.org.ua/en/article/the-dissatisfaction-of-ukrainians-with-the-current-government-is-growing-while-trust-of-civil-activists-increases" TargetMode="External"/><Relationship Id="rId83" Type="http://schemas.openxmlformats.org/officeDocument/2006/relationships/hyperlink" Target="https://dif.org.ua/en/article/public-opinion-about-decentralization-reform123" TargetMode="External"/><Relationship Id="rId88" Type="http://schemas.openxmlformats.org/officeDocument/2006/relationships/hyperlink" Target="https://www.hrw.org/world-report/2019" TargetMode="External"/><Relationship Id="rId91" Type="http://schemas.openxmlformats.org/officeDocument/2006/relationships/hyperlink" Target="https://eeas.europa.eu/delegations/ukraine_en/59934/Ukraine-EU%20Country%20Roadmap%20for%20engagement%20with%20Civil%20Society%202018-2020"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zakon.rada.gov.ua/laws/show/5073-17" TargetMode="External"/><Relationship Id="rId23" Type="http://schemas.openxmlformats.org/officeDocument/2006/relationships/hyperlink" Target="https://zakon2.rada.gov.ua/laws/show/393/96-%D0%B2%D1%80" TargetMode="External"/><Relationship Id="rId28" Type="http://schemas.openxmlformats.org/officeDocument/2006/relationships/hyperlink" Target="https://zakon.rada.gov.ua/laws/show/996-2010-%D0%BF" TargetMode="External"/><Relationship Id="rId36" Type="http://schemas.openxmlformats.org/officeDocument/2006/relationships/hyperlink" Target="https://zakon.rada.gov.ua/laws/show/2747-15" TargetMode="External"/><Relationship Id="rId49" Type="http://schemas.openxmlformats.org/officeDocument/2006/relationships/hyperlink" Target="https://zakon.rada.gov.ua/laws/show/2135-12" TargetMode="External"/><Relationship Id="rId57" Type="http://schemas.openxmlformats.org/officeDocument/2006/relationships/hyperlink" Target="http://w1.c1.rada.gov.ua/pls/zweb2/webproc4_1?id=&amp;pf3511=58617" TargetMode="External"/><Relationship Id="rId10" Type="http://schemas.openxmlformats.org/officeDocument/2006/relationships/hyperlink" Target="https://zakon.rada.gov.ua/laws/show/254%D0%BA/96-%D0%B2%D1%80" TargetMode="External"/><Relationship Id="rId31" Type="http://schemas.openxmlformats.org/officeDocument/2006/relationships/hyperlink" Target="https://rm.coe.int/16808ade9d" TargetMode="External"/><Relationship Id="rId44" Type="http://schemas.openxmlformats.org/officeDocument/2006/relationships/hyperlink" Target="https://zakon.rada.gov.ua/laws/show/393/2018" TargetMode="External"/><Relationship Id="rId52" Type="http://schemas.openxmlformats.org/officeDocument/2006/relationships/hyperlink" Target="http://www.bucha-rada.gov.ua/content/pro-nadannya-v-orendu-nezhytlovogo-prymishchennya-1" TargetMode="External"/><Relationship Id="rId60" Type="http://schemas.openxmlformats.org/officeDocument/2006/relationships/hyperlink" Target="https://zakon.rada.gov.ua/laws/show/3551-12" TargetMode="External"/><Relationship Id="rId65" Type="http://schemas.openxmlformats.org/officeDocument/2006/relationships/hyperlink" Target="https://inrespublica.org.ua/en/aktyvna-hromada/konfrontatsiya-ta-nasylstvo-ultrapravyh-rezultaty-monitoryngu-2.html" TargetMode="External"/><Relationship Id="rId73" Type="http://schemas.openxmlformats.org/officeDocument/2006/relationships/hyperlink" Target="https://dif.org.ua/uploads/pdf/20771406545b589e0b474c31.88986456.pdf" TargetMode="External"/><Relationship Id="rId78" Type="http://schemas.openxmlformats.org/officeDocument/2006/relationships/hyperlink" Target="https://gurt.org.ua/news/recent/41208/" TargetMode="External"/><Relationship Id="rId81" Type="http://schemas.openxmlformats.org/officeDocument/2006/relationships/hyperlink" Target="https://www.hrw.org/world-report/2019/country-chapters/ukraine" TargetMode="External"/><Relationship Id="rId86" Type="http://schemas.openxmlformats.org/officeDocument/2006/relationships/hyperlink" Target="https://www.radiosvoboda.org/a/news-espl-schemes/29550805.html" TargetMode="External"/><Relationship Id="rId94" Type="http://schemas.openxmlformats.org/officeDocument/2006/relationships/hyperlink" Target="http://reyestr.court.gov.ua/Review/71083221" TargetMode="External"/><Relationship Id="rId99" Type="http://schemas.openxmlformats.org/officeDocument/2006/relationships/footer" Target="footer2.xml"/><Relationship Id="rId10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s://zakon.rada.gov.ua/laws/show/4572-17" TargetMode="External"/><Relationship Id="rId18" Type="http://schemas.openxmlformats.org/officeDocument/2006/relationships/hyperlink" Target="https://zakon.rada.gov.ua/laws/show/922-19" TargetMode="External"/><Relationship Id="rId39" Type="http://schemas.openxmlformats.org/officeDocument/2006/relationships/hyperlink" Target="https://zakon.rada.gov.ua/laws/show/106-2007-%D0%BF"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jpg"/><Relationship Id="rId6" Type="http://schemas.openxmlformats.org/officeDocument/2006/relationships/image" Target="media/image8.jpg"/><Relationship Id="rId5" Type="http://schemas.openxmlformats.org/officeDocument/2006/relationships/image" Target="media/image7.png"/><Relationship Id="rId4" Type="http://schemas.openxmlformats.org/officeDocument/2006/relationships/image" Target="media/image6.png"/></Relationships>
</file>

<file path=word/_rels/footnotes.xml.rels><?xml version="1.0" encoding="UTF-8" standalone="yes"?>
<Relationships xmlns="http://schemas.openxmlformats.org/package/2006/relationships"><Relationship Id="rId13" Type="http://schemas.openxmlformats.org/officeDocument/2006/relationships/hyperlink" Target="https://zakon.rada.gov.ua/laws/show/3773-17" TargetMode="External"/><Relationship Id="rId18" Type="http://schemas.openxmlformats.org/officeDocument/2006/relationships/hyperlink" Target="https://minjust.gov.ua/legal_aid" TargetMode="External"/><Relationship Id="rId26" Type="http://schemas.openxmlformats.org/officeDocument/2006/relationships/hyperlink" Target="https://zakon.rada.gov.ua/laws/show/4572-17" TargetMode="External"/><Relationship Id="rId39" Type="http://schemas.openxmlformats.org/officeDocument/2006/relationships/hyperlink" Target="http://ecnl.org/ukrainian-constitutional-court-cancels-asset-declarations-for-activists/" TargetMode="External"/><Relationship Id="rId21" Type="http://schemas.openxmlformats.org/officeDocument/2006/relationships/hyperlink" Target="https://ern.minjust.gov.ua/pages/default.aspx" TargetMode="External"/><Relationship Id="rId34" Type="http://schemas.openxmlformats.org/officeDocument/2006/relationships/hyperlink" Target="https://zakon.rada.gov.ua/laws/show/1700-18" TargetMode="External"/><Relationship Id="rId42" Type="http://schemas.openxmlformats.org/officeDocument/2006/relationships/hyperlink" Target="https://zakon.rada.gov.ua/rada/show/v0221832-16" TargetMode="External"/><Relationship Id="rId47" Type="http://schemas.openxmlformats.org/officeDocument/2006/relationships/hyperlink" Target="https://zakon.rada.gov.ua/laws/show/3477-15" TargetMode="External"/><Relationship Id="rId50" Type="http://schemas.openxmlformats.org/officeDocument/2006/relationships/hyperlink" Target="https://zakon.rada.gov.ua/laws/show/974_945" TargetMode="External"/><Relationship Id="rId55" Type="http://schemas.openxmlformats.org/officeDocument/2006/relationships/hyperlink" Target="https://reliefweb.int/sites/reliefweb.int/files/resources/CivicSpaceFundamentalFreedoms2019-2020_UK.pdf" TargetMode="External"/><Relationship Id="rId63" Type="http://schemas.openxmlformats.org/officeDocument/2006/relationships/hyperlink" Target="http://hatecrime.osce.org/ukraine?fbclid=IwAR3U9WNeKvjGEFhYCjIt0DoAb-EyfsSegbFO8YlpP2P1TW_igoed4PwBOY0" TargetMode="External"/><Relationship Id="rId68" Type="http://schemas.openxmlformats.org/officeDocument/2006/relationships/hyperlink" Target="https://webcache.googleusercontent.com/search?q=cache:Ue3g-FK1dB8J:https://archive.lvivoblrada.gov.ua/document.php%3Ffile_id/1799+&amp;cd=2&amp;hl=uk&amp;ct=clnk&amp;gl=ua" TargetMode="External"/><Relationship Id="rId76" Type="http://schemas.openxmlformats.org/officeDocument/2006/relationships/hyperlink" Target="https://press.unian.ua/press/10164989-uhvalennya-zakonu-pro-pozasudove-blokuvannya-saytiv-prizvede-do-obmezhennya-svobod-v-interneti-ta-monopolizaciji-rinku-dostupu-do-merezhi-eksperti-video.html" TargetMode="External"/><Relationship Id="rId84" Type="http://schemas.openxmlformats.org/officeDocument/2006/relationships/hyperlink" Target="https://zakon.rada.gov.ua/laws/show/v_382500-04" TargetMode="External"/><Relationship Id="rId89" Type="http://schemas.openxmlformats.org/officeDocument/2006/relationships/hyperlink" Target="https://www8.city-adm.lviv.ua/inteam/uhvaly.nsf/91c21bb29b2b4f47c22571340037f910/00ba58695a0a4008c22572e30050b4d1?OpenDocument" TargetMode="External"/><Relationship Id="rId7" Type="http://schemas.openxmlformats.org/officeDocument/2006/relationships/hyperlink" Target="https://dif.org.ua/uploads/pdf/20771406545b589e0b474c31.88986456.pdf" TargetMode="External"/><Relationship Id="rId71" Type="http://schemas.openxmlformats.org/officeDocument/2006/relationships/hyperlink" Target="https://rm.coe.int/16808ade9d" TargetMode="External"/><Relationship Id="rId92" Type="http://schemas.openxmlformats.org/officeDocument/2006/relationships/hyperlink" Target="https://zakon.rada.gov.ua/laws/show/3236-17" TargetMode="External"/><Relationship Id="rId2" Type="http://schemas.openxmlformats.org/officeDocument/2006/relationships/hyperlink" Target="https://data.worldbank.org/country/ukraine" TargetMode="External"/><Relationship Id="rId16" Type="http://schemas.openxmlformats.org/officeDocument/2006/relationships/hyperlink" Target="https://zakon.rada.gov.ua/laws/show/156-2018-%D0%BF" TargetMode="External"/><Relationship Id="rId29" Type="http://schemas.openxmlformats.org/officeDocument/2006/relationships/hyperlink" Target="https://zakon.rada.gov.ua/laws/show/5073-17" TargetMode="External"/><Relationship Id="rId11" Type="http://schemas.openxmlformats.org/officeDocument/2006/relationships/hyperlink" Target="https://zakon.rada.gov.ua/laws/show/4572-17" TargetMode="External"/><Relationship Id="rId24" Type="http://schemas.openxmlformats.org/officeDocument/2006/relationships/hyperlink" Target="https://online.minjust.gov.ua/" TargetMode="External"/><Relationship Id="rId32" Type="http://schemas.openxmlformats.org/officeDocument/2006/relationships/hyperlink" Target="https://zakon.rada.gov.ua/laws/show/153-2002-%D0%BF" TargetMode="External"/><Relationship Id="rId37" Type="http://schemas.openxmlformats.org/officeDocument/2006/relationships/hyperlink" Target="https://dozorro.org/tools" TargetMode="External"/><Relationship Id="rId40" Type="http://schemas.openxmlformats.org/officeDocument/2006/relationships/hyperlink" Target="https://gurt.org.ua/news/recent/41208/" TargetMode="External"/><Relationship Id="rId45" Type="http://schemas.openxmlformats.org/officeDocument/2006/relationships/hyperlink" Target="https://zakon.rada.gov.ua/laws/show/39/95-%D0%B2%D1%80" TargetMode="External"/><Relationship Id="rId53" Type="http://schemas.openxmlformats.org/officeDocument/2006/relationships/hyperlink" Target="https://zakon.rada.gov.ua/laws/show/580-19/print" TargetMode="External"/><Relationship Id="rId58" Type="http://schemas.openxmlformats.org/officeDocument/2006/relationships/hyperlink" Target="https://zakon2.rada.gov.ua/laws/show/1049-2011-%D0%BF" TargetMode="External"/><Relationship Id="rId66" Type="http://schemas.openxmlformats.org/officeDocument/2006/relationships/hyperlink" Target="https://imi.org.ua/news/sud-povernuv-prokuroru-obvynuvalnyj-akt-schodo-kotsaby-i19947" TargetMode="External"/><Relationship Id="rId74" Type="http://schemas.openxmlformats.org/officeDocument/2006/relationships/hyperlink" Target="https://zakon.rada.gov.ua/laws/show/2297-17" TargetMode="External"/><Relationship Id="rId79" Type="http://schemas.openxmlformats.org/officeDocument/2006/relationships/hyperlink" Target="https://zakon.rada.gov.ua/laws/show/4651-17" TargetMode="External"/><Relationship Id="rId87" Type="http://schemas.openxmlformats.org/officeDocument/2006/relationships/hyperlink" Target="https://zakon.rada.gov.ua/laws/show/1049-2011-%D0%BF" TargetMode="External"/><Relationship Id="rId5" Type="http://schemas.openxmlformats.org/officeDocument/2006/relationships/hyperlink" Target="https://niss.gov.ua/doslidzhennya/naukovi-vidannya/analitichni-dopovidi/gromadyanske-suspilstvo-ukraini-suchasni" TargetMode="External"/><Relationship Id="rId61" Type="http://schemas.openxmlformats.org/officeDocument/2006/relationships/hyperlink" Target="https://zakon.rada.gov.ua/laws/show/2657-12" TargetMode="External"/><Relationship Id="rId82" Type="http://schemas.openxmlformats.org/officeDocument/2006/relationships/hyperlink" Target="https://www.pravda.com.ua/columns/2017/08/17/7152469/" TargetMode="External"/><Relationship Id="rId90" Type="http://schemas.openxmlformats.org/officeDocument/2006/relationships/hyperlink" Target="http://chmr.gov.ua/ua/textex.php?s=8&amp;s1=48&amp;s2=306" TargetMode="External"/><Relationship Id="rId95" Type="http://schemas.openxmlformats.org/officeDocument/2006/relationships/hyperlink" Target="https://dif.org.ua/uploads/pdf/13963398165a9eef1b022177.77359526.pdf" TargetMode="External"/><Relationship Id="rId19" Type="http://schemas.openxmlformats.org/officeDocument/2006/relationships/hyperlink" Target="https://zakon.rada.gov.ua/laws/show/755-15" TargetMode="External"/><Relationship Id="rId14" Type="http://schemas.openxmlformats.org/officeDocument/2006/relationships/hyperlink" Target="https://zakon.rada.gov.ua/laws/show/z1203-16" TargetMode="External"/><Relationship Id="rId22" Type="http://schemas.openxmlformats.org/officeDocument/2006/relationships/hyperlink" Target="http://ddr.minjust.gov.ua/uk/2833a6e3b4674f10df3835a095734f85/spysok_akredytovanyh_subektiv_derzhavnoyi_reestraciyi/" TargetMode="External"/><Relationship Id="rId27" Type="http://schemas.openxmlformats.org/officeDocument/2006/relationships/hyperlink" Target="https://zakon.rada.gov.ua/laws/show/4572-17" TargetMode="External"/><Relationship Id="rId30" Type="http://schemas.openxmlformats.org/officeDocument/2006/relationships/hyperlink" Target="http://www.visnuk.com.ua/ru/publication/100010919-gromadski-obyednannya-pidpriyemnitska-diyalnist-dopuskayetsya-ale" TargetMode="External"/><Relationship Id="rId35" Type="http://schemas.openxmlformats.org/officeDocument/2006/relationships/hyperlink" Target="http://ecnl.org/ukrainian-constitutional-court-cancels-asset-declarations-for-activists/" TargetMode="External"/><Relationship Id="rId43" Type="http://schemas.openxmlformats.org/officeDocument/2006/relationships/hyperlink" Target="http://w1.c1.rada.gov.ua/pls/zweb2/webproc4_1?pf3511=64255" TargetMode="External"/><Relationship Id="rId48" Type="http://schemas.openxmlformats.org/officeDocument/2006/relationships/hyperlink" Target="https://www.radiosvoboda.org/a/29080095.html" TargetMode="External"/><Relationship Id="rId56" Type="http://schemas.openxmlformats.org/officeDocument/2006/relationships/hyperlink" Target="http://www.reyestr.court.gov.ua/review/66842939" TargetMode="External"/><Relationship Id="rId64" Type="http://schemas.openxmlformats.org/officeDocument/2006/relationships/hyperlink" Target="https://www.president.gov.ua/documents/472017-21374" TargetMode="External"/><Relationship Id="rId69" Type="http://schemas.openxmlformats.org/officeDocument/2006/relationships/hyperlink" Target="https://zakon.rada.gov.ua/laws/show/393/2018" TargetMode="External"/><Relationship Id="rId77" Type="http://schemas.openxmlformats.org/officeDocument/2006/relationships/hyperlink" Target="http://w1.c1.rada.gov.ua/pls/zweb2/webproc4_1?pf3511=62214" TargetMode="External"/><Relationship Id="rId8" Type="http://schemas.openxmlformats.org/officeDocument/2006/relationships/hyperlink" Target="https://dif.org.ua/uploads/pdf/20771406545b589e0b474c31.88986456.pdf" TargetMode="External"/><Relationship Id="rId51" Type="http://schemas.openxmlformats.org/officeDocument/2006/relationships/hyperlink" Target="https://zakon.rada.gov.ua/laws/show/137/98-%D0%B2%D1%80" TargetMode="External"/><Relationship Id="rId72" Type="http://schemas.openxmlformats.org/officeDocument/2006/relationships/hyperlink" Target="https://zakon.rada.gov.ua/laws/show/2297-17" TargetMode="External"/><Relationship Id="rId80" Type="http://schemas.openxmlformats.org/officeDocument/2006/relationships/hyperlink" Target="https://zakon.rada.gov.ua/laws/show/2135-12" TargetMode="External"/><Relationship Id="rId85" Type="http://schemas.openxmlformats.org/officeDocument/2006/relationships/hyperlink" Target="https://zakon.rada.gov.ua/laws/show/1708-18" TargetMode="External"/><Relationship Id="rId93" Type="http://schemas.openxmlformats.org/officeDocument/2006/relationships/hyperlink" Target="https://zakon.rada.gov.ua/laws/show/996-2010-%D0%BF" TargetMode="External"/><Relationship Id="rId3" Type="http://schemas.openxmlformats.org/officeDocument/2006/relationships/hyperlink" Target="https://freedomhouse.org/report/freedom-world/freedom-world-2018" TargetMode="External"/><Relationship Id="rId12" Type="http://schemas.openxmlformats.org/officeDocument/2006/relationships/hyperlink" Target="https://zakon.rada.gov.ua/laws/show/5073-17" TargetMode="External"/><Relationship Id="rId17" Type="http://schemas.openxmlformats.org/officeDocument/2006/relationships/hyperlink" Target="https://my.gov.ua/info/news/207/details" TargetMode="External"/><Relationship Id="rId25" Type="http://schemas.openxmlformats.org/officeDocument/2006/relationships/hyperlink" Target="https://zakon.rada.gov.ua/laws/show/755-15" TargetMode="External"/><Relationship Id="rId33" Type="http://schemas.openxmlformats.org/officeDocument/2006/relationships/hyperlink" Target="http://sfs.gov.ua/baneryi/zupinennya-reestratsii-pn/357077.html" TargetMode="External"/><Relationship Id="rId38" Type="http://schemas.openxmlformats.org/officeDocument/2006/relationships/hyperlink" Target="https://zakon.rada.gov.ua/laws/show/2456-17" TargetMode="External"/><Relationship Id="rId46" Type="http://schemas.openxmlformats.org/officeDocument/2006/relationships/hyperlink" Target="http://kharkiv.rocks/reestr/633378" TargetMode="External"/><Relationship Id="rId59" Type="http://schemas.openxmlformats.org/officeDocument/2006/relationships/hyperlink" Target="https://zakon.rada.gov.ua/laws/show/156-2018-%D0%BF" TargetMode="External"/><Relationship Id="rId67" Type="http://schemas.openxmlformats.org/officeDocument/2006/relationships/hyperlink" Target="http://www.ohchr.org/Documents/Countries/UA/UAReport1%207th_EN.pdf" TargetMode="External"/><Relationship Id="rId20" Type="http://schemas.openxmlformats.org/officeDocument/2006/relationships/hyperlink" Target="https://my.gov.ua/info/news/207/details" TargetMode="External"/><Relationship Id="rId41" Type="http://schemas.openxmlformats.org/officeDocument/2006/relationships/hyperlink" Target="https://www.facebook.com/hesedarieh/" TargetMode="External"/><Relationship Id="rId54" Type="http://schemas.openxmlformats.org/officeDocument/2006/relationships/hyperlink" Target="https://reliefweb.int/sites/reliefweb.int/files/resources/CivicSpaceFundamentalFreedoms2019-2020_UK.pdf" TargetMode="External"/><Relationship Id="rId62" Type="http://schemas.openxmlformats.org/officeDocument/2006/relationships/hyperlink" Target="https://www.hrw.org/world-report/2019" TargetMode="External"/><Relationship Id="rId70" Type="http://schemas.openxmlformats.org/officeDocument/2006/relationships/hyperlink" Target="https://freedomhouse.org/report/freedom-world/2019/ukraine" TargetMode="External"/><Relationship Id="rId75" Type="http://schemas.openxmlformats.org/officeDocument/2006/relationships/hyperlink" Target="https://biz.liga.net/all/telekom/article/svyaz-po-pasportam-mobilnykh-abonentov-zhdet-registratsiya" TargetMode="External"/><Relationship Id="rId83" Type="http://schemas.openxmlformats.org/officeDocument/2006/relationships/hyperlink" Target="http://www.sdfm.gov.ua/content/file/Site_docs/2019/20190411/zvit_2018_ukr.pdf" TargetMode="External"/><Relationship Id="rId88" Type="http://schemas.openxmlformats.org/officeDocument/2006/relationships/hyperlink" Target="http://www.bucha-rada.gov.ua/content/pro-nadannya-v-orendu-nezhytlovogo-prymishchennya-1" TargetMode="External"/><Relationship Id="rId91" Type="http://schemas.openxmlformats.org/officeDocument/2006/relationships/hyperlink" Target="https://zakon.rada.gov.ua/laws/show/922-19" TargetMode="External"/><Relationship Id="rId1" Type="http://schemas.openxmlformats.org/officeDocument/2006/relationships/hyperlink" Target="https://data.worldbank.org/country/ukraine" TargetMode="External"/><Relationship Id="rId6" Type="http://schemas.openxmlformats.org/officeDocument/2006/relationships/hyperlink" Target="https://www.wilsoncenter.org/sites/default/files/kennan_cable_30_-_rojansky_minakov.pdf" TargetMode="External"/><Relationship Id="rId15" Type="http://schemas.openxmlformats.org/officeDocument/2006/relationships/hyperlink" Target="https://zakon2.rada.gov.ua/laws/show/1049-2011-%D0%BF" TargetMode="External"/><Relationship Id="rId23" Type="http://schemas.openxmlformats.org/officeDocument/2006/relationships/hyperlink" Target="https://zakon.rada.gov.ua/laws/show/755-15" TargetMode="External"/><Relationship Id="rId28" Type="http://schemas.openxmlformats.org/officeDocument/2006/relationships/hyperlink" Target="https://zakon.rada.gov.ua/laws/show/5073-17" TargetMode="External"/><Relationship Id="rId36" Type="http://schemas.openxmlformats.org/officeDocument/2006/relationships/hyperlink" Target="https://zakon.rada.gov.ua/laws/show/922-19" TargetMode="External"/><Relationship Id="rId49" Type="http://schemas.openxmlformats.org/officeDocument/2006/relationships/hyperlink" Target="https://commons.com.ua/uk/19-sichnya-akciya-kontrakciya-i-ohorona-poryadku/" TargetMode="External"/><Relationship Id="rId57" Type="http://schemas.openxmlformats.org/officeDocument/2006/relationships/hyperlink" Target="https://zakon.rada.gov.ua/laws/show/1160-15" TargetMode="External"/><Relationship Id="rId10" Type="http://schemas.openxmlformats.org/officeDocument/2006/relationships/hyperlink" Target="https://zakon.rada.gov.ua/laws/show/254%D0%BA/96-%D0%B2%D1%80" TargetMode="External"/><Relationship Id="rId31" Type="http://schemas.openxmlformats.org/officeDocument/2006/relationships/hyperlink" Target="https://zakon2.rada.gov.ua/laws/show/z0161-00" TargetMode="External"/><Relationship Id="rId44" Type="http://schemas.openxmlformats.org/officeDocument/2006/relationships/hyperlink" Target="https://zakon.rada.gov.ua/laws/show/254%D0%BA/96-%D0%B2%D1%80" TargetMode="External"/><Relationship Id="rId52" Type="http://schemas.openxmlformats.org/officeDocument/2006/relationships/hyperlink" Target="https://zakon.rada.gov.ua/laws/show/876-18" TargetMode="External"/><Relationship Id="rId60" Type="http://schemas.openxmlformats.org/officeDocument/2006/relationships/hyperlink" Target="https://zakon.rada.gov.ua/laws/show/2939-17" TargetMode="External"/><Relationship Id="rId65" Type="http://schemas.openxmlformats.org/officeDocument/2006/relationships/hyperlink" Target="https://hromadske.ua/posts/zatrimannya-vishinskoho" TargetMode="External"/><Relationship Id="rId73" Type="http://schemas.openxmlformats.org/officeDocument/2006/relationships/hyperlink" Target="https://www.coe.int/en/web/conventions/full-list/-/conventions/treaty/108" TargetMode="External"/><Relationship Id="rId78" Type="http://schemas.openxmlformats.org/officeDocument/2006/relationships/hyperlink" Target="https://www.radiosvoboda.org/a/news-espl-schemes/29550805.html" TargetMode="External"/><Relationship Id="rId81" Type="http://schemas.openxmlformats.org/officeDocument/2006/relationships/hyperlink" Target="https://zib.com.ua/ua/138165-dsau_mayzhe_vdvichi_zanizila_neobhidnu_kilkist_suddiv_u_novo.html" TargetMode="External"/><Relationship Id="rId86" Type="http://schemas.openxmlformats.org/officeDocument/2006/relationships/hyperlink" Target="https://zakon.rada.gov.ua/laws/show/183-2018-%D0%BF" TargetMode="External"/><Relationship Id="rId94" Type="http://schemas.openxmlformats.org/officeDocument/2006/relationships/hyperlink" Target="https://dif.org.ua/uploads/pdf/20771406545b589e0b474c31.88986456.pdf" TargetMode="External"/><Relationship Id="rId4" Type="http://schemas.openxmlformats.org/officeDocument/2006/relationships/hyperlink" Target="https://rsf.org/en/ranking" TargetMode="External"/><Relationship Id="rId9" Type="http://schemas.openxmlformats.org/officeDocument/2006/relationships/hyperlink" Target="https://inrespublica.org.ua/en/aktyvna-hromada/konfrontatsiya-ta-nasylstvo-ultrapravyh-rezultaty-monitoryngu-2.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ECNL Theme">
  <a:themeElements>
    <a:clrScheme name="ECNL color scheme">
      <a:dk1>
        <a:sysClr val="windowText" lastClr="000000"/>
      </a:dk1>
      <a:lt1>
        <a:sysClr val="window" lastClr="FFFFFF"/>
      </a:lt1>
      <a:dk2>
        <a:srgbClr val="201F61"/>
      </a:dk2>
      <a:lt2>
        <a:srgbClr val="FFFDEF"/>
      </a:lt2>
      <a:accent1>
        <a:srgbClr val="5B1340"/>
      </a:accent1>
      <a:accent2>
        <a:srgbClr val="70AD1E"/>
      </a:accent2>
      <a:accent3>
        <a:srgbClr val="8B701C"/>
      </a:accent3>
      <a:accent4>
        <a:srgbClr val="FAEADA"/>
      </a:accent4>
      <a:accent5>
        <a:srgbClr val="92AEDA"/>
      </a:accent5>
      <a:accent6>
        <a:srgbClr val="135E40"/>
      </a:accent6>
      <a:hlink>
        <a:srgbClr val="0000FF"/>
      </a:hlink>
      <a:folHlink>
        <a:srgbClr val="5B1340"/>
      </a:folHlink>
    </a:clrScheme>
    <a:fontScheme name="ECNL custom text">
      <a:majorFont>
        <a:latin typeface="Century Schoolbook"/>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2b96iD95hWZdQbFncGJKl/YkPQ==">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B3F667-ADAA-4C00-91AB-3ACF25B1F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20959</Words>
  <Characters>119468</Characters>
  <Application>Microsoft Office Word</Application>
  <DocSecurity>0</DocSecurity>
  <Lines>995</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140147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Eszter</dc:creator>
  <cp:lastModifiedBy>Daria</cp:lastModifiedBy>
  <cp:revision>2</cp:revision>
  <dcterms:created xsi:type="dcterms:W3CDTF">2019-11-18T11:54:00Z</dcterms:created>
  <dcterms:modified xsi:type="dcterms:W3CDTF">2019-11-18T11:54:00Z</dcterms:modified>
</cp:coreProperties>
</file>